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04014">
      <w:pPr>
        <w:widowControl/>
        <w:wordWrap w:val="0"/>
        <w:spacing w:line="360" w:lineRule="auto"/>
        <w:rPr>
          <w:rFonts w:hint="eastAsia" w:ascii="黑体" w:hAnsi="黑体" w:eastAsia="黑体"/>
          <w:color w:val="auto"/>
          <w:sz w:val="28"/>
          <w:szCs w:val="28"/>
          <w:highlight w:val="none"/>
          <w:u w:val="single"/>
        </w:rPr>
      </w:pPr>
      <w:bookmarkStart w:id="0" w:name="_Toc43689937"/>
      <w:bookmarkStart w:id="49" w:name="_GoBack"/>
      <w:bookmarkEnd w:id="49"/>
    </w:p>
    <w:p w14:paraId="52571429">
      <w:pPr>
        <w:wordWrap w:val="0"/>
        <w:spacing w:line="360" w:lineRule="auto"/>
        <w:jc w:val="center"/>
        <w:rPr>
          <w:b/>
          <w:bCs/>
          <w:color w:val="auto"/>
          <w:sz w:val="44"/>
          <w:szCs w:val="44"/>
          <w:highlight w:val="none"/>
        </w:rPr>
      </w:pPr>
    </w:p>
    <w:p w14:paraId="71AD3B03">
      <w:pPr>
        <w:wordWrap w:val="0"/>
        <w:spacing w:line="360" w:lineRule="auto"/>
        <w:jc w:val="center"/>
        <w:rPr>
          <w:b/>
          <w:bCs/>
          <w:color w:val="auto"/>
          <w:sz w:val="44"/>
          <w:szCs w:val="44"/>
          <w:highlight w:val="none"/>
        </w:rPr>
      </w:pPr>
    </w:p>
    <w:p w14:paraId="67F50441">
      <w:pPr>
        <w:wordWrap w:val="0"/>
        <w:spacing w:line="360" w:lineRule="auto"/>
        <w:jc w:val="center"/>
        <w:rPr>
          <w:b/>
          <w:bCs/>
          <w:color w:val="auto"/>
          <w:sz w:val="44"/>
          <w:szCs w:val="44"/>
          <w:highlight w:val="none"/>
        </w:rPr>
      </w:pPr>
      <w:r>
        <w:rPr>
          <w:rFonts w:hint="eastAsia"/>
          <w:b/>
          <w:bCs/>
          <w:color w:val="auto"/>
          <w:sz w:val="44"/>
          <w:szCs w:val="44"/>
          <w:highlight w:val="none"/>
          <w:lang w:val="en-US" w:eastAsia="zh-CN"/>
        </w:rPr>
        <w:t>长沙市轨道交通6号线智慧地铁建设工程（运营期）设备集成采购项目</w:t>
      </w:r>
    </w:p>
    <w:p w14:paraId="3DB13111">
      <w:pPr>
        <w:wordWrap w:val="0"/>
        <w:spacing w:line="360" w:lineRule="auto"/>
        <w:jc w:val="center"/>
        <w:rPr>
          <w:b/>
          <w:bCs/>
          <w:color w:val="auto"/>
          <w:sz w:val="44"/>
          <w:szCs w:val="44"/>
          <w:highlight w:val="none"/>
        </w:rPr>
      </w:pPr>
    </w:p>
    <w:p w14:paraId="51B431E4">
      <w:pPr>
        <w:wordWrap w:val="0"/>
        <w:spacing w:line="360" w:lineRule="auto"/>
        <w:rPr>
          <w:color w:val="auto"/>
          <w:highlight w:val="none"/>
        </w:rPr>
      </w:pPr>
    </w:p>
    <w:p w14:paraId="08EAD412">
      <w:pPr>
        <w:wordWrap w:val="0"/>
        <w:autoSpaceDE w:val="0"/>
        <w:autoSpaceDN w:val="0"/>
        <w:spacing w:before="120" w:beforeLines="50" w:line="360" w:lineRule="auto"/>
        <w:jc w:val="center"/>
        <w:textAlignment w:val="bottom"/>
        <w:rPr>
          <w:rFonts w:hint="eastAsia" w:ascii="宋体" w:hAnsi="宋体"/>
          <w:b/>
          <w:color w:val="auto"/>
          <w:sz w:val="100"/>
          <w:szCs w:val="100"/>
          <w:highlight w:val="none"/>
        </w:rPr>
      </w:pPr>
      <w:r>
        <w:rPr>
          <w:rFonts w:hint="eastAsia" w:ascii="宋体" w:hAnsi="宋体"/>
          <w:b/>
          <w:color w:val="auto"/>
          <w:sz w:val="100"/>
          <w:szCs w:val="100"/>
          <w:highlight w:val="none"/>
        </w:rPr>
        <w:t>招 标 文 件</w:t>
      </w:r>
    </w:p>
    <w:p w14:paraId="33D65AA8">
      <w:pPr>
        <w:widowControl/>
        <w:wordWrap w:val="0"/>
        <w:spacing w:line="360" w:lineRule="auto"/>
        <w:ind w:left="-2"/>
        <w:jc w:val="center"/>
        <w:rPr>
          <w:rFonts w:hint="eastAsia" w:ascii="宋体" w:hAnsi="宋体" w:cs="宋体"/>
          <w:color w:val="auto"/>
          <w:sz w:val="36"/>
          <w:szCs w:val="36"/>
          <w:highlight w:val="none"/>
          <w:u w:val="single"/>
        </w:rPr>
      </w:pPr>
    </w:p>
    <w:p w14:paraId="4160A7A3">
      <w:pPr>
        <w:wordWrap w:val="0"/>
        <w:spacing w:line="360" w:lineRule="auto"/>
        <w:rPr>
          <w:rFonts w:hint="eastAsia" w:ascii="宋体" w:hAnsi="宋体" w:cs="宋体"/>
          <w:color w:val="auto"/>
          <w:sz w:val="28"/>
          <w:szCs w:val="28"/>
          <w:highlight w:val="none"/>
        </w:rPr>
      </w:pPr>
    </w:p>
    <w:p w14:paraId="340BF26E">
      <w:pPr>
        <w:wordWrap w:val="0"/>
        <w:spacing w:line="360" w:lineRule="auto"/>
        <w:ind w:firstLine="1260" w:firstLineChars="450"/>
        <w:rPr>
          <w:rFonts w:hint="eastAsia" w:ascii="宋体" w:hAnsi="宋体" w:cs="宋体"/>
          <w:color w:val="auto"/>
          <w:sz w:val="28"/>
          <w:szCs w:val="28"/>
          <w:highlight w:val="none"/>
        </w:rPr>
      </w:pPr>
    </w:p>
    <w:p w14:paraId="4960341C">
      <w:pPr>
        <w:wordWrap w:val="0"/>
        <w:spacing w:line="360" w:lineRule="auto"/>
        <w:ind w:firstLine="1260" w:firstLineChars="450"/>
        <w:rPr>
          <w:rFonts w:hint="eastAsia" w:ascii="宋体" w:hAnsi="宋体" w:cs="宋体"/>
          <w:color w:val="auto"/>
          <w:sz w:val="28"/>
          <w:szCs w:val="28"/>
          <w:highlight w:val="none"/>
        </w:rPr>
      </w:pPr>
    </w:p>
    <w:p w14:paraId="0ABC0153">
      <w:pPr>
        <w:wordWrap w:val="0"/>
        <w:spacing w:line="360" w:lineRule="auto"/>
        <w:ind w:firstLine="1265" w:firstLineChars="450"/>
        <w:rPr>
          <w:rFonts w:hint="eastAsia" w:ascii="宋体" w:hAnsi="宋体" w:cs="宋体"/>
          <w:b/>
          <w:color w:val="auto"/>
          <w:sz w:val="28"/>
          <w:szCs w:val="28"/>
          <w:highlight w:val="none"/>
        </w:rPr>
      </w:pPr>
    </w:p>
    <w:p w14:paraId="698B76E3">
      <w:pPr>
        <w:wordWrap w:val="0"/>
        <w:spacing w:line="360" w:lineRule="auto"/>
        <w:ind w:firstLine="1417" w:firstLineChars="392"/>
        <w:rPr>
          <w:rFonts w:hint="default" w:ascii="宋体" w:hAnsi="宋体" w:eastAsia="宋体" w:cs="宋体"/>
          <w:color w:val="auto"/>
          <w:sz w:val="32"/>
          <w:szCs w:val="32"/>
          <w:highlight w:val="none"/>
          <w:u w:val="single"/>
          <w:lang w:val="en-US" w:eastAsia="zh-CN"/>
        </w:rPr>
      </w:pPr>
      <w:r>
        <w:rPr>
          <w:rFonts w:hint="eastAsia" w:ascii="宋体" w:hAnsi="宋体" w:cs="宋体"/>
          <w:b/>
          <w:color w:val="auto"/>
          <w:sz w:val="36"/>
          <w:szCs w:val="36"/>
          <w:highlight w:val="none"/>
        </w:rPr>
        <w:t>招标编号：CSSC-2025-</w:t>
      </w:r>
      <w:r>
        <w:rPr>
          <w:rFonts w:hint="eastAsia" w:ascii="宋体" w:hAnsi="宋体" w:cs="宋体"/>
          <w:b/>
          <w:color w:val="auto"/>
          <w:sz w:val="36"/>
          <w:szCs w:val="36"/>
          <w:highlight w:val="none"/>
          <w:lang w:val="en-US" w:eastAsia="zh-CN"/>
        </w:rPr>
        <w:t xml:space="preserve">08 </w:t>
      </w:r>
    </w:p>
    <w:p w14:paraId="265CC2F9">
      <w:pPr>
        <w:wordWrap w:val="0"/>
        <w:spacing w:line="360" w:lineRule="auto"/>
        <w:ind w:firstLine="1417" w:firstLineChars="392"/>
        <w:rPr>
          <w:rFonts w:hint="eastAsia" w:ascii="宋体" w:hAnsi="宋体" w:cs="宋体"/>
          <w:b/>
          <w:color w:val="auto"/>
          <w:sz w:val="36"/>
          <w:szCs w:val="36"/>
          <w:highlight w:val="none"/>
        </w:rPr>
      </w:pPr>
      <w:r>
        <w:rPr>
          <w:rFonts w:hint="eastAsia" w:ascii="宋体" w:hAnsi="宋体" w:cs="宋体"/>
          <w:b/>
          <w:color w:val="auto"/>
          <w:sz w:val="36"/>
          <w:szCs w:val="36"/>
          <w:highlight w:val="none"/>
        </w:rPr>
        <w:t>招 标 人：</w:t>
      </w:r>
      <w:r>
        <w:rPr>
          <w:rFonts w:hint="eastAsia" w:ascii="宋体" w:hAnsi="宋体" w:cs="宋体"/>
          <w:b/>
          <w:bCs/>
          <w:color w:val="auto"/>
          <w:sz w:val="36"/>
          <w:szCs w:val="36"/>
          <w:highlight w:val="none"/>
        </w:rPr>
        <w:t>长沙穗城轨道交通有限公司</w:t>
      </w:r>
    </w:p>
    <w:p w14:paraId="4FB0A27F">
      <w:pPr>
        <w:wordWrap w:val="0"/>
        <w:spacing w:line="360" w:lineRule="auto"/>
        <w:ind w:firstLine="1417" w:firstLineChars="392"/>
        <w:rPr>
          <w:rFonts w:hint="eastAsia" w:ascii="宋体" w:hAnsi="宋体" w:cs="宋体"/>
          <w:b/>
          <w:color w:val="auto"/>
          <w:sz w:val="36"/>
          <w:szCs w:val="36"/>
          <w:highlight w:val="none"/>
        </w:rPr>
      </w:pPr>
      <w:r>
        <w:rPr>
          <w:rFonts w:hint="eastAsia" w:ascii="宋体" w:hAnsi="宋体" w:cs="宋体"/>
          <w:b/>
          <w:color w:val="auto"/>
          <w:sz w:val="36"/>
          <w:szCs w:val="36"/>
          <w:highlight w:val="none"/>
        </w:rPr>
        <w:t>日    期：2025年</w:t>
      </w:r>
      <w:r>
        <w:rPr>
          <w:rFonts w:hint="eastAsia" w:ascii="宋体" w:hAnsi="宋体" w:cs="宋体"/>
          <w:b/>
          <w:color w:val="auto"/>
          <w:sz w:val="36"/>
          <w:szCs w:val="36"/>
          <w:highlight w:val="none"/>
          <w:lang w:val="en-US" w:eastAsia="zh-CN"/>
        </w:rPr>
        <w:t>8</w:t>
      </w:r>
      <w:r>
        <w:rPr>
          <w:rFonts w:hint="eastAsia" w:ascii="宋体" w:hAnsi="宋体" w:cs="宋体"/>
          <w:b/>
          <w:color w:val="auto"/>
          <w:sz w:val="36"/>
          <w:szCs w:val="36"/>
          <w:highlight w:val="none"/>
        </w:rPr>
        <w:t>月</w:t>
      </w:r>
    </w:p>
    <w:p w14:paraId="4656CC63">
      <w:pPr>
        <w:wordWrap w:val="0"/>
        <w:rPr>
          <w:rFonts w:hint="eastAsia" w:ascii="宋体" w:hAnsi="宋体"/>
          <w:b/>
          <w:color w:val="auto"/>
          <w:sz w:val="44"/>
          <w:szCs w:val="44"/>
          <w:highlight w:val="none"/>
        </w:rPr>
      </w:pPr>
      <w:r>
        <w:rPr>
          <w:rFonts w:ascii="宋体" w:hAnsi="宋体"/>
          <w:b/>
          <w:color w:val="auto"/>
          <w:sz w:val="44"/>
          <w:szCs w:val="44"/>
          <w:highlight w:val="none"/>
        </w:rPr>
        <w:br w:type="page"/>
      </w:r>
    </w:p>
    <w:p w14:paraId="0AEBBB2C">
      <w:pPr>
        <w:widowControl/>
        <w:wordWrap w:val="0"/>
        <w:spacing w:line="360" w:lineRule="auto"/>
        <w:jc w:val="center"/>
        <w:rPr>
          <w:rFonts w:hint="eastAsia" w:ascii="宋体" w:hAnsi="宋体"/>
          <w:b/>
          <w:color w:val="auto"/>
          <w:sz w:val="44"/>
          <w:szCs w:val="44"/>
          <w:highlight w:val="none"/>
        </w:rPr>
      </w:pPr>
      <w:r>
        <w:rPr>
          <w:rFonts w:ascii="宋体" w:hAnsi="宋体"/>
          <w:b/>
          <w:color w:val="auto"/>
          <w:sz w:val="44"/>
          <w:szCs w:val="44"/>
          <w:highlight w:val="none"/>
        </w:rPr>
        <w:t>目  录</w:t>
      </w:r>
    </w:p>
    <w:p w14:paraId="10784C39">
      <w:pPr>
        <w:pStyle w:val="42"/>
        <w:tabs>
          <w:tab w:val="right" w:leader="dot" w:pos="9747"/>
        </w:tabs>
        <w:rPr>
          <w:rFonts w:hint="eastAsia" w:ascii="宋体" w:hAnsi="宋体" w:cs="宋体"/>
          <w:color w:val="auto"/>
          <w:sz w:val="24"/>
          <w:szCs w:val="24"/>
          <w:highlight w:val="none"/>
        </w:rPr>
      </w:pPr>
      <w:r>
        <w:rPr>
          <w:rFonts w:hint="eastAsia" w:ascii="宋体" w:hAnsi="宋体" w:cs="宋体"/>
          <w:b w:val="0"/>
          <w:caps w:val="0"/>
          <w:color w:val="auto"/>
          <w:sz w:val="24"/>
          <w:szCs w:val="24"/>
          <w:highlight w:val="none"/>
        </w:rPr>
        <w:fldChar w:fldCharType="begin"/>
      </w:r>
      <w:r>
        <w:rPr>
          <w:rFonts w:hint="eastAsia" w:ascii="宋体" w:hAnsi="宋体" w:cs="宋体"/>
          <w:b w:val="0"/>
          <w:caps w:val="0"/>
          <w:color w:val="auto"/>
          <w:sz w:val="24"/>
          <w:szCs w:val="24"/>
          <w:highlight w:val="none"/>
        </w:rPr>
        <w:instrText xml:space="preserve"> TOC \o "1-1" \h \z \u </w:instrText>
      </w:r>
      <w:r>
        <w:rPr>
          <w:rFonts w:hint="eastAsia" w:ascii="宋体" w:hAnsi="宋体" w:cs="宋体"/>
          <w:b w:val="0"/>
          <w:caps w:val="0"/>
          <w:color w:val="auto"/>
          <w:sz w:val="24"/>
          <w:szCs w:val="24"/>
          <w:highlight w:val="none"/>
        </w:rPr>
        <w:fldChar w:fldCharType="separate"/>
      </w:r>
      <w:r>
        <w:rPr>
          <w:rFonts w:hint="eastAsia"/>
          <w:color w:val="auto"/>
          <w:highlight w:val="none"/>
        </w:rPr>
        <w:fldChar w:fldCharType="begin"/>
      </w:r>
      <w:r>
        <w:rPr>
          <w:color w:val="auto"/>
          <w:highlight w:val="none"/>
        </w:rPr>
        <w:instrText xml:space="preserve"> HYPERLINK \l "_Toc1099" </w:instrText>
      </w:r>
      <w:r>
        <w:rPr>
          <w:rFonts w:hint="eastAsia"/>
          <w:color w:val="auto"/>
          <w:highlight w:val="none"/>
        </w:rPr>
        <w:fldChar w:fldCharType="separate"/>
      </w:r>
      <w:r>
        <w:rPr>
          <w:rFonts w:hint="eastAsia" w:ascii="宋体" w:hAnsi="宋体" w:cs="宋体"/>
          <w:color w:val="auto"/>
          <w:sz w:val="24"/>
          <w:szCs w:val="24"/>
          <w:highlight w:val="none"/>
        </w:rPr>
        <w:t>第一章 招标公告</w:t>
      </w:r>
      <w:r>
        <w:rPr>
          <w:rFonts w:hint="eastAsia" w:ascii="宋体" w:hAnsi="宋体" w:cs="宋体"/>
          <w:color w:val="auto"/>
          <w:sz w:val="24"/>
          <w:szCs w:val="24"/>
          <w:highlight w:val="none"/>
        </w:rPr>
        <w:tab/>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PAGEREF _Toc1099 \h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1</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fldChar w:fldCharType="end"/>
      </w:r>
    </w:p>
    <w:p w14:paraId="7210D3E3">
      <w:pPr>
        <w:pStyle w:val="42"/>
        <w:tabs>
          <w:tab w:val="right" w:leader="dot" w:pos="9747"/>
        </w:tabs>
        <w:rPr>
          <w:rFonts w:hint="eastAsia" w:ascii="宋体" w:hAnsi="宋体" w:cs="宋体"/>
          <w:color w:val="auto"/>
          <w:sz w:val="24"/>
          <w:szCs w:val="24"/>
          <w:highlight w:val="none"/>
        </w:rPr>
      </w:pPr>
      <w:r>
        <w:rPr>
          <w:rFonts w:hint="eastAsia"/>
          <w:color w:val="auto"/>
          <w:highlight w:val="none"/>
        </w:rPr>
        <w:fldChar w:fldCharType="begin"/>
      </w:r>
      <w:r>
        <w:rPr>
          <w:color w:val="auto"/>
          <w:highlight w:val="none"/>
        </w:rPr>
        <w:instrText xml:space="preserve"> HYPERLINK \l "_Toc1353" </w:instrText>
      </w:r>
      <w:r>
        <w:rPr>
          <w:rFonts w:hint="eastAsia"/>
          <w:color w:val="auto"/>
          <w:highlight w:val="none"/>
        </w:rPr>
        <w:fldChar w:fldCharType="separate"/>
      </w:r>
      <w:r>
        <w:rPr>
          <w:rFonts w:hint="eastAsia" w:ascii="宋体" w:hAnsi="宋体" w:cs="宋体"/>
          <w:color w:val="auto"/>
          <w:sz w:val="24"/>
          <w:szCs w:val="24"/>
          <w:highlight w:val="none"/>
        </w:rPr>
        <w:t>第二章 投标人须知</w:t>
      </w:r>
      <w:r>
        <w:rPr>
          <w:rFonts w:hint="eastAsia" w:ascii="宋体" w:hAnsi="宋体" w:cs="宋体"/>
          <w:color w:val="auto"/>
          <w:sz w:val="24"/>
          <w:szCs w:val="24"/>
          <w:highlight w:val="none"/>
        </w:rPr>
        <w:tab/>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PAGEREF _Toc1353 \h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4</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fldChar w:fldCharType="end"/>
      </w:r>
    </w:p>
    <w:p w14:paraId="0A9D999D">
      <w:pPr>
        <w:pStyle w:val="42"/>
        <w:tabs>
          <w:tab w:val="right" w:leader="dot" w:pos="9747"/>
        </w:tabs>
        <w:rPr>
          <w:rFonts w:hint="eastAsia" w:ascii="宋体" w:hAnsi="宋体" w:cs="宋体"/>
          <w:color w:val="auto"/>
          <w:sz w:val="24"/>
          <w:szCs w:val="24"/>
          <w:highlight w:val="none"/>
        </w:rPr>
      </w:pPr>
      <w:r>
        <w:rPr>
          <w:rFonts w:hint="eastAsia"/>
          <w:color w:val="auto"/>
          <w:highlight w:val="none"/>
        </w:rPr>
        <w:fldChar w:fldCharType="begin"/>
      </w:r>
      <w:r>
        <w:rPr>
          <w:color w:val="auto"/>
          <w:highlight w:val="none"/>
        </w:rPr>
        <w:instrText xml:space="preserve"> HYPERLINK \l "_Toc31477" </w:instrText>
      </w:r>
      <w:r>
        <w:rPr>
          <w:rFonts w:hint="eastAsia"/>
          <w:color w:val="auto"/>
          <w:highlight w:val="none"/>
        </w:rPr>
        <w:fldChar w:fldCharType="separate"/>
      </w:r>
      <w:r>
        <w:rPr>
          <w:rFonts w:hint="eastAsia" w:ascii="宋体" w:hAnsi="宋体" w:cs="宋体"/>
          <w:color w:val="auto"/>
          <w:sz w:val="24"/>
          <w:szCs w:val="24"/>
          <w:highlight w:val="none"/>
        </w:rPr>
        <w:t>第三章 评标办法（综合评分法）</w:t>
      </w:r>
      <w:r>
        <w:rPr>
          <w:rFonts w:hint="eastAsia" w:ascii="宋体" w:hAnsi="宋体" w:cs="宋体"/>
          <w:color w:val="auto"/>
          <w:sz w:val="24"/>
          <w:szCs w:val="24"/>
          <w:highlight w:val="none"/>
        </w:rPr>
        <w:tab/>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PAGEREF _Toc31477 \h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21</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fldChar w:fldCharType="end"/>
      </w:r>
    </w:p>
    <w:p w14:paraId="5B1AD01C">
      <w:pPr>
        <w:pStyle w:val="42"/>
        <w:tabs>
          <w:tab w:val="right" w:leader="dot" w:pos="9747"/>
        </w:tabs>
        <w:rPr>
          <w:rFonts w:hint="eastAsia" w:ascii="宋体" w:hAnsi="宋体" w:cs="宋体"/>
          <w:color w:val="auto"/>
          <w:sz w:val="24"/>
          <w:szCs w:val="24"/>
          <w:highlight w:val="none"/>
        </w:rPr>
      </w:pPr>
      <w:r>
        <w:rPr>
          <w:rFonts w:hint="eastAsia"/>
          <w:color w:val="auto"/>
          <w:highlight w:val="none"/>
        </w:rPr>
        <w:fldChar w:fldCharType="begin"/>
      </w:r>
      <w:r>
        <w:rPr>
          <w:color w:val="auto"/>
          <w:highlight w:val="none"/>
        </w:rPr>
        <w:instrText xml:space="preserve"> HYPERLINK \l "_Toc4396" </w:instrText>
      </w:r>
      <w:r>
        <w:rPr>
          <w:rFonts w:hint="eastAsia"/>
          <w:color w:val="auto"/>
          <w:highlight w:val="none"/>
        </w:rPr>
        <w:fldChar w:fldCharType="separate"/>
      </w:r>
      <w:r>
        <w:rPr>
          <w:rFonts w:hint="eastAsia" w:ascii="宋体" w:hAnsi="宋体" w:cs="宋体"/>
          <w:color w:val="auto"/>
          <w:sz w:val="24"/>
          <w:szCs w:val="24"/>
          <w:highlight w:val="none"/>
        </w:rPr>
        <w:t>第四章 合同条款及格式</w:t>
      </w:r>
      <w:r>
        <w:rPr>
          <w:rFonts w:hint="eastAsia" w:ascii="宋体" w:hAnsi="宋体" w:cs="宋体"/>
          <w:color w:val="auto"/>
          <w:sz w:val="24"/>
          <w:szCs w:val="24"/>
          <w:highlight w:val="none"/>
        </w:rPr>
        <w:tab/>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PAGEREF _Toc4396 \h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28</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fldChar w:fldCharType="end"/>
      </w:r>
    </w:p>
    <w:p w14:paraId="2EAEA53A">
      <w:pPr>
        <w:pStyle w:val="42"/>
        <w:tabs>
          <w:tab w:val="right" w:leader="dot" w:pos="9747"/>
        </w:tabs>
        <w:rPr>
          <w:rFonts w:hint="eastAsia" w:ascii="宋体" w:hAnsi="宋体" w:cs="宋体"/>
          <w:color w:val="auto"/>
          <w:sz w:val="24"/>
          <w:szCs w:val="24"/>
          <w:highlight w:val="none"/>
        </w:rPr>
      </w:pPr>
      <w:r>
        <w:rPr>
          <w:rFonts w:hint="eastAsia"/>
          <w:color w:val="auto"/>
          <w:highlight w:val="none"/>
        </w:rPr>
        <w:fldChar w:fldCharType="begin"/>
      </w:r>
      <w:r>
        <w:rPr>
          <w:color w:val="auto"/>
          <w:highlight w:val="none"/>
        </w:rPr>
        <w:instrText xml:space="preserve"> HYPERLINK \l "_Toc1347" </w:instrText>
      </w:r>
      <w:r>
        <w:rPr>
          <w:rFonts w:hint="eastAsia"/>
          <w:color w:val="auto"/>
          <w:highlight w:val="none"/>
        </w:rPr>
        <w:fldChar w:fldCharType="separate"/>
      </w:r>
      <w:r>
        <w:rPr>
          <w:rFonts w:hint="eastAsia" w:ascii="宋体" w:hAnsi="宋体" w:cs="宋体"/>
          <w:color w:val="auto"/>
          <w:sz w:val="24"/>
          <w:szCs w:val="24"/>
          <w:highlight w:val="none"/>
        </w:rPr>
        <w:t>第五章 用户需求书</w:t>
      </w:r>
      <w:r>
        <w:rPr>
          <w:rFonts w:hint="eastAsia" w:ascii="宋体" w:hAnsi="宋体" w:cs="宋体"/>
          <w:color w:val="auto"/>
          <w:sz w:val="24"/>
          <w:szCs w:val="24"/>
          <w:highlight w:val="none"/>
        </w:rPr>
        <w:tab/>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PAGEREF _Toc1347 \h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29</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fldChar w:fldCharType="end"/>
      </w:r>
    </w:p>
    <w:p w14:paraId="7D0580DA">
      <w:pPr>
        <w:pStyle w:val="42"/>
        <w:tabs>
          <w:tab w:val="right" w:leader="dot" w:pos="9747"/>
        </w:tabs>
        <w:rPr>
          <w:rFonts w:hint="eastAsia" w:ascii="宋体" w:hAnsi="宋体" w:cs="宋体"/>
          <w:color w:val="auto"/>
          <w:sz w:val="24"/>
          <w:szCs w:val="24"/>
          <w:highlight w:val="none"/>
        </w:rPr>
      </w:pPr>
      <w:r>
        <w:rPr>
          <w:rFonts w:hint="eastAsia"/>
          <w:color w:val="auto"/>
          <w:highlight w:val="none"/>
        </w:rPr>
        <w:fldChar w:fldCharType="begin"/>
      </w:r>
      <w:r>
        <w:rPr>
          <w:color w:val="auto"/>
          <w:highlight w:val="none"/>
        </w:rPr>
        <w:instrText xml:space="preserve"> HYPERLINK \l "_Toc28542" </w:instrText>
      </w:r>
      <w:r>
        <w:rPr>
          <w:rFonts w:hint="eastAsia"/>
          <w:color w:val="auto"/>
          <w:highlight w:val="none"/>
        </w:rPr>
        <w:fldChar w:fldCharType="separate"/>
      </w:r>
      <w:r>
        <w:rPr>
          <w:rFonts w:hint="eastAsia" w:ascii="宋体" w:hAnsi="宋体" w:cs="宋体"/>
          <w:color w:val="auto"/>
          <w:sz w:val="24"/>
          <w:szCs w:val="24"/>
          <w:highlight w:val="none"/>
        </w:rPr>
        <w:t>第六章 投标文件格式</w:t>
      </w:r>
      <w:r>
        <w:rPr>
          <w:rFonts w:hint="eastAsia" w:ascii="宋体" w:hAnsi="宋体" w:cs="宋体"/>
          <w:color w:val="auto"/>
          <w:sz w:val="24"/>
          <w:szCs w:val="24"/>
          <w:highlight w:val="none"/>
        </w:rPr>
        <w:tab/>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PAGEREF _Toc28542 \h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30</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fldChar w:fldCharType="end"/>
      </w:r>
    </w:p>
    <w:p w14:paraId="572D22C8">
      <w:pPr>
        <w:widowControl/>
        <w:wordWrap w:val="0"/>
        <w:spacing w:line="360" w:lineRule="auto"/>
        <w:jc w:val="center"/>
        <w:rPr>
          <w:rFonts w:hint="eastAsia" w:ascii="宋体" w:hAnsi="宋体" w:cs="宋体"/>
          <w:bCs/>
          <w:color w:val="auto"/>
          <w:szCs w:val="24"/>
          <w:highlight w:val="none"/>
        </w:rPr>
      </w:pPr>
      <w:r>
        <w:rPr>
          <w:rFonts w:hint="eastAsia" w:ascii="宋体" w:hAnsi="宋体" w:cs="宋体"/>
          <w:bCs/>
          <w:color w:val="auto"/>
          <w:sz w:val="24"/>
          <w:szCs w:val="24"/>
          <w:highlight w:val="none"/>
        </w:rPr>
        <w:fldChar w:fldCharType="end"/>
      </w:r>
    </w:p>
    <w:bookmarkEnd w:id="0"/>
    <w:p w14:paraId="799C2899">
      <w:pPr>
        <w:pStyle w:val="2"/>
        <w:wordWrap w:val="0"/>
        <w:spacing w:line="360" w:lineRule="auto"/>
        <w:rPr>
          <w:rFonts w:hint="eastAsia" w:hAnsi="黑体"/>
          <w:color w:val="auto"/>
          <w:sz w:val="44"/>
          <w:szCs w:val="44"/>
          <w:highlight w:val="none"/>
        </w:rPr>
        <w:sectPr>
          <w:pgSz w:w="11907" w:h="16839"/>
          <w:pgMar w:top="1440" w:right="1080" w:bottom="1440" w:left="1080" w:header="567" w:footer="567" w:gutter="0"/>
          <w:pgBorders>
            <w:top w:val="none" w:sz="0" w:space="0"/>
            <w:left w:val="none" w:sz="0" w:space="0"/>
            <w:bottom w:val="none" w:sz="0" w:space="0"/>
            <w:right w:val="none" w:sz="0" w:space="0"/>
          </w:pgBorders>
          <w:cols w:space="720" w:num="1"/>
          <w:docGrid w:linePitch="286" w:charSpace="0"/>
        </w:sectPr>
      </w:pPr>
    </w:p>
    <w:p w14:paraId="047EF71A">
      <w:pPr>
        <w:pStyle w:val="2"/>
        <w:wordWrap w:val="0"/>
        <w:spacing w:line="360" w:lineRule="auto"/>
        <w:ind w:left="0" w:firstLine="0"/>
        <w:jc w:val="center"/>
        <w:rPr>
          <w:rFonts w:hint="eastAsia" w:hAnsi="黑体"/>
          <w:color w:val="auto"/>
          <w:sz w:val="44"/>
          <w:szCs w:val="44"/>
          <w:highlight w:val="none"/>
        </w:rPr>
      </w:pPr>
      <w:bookmarkStart w:id="1" w:name="_Toc1099"/>
      <w:r>
        <w:rPr>
          <w:rFonts w:hAnsi="黑体"/>
          <w:color w:val="auto"/>
          <w:sz w:val="44"/>
          <w:szCs w:val="44"/>
          <w:highlight w:val="none"/>
        </w:rPr>
        <w:t>第一章</w:t>
      </w:r>
      <w:r>
        <w:rPr>
          <w:rFonts w:hint="eastAsia" w:hAnsi="黑体"/>
          <w:color w:val="auto"/>
          <w:sz w:val="44"/>
          <w:szCs w:val="44"/>
          <w:highlight w:val="none"/>
        </w:rPr>
        <w:t xml:space="preserve"> </w:t>
      </w:r>
      <w:r>
        <w:rPr>
          <w:rFonts w:hAnsi="黑体"/>
          <w:color w:val="auto"/>
          <w:sz w:val="44"/>
          <w:szCs w:val="44"/>
          <w:highlight w:val="none"/>
        </w:rPr>
        <w:t>招标公告</w:t>
      </w:r>
    </w:p>
    <w:p w14:paraId="25C9CB5C">
      <w:pPr>
        <w:wordWrap w:val="0"/>
        <w:spacing w:line="360" w:lineRule="auto"/>
        <w:jc w:val="center"/>
        <w:rPr>
          <w:rFonts w:hint="eastAsia" w:ascii="仿宋" w:hAnsi="仿宋" w:eastAsia="仿宋" w:cs="仿宋"/>
          <w:b/>
          <w:bCs/>
          <w:color w:val="auto"/>
          <w:sz w:val="28"/>
          <w:highlight w:val="none"/>
        </w:rPr>
      </w:pPr>
    </w:p>
    <w:p w14:paraId="75DC90CE">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1.招标条件</w:t>
      </w:r>
    </w:p>
    <w:p w14:paraId="2A299B7F">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本招标项目</w:t>
      </w:r>
      <w:r>
        <w:rPr>
          <w:rFonts w:hint="eastAsia" w:ascii="宋体" w:hAnsi="宋体" w:cs="宋体"/>
          <w:snapToGrid w:val="0"/>
          <w:color w:val="auto"/>
          <w:kern w:val="0"/>
          <w:szCs w:val="21"/>
          <w:highlight w:val="none"/>
          <w:lang w:val="en-US" w:eastAsia="zh-CN"/>
        </w:rPr>
        <w:t>长沙市轨道交通6号线智慧地铁建设工程（运营期）设备集成采购项目</w:t>
      </w:r>
      <w:r>
        <w:rPr>
          <w:rFonts w:hint="eastAsia" w:ascii="宋体" w:hAnsi="宋体" w:cs="宋体"/>
          <w:snapToGrid w:val="0"/>
          <w:color w:val="auto"/>
          <w:kern w:val="0"/>
          <w:szCs w:val="21"/>
          <w:highlight w:val="none"/>
        </w:rPr>
        <w:t>，招标编号为CSSC-2025-</w:t>
      </w:r>
      <w:r>
        <w:rPr>
          <w:rFonts w:hint="eastAsia" w:ascii="宋体" w:hAnsi="宋体" w:cs="宋体"/>
          <w:snapToGrid w:val="0"/>
          <w:color w:val="auto"/>
          <w:kern w:val="0"/>
          <w:szCs w:val="21"/>
          <w:highlight w:val="none"/>
          <w:lang w:val="en-US" w:eastAsia="zh-CN"/>
        </w:rPr>
        <w:t>08</w:t>
      </w:r>
      <w:r>
        <w:rPr>
          <w:rFonts w:hint="eastAsia" w:ascii="宋体" w:hAnsi="宋体" w:cs="宋体"/>
          <w:snapToGrid w:val="0"/>
          <w:color w:val="auto"/>
          <w:kern w:val="0"/>
          <w:szCs w:val="21"/>
          <w:highlight w:val="none"/>
        </w:rPr>
        <w:t>，招标人为长沙穗城轨道交通有限公司，招标项目资金来源已落实。该项目已具备招标条件，现进行公开招标。</w:t>
      </w:r>
    </w:p>
    <w:p w14:paraId="5164E5CB">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2.项目概况与招标范围</w:t>
      </w:r>
    </w:p>
    <w:p w14:paraId="78A3210E">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2.1项目名称</w:t>
      </w:r>
      <w:r>
        <w:rPr>
          <w:rFonts w:hint="eastAsia" w:ascii="宋体" w:hAnsi="宋体" w:cs="宋体"/>
          <w:snapToGrid w:val="0"/>
          <w:color w:val="auto"/>
          <w:kern w:val="0"/>
          <w:szCs w:val="21"/>
          <w:highlight w:val="none"/>
          <w:lang w:eastAsia="zh-CN"/>
        </w:rPr>
        <w:t>：</w:t>
      </w:r>
      <w:r>
        <w:rPr>
          <w:rFonts w:hint="eastAsia"/>
          <w:color w:val="auto"/>
          <w:highlight w:val="none"/>
        </w:rPr>
        <w:t xml:space="preserve"> </w:t>
      </w:r>
      <w:r>
        <w:rPr>
          <w:rFonts w:hint="eastAsia"/>
          <w:color w:val="auto"/>
          <w:highlight w:val="none"/>
          <w:lang w:val="en-US" w:eastAsia="zh-CN"/>
        </w:rPr>
        <w:t>长沙市轨道交通6号线智慧地铁建设工程（运营期）设备集成采购项目</w:t>
      </w:r>
    </w:p>
    <w:p w14:paraId="6791A7EC">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2.2项目类型：</w:t>
      </w:r>
      <w:r>
        <w:rPr>
          <w:rFonts w:hint="eastAsia" w:ascii="宋体" w:hAnsi="宋体" w:cs="宋体"/>
          <w:snapToGrid w:val="0"/>
          <w:color w:val="auto"/>
          <w:kern w:val="0"/>
          <w:szCs w:val="21"/>
          <w:highlight w:val="none"/>
        </w:rPr>
        <w:t>采购项目</w:t>
      </w:r>
    </w:p>
    <w:p w14:paraId="2487DDFA">
      <w:pPr>
        <w:wordWrap w:val="0"/>
        <w:spacing w:line="360" w:lineRule="auto"/>
        <w:ind w:firstLine="420" w:firstLineChars="200"/>
        <w:rPr>
          <w:rFonts w:hint="default" w:ascii="宋体" w:hAnsi="宋体" w:eastAsia="宋体" w:cs="宋体"/>
          <w:snapToGrid w:val="0"/>
          <w:color w:val="auto"/>
          <w:kern w:val="0"/>
          <w:szCs w:val="21"/>
          <w:highlight w:val="none"/>
          <w:lang w:val="en-US" w:eastAsia="zh-CN"/>
        </w:rPr>
      </w:pPr>
      <w:r>
        <w:rPr>
          <w:rFonts w:ascii="宋体" w:hAnsi="宋体" w:cs="宋体"/>
          <w:snapToGrid w:val="0"/>
          <w:color w:val="auto"/>
          <w:kern w:val="0"/>
          <w:szCs w:val="21"/>
          <w:highlight w:val="none"/>
        </w:rPr>
        <w:t>2.3招标编号：</w:t>
      </w:r>
      <w:r>
        <w:rPr>
          <w:rFonts w:hint="eastAsia" w:ascii="宋体" w:hAnsi="宋体" w:cs="宋体"/>
          <w:snapToGrid w:val="0"/>
          <w:color w:val="auto"/>
          <w:kern w:val="0"/>
          <w:szCs w:val="21"/>
          <w:highlight w:val="none"/>
        </w:rPr>
        <w:t>CSSC-2025-</w:t>
      </w:r>
      <w:r>
        <w:rPr>
          <w:rFonts w:hint="eastAsia" w:ascii="宋体" w:hAnsi="宋体" w:cs="宋体"/>
          <w:snapToGrid w:val="0"/>
          <w:color w:val="auto"/>
          <w:kern w:val="0"/>
          <w:szCs w:val="21"/>
          <w:highlight w:val="none"/>
          <w:lang w:val="en-US" w:eastAsia="zh-CN"/>
        </w:rPr>
        <w:t xml:space="preserve">08 </w:t>
      </w:r>
    </w:p>
    <w:p w14:paraId="1F4ECB23">
      <w:pPr>
        <w:wordWrap w:val="0"/>
        <w:spacing w:line="360" w:lineRule="auto"/>
        <w:ind w:firstLine="420" w:firstLineChars="200"/>
        <w:rPr>
          <w:rFonts w:hint="default" w:ascii="宋体" w:hAnsi="宋体" w:eastAsia="宋体" w:cs="宋体"/>
          <w:snapToGrid w:val="0"/>
          <w:color w:val="auto"/>
          <w:kern w:val="0"/>
          <w:szCs w:val="21"/>
          <w:highlight w:val="none"/>
          <w:lang w:val="en-US" w:eastAsia="zh-CN"/>
        </w:rPr>
      </w:pPr>
      <w:r>
        <w:rPr>
          <w:rFonts w:ascii="宋体" w:hAnsi="宋体" w:cs="宋体"/>
          <w:snapToGrid w:val="0"/>
          <w:color w:val="auto"/>
          <w:kern w:val="0"/>
          <w:szCs w:val="21"/>
          <w:highlight w:val="none"/>
        </w:rPr>
        <w:t>2.4最高投标限价（含税）：</w:t>
      </w:r>
      <w:r>
        <w:rPr>
          <w:rFonts w:hint="eastAsia" w:ascii="宋体" w:hAnsi="宋体" w:cs="宋体"/>
          <w:snapToGrid w:val="0"/>
          <w:color w:val="auto"/>
          <w:kern w:val="0"/>
          <w:szCs w:val="21"/>
          <w:highlight w:val="none"/>
        </w:rPr>
        <w:t>本项目最高投标限价</w:t>
      </w:r>
      <w:r>
        <w:rPr>
          <w:rFonts w:hint="default" w:ascii="宋体" w:hAnsi="宋体" w:cs="宋体"/>
          <w:snapToGrid w:val="0"/>
          <w:color w:val="auto"/>
          <w:kern w:val="0"/>
          <w:szCs w:val="21"/>
          <w:highlight w:val="none"/>
        </w:rPr>
        <w:t>3881</w:t>
      </w:r>
      <w:r>
        <w:rPr>
          <w:rFonts w:hint="eastAsia" w:ascii="宋体" w:hAnsi="宋体" w:cs="宋体"/>
          <w:snapToGrid w:val="0"/>
          <w:color w:val="auto"/>
          <w:kern w:val="0"/>
          <w:szCs w:val="21"/>
          <w:highlight w:val="none"/>
          <w:lang w:val="en-US" w:eastAsia="zh-CN"/>
        </w:rPr>
        <w:t>.</w:t>
      </w:r>
      <w:r>
        <w:rPr>
          <w:rFonts w:hint="default" w:ascii="宋体" w:hAnsi="宋体" w:cs="宋体"/>
          <w:snapToGrid w:val="0"/>
          <w:color w:val="auto"/>
          <w:kern w:val="0"/>
          <w:szCs w:val="21"/>
          <w:highlight w:val="none"/>
        </w:rPr>
        <w:t>2749</w:t>
      </w:r>
      <w:r>
        <w:rPr>
          <w:rFonts w:hint="eastAsia" w:ascii="宋体" w:hAnsi="宋体" w:cs="宋体"/>
          <w:snapToGrid w:val="0"/>
          <w:color w:val="auto"/>
          <w:kern w:val="0"/>
          <w:szCs w:val="21"/>
          <w:highlight w:val="none"/>
          <w:lang w:val="en-US" w:eastAsia="zh-CN"/>
        </w:rPr>
        <w:t>万</w:t>
      </w:r>
      <w:r>
        <w:rPr>
          <w:rFonts w:hint="eastAsia" w:ascii="宋体" w:hAnsi="宋体" w:cs="宋体"/>
          <w:snapToGrid w:val="0"/>
          <w:color w:val="auto"/>
          <w:kern w:val="0"/>
          <w:szCs w:val="21"/>
          <w:highlight w:val="none"/>
        </w:rPr>
        <w:t>元</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val="en-US" w:eastAsia="zh-CN"/>
        </w:rPr>
        <w:t>其中设备和系统软件为单项限价，详见附表：《长沙市轨道交通6号线智慧地铁建设工程（运营期）设备集成采购项目设备和系统软件单项控制价公示表》。</w:t>
      </w:r>
    </w:p>
    <w:p w14:paraId="7B48BAAF">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2.5标段划分：1个标段。</w:t>
      </w:r>
    </w:p>
    <w:p w14:paraId="2C4C7350">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2.6项目实施地点：湖南省长沙市，具体以招标人要求为准。</w:t>
      </w:r>
    </w:p>
    <w:p w14:paraId="512F9297">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2.7</w:t>
      </w:r>
      <w:r>
        <w:rPr>
          <w:rFonts w:hint="eastAsia" w:ascii="宋体" w:hAnsi="宋体" w:cs="宋体"/>
          <w:snapToGrid w:val="0"/>
          <w:color w:val="auto"/>
          <w:kern w:val="0"/>
          <w:szCs w:val="21"/>
          <w:highlight w:val="none"/>
        </w:rPr>
        <w:t>项目工期（服务期限）</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项目总工期为</w:t>
      </w:r>
      <w:r>
        <w:rPr>
          <w:rFonts w:hint="eastAsia" w:ascii="宋体" w:hAnsi="宋体" w:cs="宋体"/>
          <w:snapToGrid w:val="0"/>
          <w:color w:val="auto"/>
          <w:kern w:val="0"/>
          <w:szCs w:val="21"/>
          <w:highlight w:val="none"/>
          <w:lang w:val="en-US" w:eastAsia="zh-CN"/>
        </w:rPr>
        <w:t>495</w:t>
      </w:r>
      <w:r>
        <w:rPr>
          <w:rFonts w:hint="eastAsia" w:ascii="宋体" w:hAnsi="宋体" w:cs="宋体"/>
          <w:snapToGrid w:val="0"/>
          <w:color w:val="auto"/>
          <w:kern w:val="0"/>
          <w:szCs w:val="21"/>
          <w:highlight w:val="none"/>
        </w:rPr>
        <w:t>个自然日</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val="en-US" w:eastAsia="zh-CN"/>
        </w:rPr>
        <w:t>具体以招标人通知为准</w:t>
      </w:r>
      <w:r>
        <w:rPr>
          <w:rFonts w:hint="eastAsia" w:ascii="宋体" w:hAnsi="宋体" w:cs="宋体"/>
          <w:snapToGrid w:val="0"/>
          <w:color w:val="auto"/>
          <w:kern w:val="0"/>
          <w:szCs w:val="21"/>
          <w:highlight w:val="none"/>
        </w:rPr>
        <w:t>。</w:t>
      </w:r>
    </w:p>
    <w:p w14:paraId="1CB27DAC">
      <w:pPr>
        <w:wordWrap w:val="0"/>
        <w:spacing w:line="360" w:lineRule="auto"/>
        <w:ind w:firstLine="420" w:firstLineChars="200"/>
        <w:rPr>
          <w:rFonts w:hint="default" w:ascii="宋体" w:hAnsi="宋体" w:eastAsia="宋体" w:cs="宋体"/>
          <w:snapToGrid w:val="0"/>
          <w:color w:val="auto"/>
          <w:kern w:val="0"/>
          <w:szCs w:val="21"/>
          <w:highlight w:val="none"/>
          <w:lang w:val="en-US" w:eastAsia="zh-CN"/>
        </w:rPr>
      </w:pPr>
      <w:r>
        <w:rPr>
          <w:rFonts w:hint="eastAsia" w:ascii="宋体" w:hAnsi="宋体" w:cs="宋体"/>
          <w:snapToGrid w:val="0"/>
          <w:color w:val="auto"/>
          <w:kern w:val="0"/>
          <w:szCs w:val="21"/>
          <w:highlight w:val="none"/>
          <w:lang w:val="en-US" w:eastAsia="zh-CN"/>
        </w:rPr>
        <w:t>2.8质保期：本工程各系统的质保期为2年，时间从</w:t>
      </w:r>
      <w:r>
        <w:rPr>
          <w:rFonts w:hint="eastAsia" w:ascii="宋体" w:hAnsi="宋体" w:cs="宋体"/>
          <w:snapToGrid w:val="0"/>
          <w:color w:val="auto"/>
          <w:kern w:val="0"/>
          <w:szCs w:val="21"/>
          <w:highlight w:val="none"/>
        </w:rPr>
        <w:t>本工程投标人取得招标人开具的初步验收证书之日开始计算。具体内容以《长沙市轨道交通6号线智慧地铁建设工程用户需求书》为准。</w:t>
      </w:r>
    </w:p>
    <w:p w14:paraId="1FAEBEA2">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hint="eastAsia" w:ascii="宋体" w:hAnsi="宋体" w:cs="宋体"/>
          <w:snapToGrid w:val="0"/>
          <w:color w:val="auto"/>
          <w:kern w:val="0"/>
          <w:szCs w:val="21"/>
          <w:highlight w:val="none"/>
          <w:lang w:val="en-US" w:eastAsia="zh-CN"/>
        </w:rPr>
        <w:t>9</w:t>
      </w:r>
      <w:r>
        <w:rPr>
          <w:rFonts w:hint="eastAsia" w:ascii="宋体" w:hAnsi="宋体" w:cs="宋体"/>
          <w:snapToGrid w:val="0"/>
          <w:color w:val="auto"/>
          <w:kern w:val="0"/>
          <w:szCs w:val="21"/>
          <w:highlight w:val="none"/>
        </w:rPr>
        <w:t>招标范围：</w:t>
      </w:r>
    </w:p>
    <w:p w14:paraId="1C8409E3">
      <w:pPr>
        <w:wordWrap w:val="0"/>
        <w:spacing w:line="360" w:lineRule="auto"/>
        <w:ind w:firstLine="420" w:firstLineChars="200"/>
        <w:rPr>
          <w:rFonts w:hint="default" w:ascii="宋体" w:hAnsi="宋体" w:eastAsia="宋体"/>
          <w:color w:val="auto"/>
          <w:szCs w:val="21"/>
          <w:highlight w:val="none"/>
          <w:lang w:val="en-US" w:eastAsia="zh-CN"/>
        </w:rPr>
      </w:pPr>
      <w:r>
        <w:rPr>
          <w:rFonts w:hint="eastAsia"/>
          <w:i w:val="0"/>
          <w:iCs w:val="0"/>
          <w:color w:val="auto"/>
          <w:sz w:val="21"/>
          <w:szCs w:val="15"/>
          <w:highlight w:val="none"/>
        </w:rPr>
        <w:t>项目</w:t>
      </w:r>
      <w:r>
        <w:rPr>
          <w:rFonts w:hint="eastAsia"/>
          <w:i w:val="0"/>
          <w:iCs w:val="0"/>
          <w:color w:val="auto"/>
          <w:sz w:val="21"/>
          <w:szCs w:val="15"/>
          <w:highlight w:val="none"/>
          <w:lang w:val="en-US"/>
        </w:rPr>
        <w:t>招标</w:t>
      </w:r>
      <w:r>
        <w:rPr>
          <w:rFonts w:hint="eastAsia"/>
          <w:i w:val="0"/>
          <w:iCs w:val="0"/>
          <w:color w:val="auto"/>
          <w:sz w:val="21"/>
          <w:szCs w:val="15"/>
          <w:highlight w:val="none"/>
        </w:rPr>
        <w:t>范围主要包括长沙市轨道交通6号线全线34座车站及1座停车场、1座车辆段、1座控制中心范围内的智慧地铁</w:t>
      </w:r>
      <w:r>
        <w:rPr>
          <w:rFonts w:hint="eastAsia"/>
          <w:i w:val="0"/>
          <w:iCs w:val="0"/>
          <w:color w:val="auto"/>
          <w:sz w:val="21"/>
          <w:szCs w:val="15"/>
          <w:highlight w:val="none"/>
          <w:lang w:val="en-US"/>
        </w:rPr>
        <w:t>系统集成和施工</w:t>
      </w:r>
      <w:r>
        <w:rPr>
          <w:rFonts w:hint="eastAsia"/>
          <w:i w:val="0"/>
          <w:iCs w:val="0"/>
          <w:color w:val="auto"/>
          <w:sz w:val="21"/>
          <w:szCs w:val="15"/>
          <w:highlight w:val="none"/>
        </w:rPr>
        <w:t>内容</w:t>
      </w:r>
      <w:r>
        <w:rPr>
          <w:rFonts w:hint="eastAsia" w:ascii="宋体" w:hAnsi="宋体"/>
          <w:color w:val="auto"/>
          <w:szCs w:val="21"/>
          <w:highlight w:val="none"/>
        </w:rPr>
        <w:t>，主要包括业务应用、云平台两大部分，支撑构建具有长沙特色的智慧地铁。提供机房改造、系统设计、软硬件开发与制造、供货、设备的安装、管线敷设；系统及设备的单体调试、系统测试、设备联调、系统调试及试运行、其他相关验收等工作</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具体内容以用户需求书为准。</w:t>
      </w:r>
    </w:p>
    <w:p w14:paraId="0F44F77E">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3.投标人资格要求</w:t>
      </w:r>
    </w:p>
    <w:p w14:paraId="3046C994">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3.1投标人须具有独立法人资格并依法取得企业营业执照，且营业执照处于有效期内。</w:t>
      </w:r>
    </w:p>
    <w:p w14:paraId="6209E691">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3.2投标人入围业绩要求：投标人在投标截止之日前60个月内，具有1个单项合同金额不少于</w:t>
      </w:r>
      <w:r>
        <w:rPr>
          <w:rFonts w:hint="eastAsia" w:ascii="宋体" w:hAnsi="宋体" w:cs="宋体"/>
          <w:snapToGrid w:val="0"/>
          <w:color w:val="auto"/>
          <w:kern w:val="0"/>
          <w:szCs w:val="21"/>
          <w:highlight w:val="none"/>
          <w:lang w:val="en-US" w:eastAsia="zh-CN"/>
        </w:rPr>
        <w:t>19</w:t>
      </w:r>
      <w:r>
        <w:rPr>
          <w:rFonts w:hint="eastAsia" w:ascii="宋体" w:hAnsi="宋体" w:cs="宋体"/>
          <w:snapToGrid w:val="0"/>
          <w:color w:val="auto"/>
          <w:kern w:val="0"/>
          <w:szCs w:val="21"/>
          <w:highlight w:val="none"/>
        </w:rPr>
        <w:t>00万元的城市轨道交通工程智慧车站或综合监控系统供货业绩。</w:t>
      </w:r>
    </w:p>
    <w:p w14:paraId="6D88610C">
      <w:pPr>
        <w:wordWrap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rPr>
        <w:t>注：计分业绩证明材料以合同为准，且须提供合同复印件；业绩金额以合同中的相应金额为准，合同中相应金额无法计算或汇总的，须另外提供由业主单位出具的《业主证明》；时间以合同中较晚一方签字时间为准；不接受联合体业绩，不接受港澳台或境外业绩</w:t>
      </w:r>
      <w:r>
        <w:rPr>
          <w:rFonts w:hint="eastAsia" w:ascii="宋体" w:hAnsi="宋体" w:cs="宋体"/>
          <w:snapToGrid w:val="0"/>
          <w:color w:val="auto"/>
          <w:kern w:val="0"/>
          <w:szCs w:val="21"/>
          <w:highlight w:val="none"/>
          <w:lang w:eastAsia="zh-CN"/>
        </w:rPr>
        <w:t>。</w:t>
      </w:r>
    </w:p>
    <w:p w14:paraId="2E5631FB">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3.3单位负责人为同一人或者存在控股、管理关系的不同单位，不得参加同一标段投标或者未划分标段的同一招标项目投标，否则相关投标均无效。</w:t>
      </w:r>
    </w:p>
    <w:p w14:paraId="59B8C09D">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3.4投标人不得被“信用中国”网站（www.creditchina.gov.cn）列入失信被执行人和重大税收违法案件当事人名单；投标人须提供“信用中国”网站（www.creditchina.gov.cn）下载的信用信息报告，报告生成日期须在本项目投标截止之日前7日内。</w:t>
      </w:r>
    </w:p>
    <w:p w14:paraId="6276F8A2">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3.5本项目不接受联合体投标。</w:t>
      </w:r>
    </w:p>
    <w:p w14:paraId="66967248">
      <w:pPr>
        <w:wordWrap w:val="0"/>
        <w:spacing w:line="360" w:lineRule="auto"/>
        <w:ind w:left="0" w:right="0" w:firstLine="420" w:firstLineChars="200"/>
        <w:jc w:val="left"/>
        <w:outlineLvl w:val="1"/>
        <w:rPr>
          <w:rFonts w:hint="eastAsia" w:ascii="宋体" w:hAnsi="宋体" w:cs="宋体"/>
          <w:b/>
          <w:snapToGrid w:val="0"/>
          <w:color w:val="auto"/>
          <w:kern w:val="0"/>
          <w:szCs w:val="21"/>
          <w:highlight w:val="none"/>
        </w:rPr>
      </w:pPr>
      <w:r>
        <w:rPr>
          <w:rFonts w:hint="eastAsia" w:ascii="宋体" w:hAnsi="宋体" w:cs="宋体"/>
          <w:snapToGrid w:val="0"/>
          <w:color w:val="auto"/>
          <w:kern w:val="0"/>
          <w:szCs w:val="21"/>
          <w:highlight w:val="none"/>
        </w:rPr>
        <w:t>3.6 被长沙市轨道交通集团有限公司或长沙穗城轨道交通有限公司函告禁止在一定期限内参与轨道项目投标的单位按函告内容执行。</w:t>
      </w:r>
    </w:p>
    <w:p w14:paraId="173D465C">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4.评标办法</w:t>
      </w:r>
    </w:p>
    <w:p w14:paraId="53BBFDD0">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本项目评标办法采用综合评分法，资格审查方式为资格后审。</w:t>
      </w:r>
    </w:p>
    <w:p w14:paraId="07587ED4">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5.投标保证金</w:t>
      </w:r>
    </w:p>
    <w:p w14:paraId="3D3411F2">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5</w:t>
      </w:r>
      <w:r>
        <w:rPr>
          <w:rFonts w:hint="eastAsia" w:ascii="宋体" w:hAnsi="宋体" w:cs="宋体"/>
          <w:snapToGrid w:val="0"/>
          <w:color w:val="auto"/>
          <w:kern w:val="0"/>
          <w:szCs w:val="21"/>
          <w:highlight w:val="none"/>
        </w:rPr>
        <w:t>.1投标保证金金额：人民币</w:t>
      </w:r>
      <w:r>
        <w:rPr>
          <w:rFonts w:hint="eastAsia" w:ascii="宋体" w:hAnsi="宋体" w:cs="宋体"/>
          <w:color w:val="auto"/>
          <w:szCs w:val="21"/>
          <w:highlight w:val="none"/>
        </w:rPr>
        <w:t>（大写）</w:t>
      </w:r>
      <w:r>
        <w:rPr>
          <w:rFonts w:hint="eastAsia" w:ascii="宋体" w:hAnsi="宋体" w:cs="宋体"/>
          <w:color w:val="auto"/>
          <w:szCs w:val="21"/>
          <w:highlight w:val="none"/>
          <w:lang w:val="en-US" w:eastAsia="zh-CN"/>
        </w:rPr>
        <w:t>柒拾</w:t>
      </w:r>
      <w:r>
        <w:rPr>
          <w:rFonts w:hint="eastAsia" w:ascii="宋体" w:hAnsi="宋体" w:cs="宋体"/>
          <w:color w:val="auto"/>
          <w:szCs w:val="21"/>
          <w:highlight w:val="none"/>
        </w:rPr>
        <w:t>万元整（¥</w:t>
      </w:r>
      <w:r>
        <w:rPr>
          <w:rFonts w:hint="eastAsia" w:ascii="宋体" w:hAnsi="宋体" w:cs="宋体"/>
          <w:color w:val="auto"/>
          <w:szCs w:val="21"/>
          <w:highlight w:val="none"/>
          <w:lang w:val="en-US" w:eastAsia="zh-CN"/>
        </w:rPr>
        <w:t>70</w:t>
      </w:r>
      <w:r>
        <w:rPr>
          <w:rFonts w:hint="eastAsia" w:ascii="宋体" w:hAnsi="宋体" w:cs="宋体"/>
          <w:color w:val="auto"/>
          <w:szCs w:val="21"/>
          <w:highlight w:val="none"/>
        </w:rPr>
        <w:t>0000.00元）</w:t>
      </w:r>
      <w:r>
        <w:rPr>
          <w:rFonts w:hint="eastAsia" w:ascii="宋体" w:hAnsi="宋体" w:cs="宋体"/>
          <w:snapToGrid w:val="0"/>
          <w:color w:val="auto"/>
          <w:kern w:val="0"/>
          <w:szCs w:val="21"/>
          <w:highlight w:val="none"/>
        </w:rPr>
        <w:t>。</w:t>
      </w:r>
    </w:p>
    <w:p w14:paraId="6EA01FCC">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5.2投标保证金递交形式：</w:t>
      </w:r>
      <w:r>
        <w:rPr>
          <w:rFonts w:hint="eastAsia" w:ascii="宋体" w:hAnsi="宋体" w:cs="宋体"/>
          <w:snapToGrid w:val="0"/>
          <w:color w:val="auto"/>
          <w:kern w:val="0"/>
          <w:szCs w:val="21"/>
          <w:highlight w:val="none"/>
          <w:lang w:val="en-US" w:eastAsia="zh-CN"/>
        </w:rPr>
        <w:t>以</w:t>
      </w:r>
      <w:r>
        <w:rPr>
          <w:rFonts w:hint="eastAsia" w:ascii="宋体" w:hAnsi="宋体" w:cs="宋体"/>
          <w:snapToGrid w:val="0"/>
          <w:color w:val="auto"/>
          <w:kern w:val="0"/>
          <w:szCs w:val="21"/>
          <w:highlight w:val="none"/>
        </w:rPr>
        <w:t>银行转账或银行保函的方式提交。</w:t>
      </w:r>
    </w:p>
    <w:p w14:paraId="22395B50">
      <w:pPr>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5.3投标保证金托管账户获取方式：所有参与项目竞争的供应商（包括电子标和纸质标）均应在潇湘交易云平台（www.avicwings.com）完成注册，凭注册账号登录潇湘交易云平台供应商系统，获取虚拟子账号并完成投标保证金缴纳（已完成注册的直接用注册账号登录供应商系统）。虚拟子账号是随机产生的，不同投标人、不同项目（标段）的虚拟子账号是唯一的，各供应商（投标人）在缴纳投标保证金时须认准本单位当前所投项目的虚拟子账号，缴纳至错误虚拟子账号的投标保证金信息系统不能识别，视为未按招标文件要求递交投标保证金。</w:t>
      </w:r>
    </w:p>
    <w:p w14:paraId="262932C2">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具体操作流程如下：</w:t>
      </w:r>
    </w:p>
    <w:p w14:paraId="4C3F184A">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平台首页在潇湘交易云企业控制台入口“注册/修改企业信息”处完成账号注册--&gt;凭注册账号登录供应商系统--&gt;在“采购公告/邀请函”栏目找到对应项目--&gt;点击“进入项目”按钮进入项目工作台--&gt;在“网上投标”页签点击“递交保证金”按钮--&gt;点击“缴纳”按钮获取虚拟子账号--&gt;使用公司对公账号向虚拟子账号转入保证金--&gt;跟踪保证金缴纳状态，完成缴纳。</w:t>
      </w:r>
    </w:p>
    <w:p w14:paraId="57532D0A">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5.4交纳方式：银行转账形式提交的，从投标人单位基本账户转入投标保证金的托管账户管理。招标人不接受以现金方式提交的投标保证金，以现金方式提交的投标保证金无效</w:t>
      </w:r>
      <w:r>
        <w:rPr>
          <w:rFonts w:hint="eastAsia" w:ascii="宋体" w:hAnsi="宋体" w:cs="宋体"/>
          <w:snapToGrid w:val="0"/>
          <w:color w:val="auto"/>
          <w:kern w:val="0"/>
          <w:szCs w:val="21"/>
          <w:highlight w:val="none"/>
          <w:lang w:eastAsia="zh-CN"/>
        </w:rPr>
        <w:t>；以</w:t>
      </w:r>
      <w:r>
        <w:rPr>
          <w:rFonts w:hint="eastAsia" w:ascii="宋体" w:hAnsi="宋体" w:cs="宋体"/>
          <w:snapToGrid w:val="0"/>
          <w:color w:val="auto"/>
          <w:kern w:val="0"/>
          <w:szCs w:val="21"/>
          <w:highlight w:val="none"/>
        </w:rPr>
        <w:t>银行保函形式提交的，投标人须在交标时同步提供保函原件，保函格式自拟，保函有效期应当不小于投标有效期；不满足上述要求的，其投标将被否决。</w:t>
      </w:r>
    </w:p>
    <w:p w14:paraId="3B8EF2EC">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5.5交纳时间：投标截止时间前。投标保证金要求在交纳截止时间（含）到达账户（以潇湘交易云平台投标保证金电子化管理系统公布的到账时间为准），请各供应商（投标人）尽量提前缴纳投标保证金，避免在递交截止时间后到账而导致投标失败。</w:t>
      </w:r>
    </w:p>
    <w:p w14:paraId="082351C0">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系统操作咨询及问题反馈电话：0731-85675505</w:t>
      </w:r>
    </w:p>
    <w:p w14:paraId="7A4339AE">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6.招标文件的澄清与答疑</w:t>
      </w:r>
    </w:p>
    <w:p w14:paraId="2BA57BBE">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6.1本项目不组织招标答疑会和现场踏勘。</w:t>
      </w:r>
    </w:p>
    <w:p w14:paraId="0FF904C8">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6.2投标人若对招标文件有任何疑问，应在2025年</w:t>
      </w:r>
      <w:r>
        <w:rPr>
          <w:rFonts w:hint="eastAsia" w:ascii="宋体" w:hAnsi="宋体" w:cs="宋体"/>
          <w:snapToGrid w:val="0"/>
          <w:color w:val="auto"/>
          <w:kern w:val="0"/>
          <w:szCs w:val="21"/>
          <w:highlight w:val="none"/>
          <w:lang w:val="en-US" w:eastAsia="zh-CN"/>
        </w:rPr>
        <w:t>9</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lang w:val="en-US" w:eastAsia="zh-CN"/>
        </w:rPr>
        <w:t>14</w:t>
      </w:r>
      <w:r>
        <w:rPr>
          <w:rFonts w:hint="eastAsia" w:ascii="宋体" w:hAnsi="宋体" w:cs="宋体"/>
          <w:snapToGrid w:val="0"/>
          <w:color w:val="auto"/>
          <w:kern w:val="0"/>
          <w:szCs w:val="21"/>
          <w:highlight w:val="none"/>
        </w:rPr>
        <w:t>日17</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rPr>
        <w:t>00时（含）前以书面形式向本项目招标代理机构提出。</w:t>
      </w:r>
    </w:p>
    <w:p w14:paraId="38874481">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6.3在投标截止时间前，招标人可主动地或在解答投标人提出的问题时对招标文件进行澄清。</w:t>
      </w:r>
    </w:p>
    <w:p w14:paraId="7AD10136">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6.4答疑文件、修改澄清文件将在潇湘交易云平台、中国招标投标公共服务平台发布，敬请获得招标文件的所有投标人关注，恕不另行通知，如有遗漏，招标人概不负责。</w:t>
      </w:r>
    </w:p>
    <w:p w14:paraId="7D307070">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7.投标文件的递交及开标</w:t>
      </w:r>
    </w:p>
    <w:p w14:paraId="4D9F094B">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7.1提交投标文件的截止时间及开标时间：2025年</w:t>
      </w:r>
      <w:r>
        <w:rPr>
          <w:rFonts w:hint="eastAsia" w:ascii="宋体" w:hAnsi="宋体" w:cs="宋体"/>
          <w:snapToGrid w:val="0"/>
          <w:color w:val="auto"/>
          <w:kern w:val="0"/>
          <w:szCs w:val="21"/>
          <w:highlight w:val="none"/>
          <w:lang w:val="en-US" w:eastAsia="zh-CN"/>
        </w:rPr>
        <w:t>9</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lang w:val="en-US" w:eastAsia="zh-CN"/>
        </w:rPr>
        <w:t>30</w:t>
      </w:r>
      <w:r>
        <w:rPr>
          <w:rFonts w:hint="eastAsia" w:ascii="宋体" w:hAnsi="宋体" w:cs="宋体"/>
          <w:snapToGrid w:val="0"/>
          <w:color w:val="auto"/>
          <w:kern w:val="0"/>
          <w:szCs w:val="21"/>
          <w:highlight w:val="none"/>
        </w:rPr>
        <w:t>日9:30时（北京时间）。</w:t>
      </w:r>
    </w:p>
    <w:p w14:paraId="44C77075">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7.2提交投标文件地点及开标地点：湖南省长沙市芙蓉区蓉园路6号湖南省老干部大学金秋楼10楼【</w:t>
      </w:r>
      <w:r>
        <w:rPr>
          <w:rFonts w:hint="eastAsia" w:ascii="宋体" w:hAnsi="宋体" w:cs="宋体"/>
          <w:snapToGrid w:val="0"/>
          <w:color w:val="auto"/>
          <w:kern w:val="0"/>
          <w:szCs w:val="21"/>
          <w:highlight w:val="none"/>
          <w:lang w:eastAsia="zh-CN"/>
        </w:rPr>
        <w:t>中航公共资源交易平台</w:t>
      </w:r>
      <w:r>
        <w:rPr>
          <w:rFonts w:hint="eastAsia" w:ascii="宋体" w:hAnsi="宋体" w:cs="宋体"/>
          <w:snapToGrid w:val="0"/>
          <w:color w:val="auto"/>
          <w:kern w:val="0"/>
          <w:szCs w:val="21"/>
          <w:highlight w:val="none"/>
        </w:rPr>
        <w:t>】相应开标室</w:t>
      </w:r>
    </w:p>
    <w:p w14:paraId="6AB971B2">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7.3逾期送达的或者未送达指定地点或未按要求密封的投标文件，招标人不予受理（★）。 </w:t>
      </w:r>
    </w:p>
    <w:p w14:paraId="541FE6C8">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8.发布公告的媒介</w:t>
      </w:r>
    </w:p>
    <w:p w14:paraId="29DDC8BC">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本项目招标公告和结果公告在潇湘交易云平台（http://www.avicwings.com）、中国招标投标公共服务平台（http://www.cebpubservice.com/）发布。</w:t>
      </w:r>
    </w:p>
    <w:p w14:paraId="306C81CF">
      <w:pPr>
        <w:wordWrap w:val="0"/>
        <w:spacing w:line="360" w:lineRule="auto"/>
        <w:ind w:firstLine="422" w:firstLineChars="200"/>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9.招标人及其委托的招标代理机构的名称、地址和联系方法</w:t>
      </w:r>
    </w:p>
    <w:p w14:paraId="74D93B96">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招标人：长沙穗城轨道交通有限公司</w:t>
      </w:r>
    </w:p>
    <w:p w14:paraId="603F96EC">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地址：湖南省长沙县榔梨街道东六路南段85号轨道交通六号线黄梨路车辆段</w:t>
      </w:r>
    </w:p>
    <w:p w14:paraId="4AC97C48">
      <w:pPr>
        <w:keepNext w:val="0"/>
        <w:keepLines w:val="0"/>
        <w:pageBreakBefore w:val="0"/>
        <w:widowControl w:val="0"/>
        <w:kinsoku/>
        <w:wordWrap w:val="0"/>
        <w:overflowPunct/>
        <w:topLinePunct w:val="0"/>
        <w:autoSpaceDE/>
        <w:autoSpaceDN/>
        <w:bidi w:val="0"/>
        <w:adjustRightInd/>
        <w:snapToGrid/>
        <w:spacing w:line="360" w:lineRule="auto"/>
        <w:ind w:left="0" w:right="0" w:firstLine="420" w:firstLineChars="200"/>
        <w:jc w:val="left"/>
        <w:textAlignment w:val="auto"/>
        <w:outlineLvl w:val="9"/>
        <w:rPr>
          <w:rFonts w:hint="eastAsia" w:ascii="宋体" w:hAnsi="宋体" w:eastAsia="宋体" w:cs="宋体"/>
          <w:b w:val="0"/>
          <w:snapToGrid w:val="0"/>
          <w:color w:val="auto"/>
          <w:kern w:val="0"/>
          <w:szCs w:val="21"/>
          <w:highlight w:val="none"/>
        </w:rPr>
      </w:pPr>
      <w:r>
        <w:rPr>
          <w:rFonts w:hint="eastAsia" w:ascii="宋体" w:hAnsi="宋体" w:eastAsia="宋体" w:cs="宋体"/>
          <w:b w:val="0"/>
          <w:snapToGrid w:val="0"/>
          <w:color w:val="auto"/>
          <w:kern w:val="0"/>
          <w:szCs w:val="21"/>
          <w:highlight w:val="none"/>
        </w:rPr>
        <w:t>招标代理机构：</w:t>
      </w:r>
      <w:r>
        <w:rPr>
          <w:rFonts w:hint="eastAsia" w:ascii="宋体" w:hAnsi="宋体" w:eastAsia="宋体" w:cs="宋体"/>
          <w:b w:val="0"/>
          <w:snapToGrid w:val="0"/>
          <w:color w:val="auto"/>
          <w:kern w:val="0"/>
          <w:szCs w:val="21"/>
          <w:highlight w:val="none"/>
          <w:lang w:eastAsia="zh-CN"/>
        </w:rPr>
        <w:t>湖南湘管项目管理有限公司</w:t>
      </w:r>
    </w:p>
    <w:p w14:paraId="2B06C5B7">
      <w:pPr>
        <w:keepNext w:val="0"/>
        <w:keepLines w:val="0"/>
        <w:pageBreakBefore w:val="0"/>
        <w:widowControl w:val="0"/>
        <w:kinsoku/>
        <w:wordWrap w:val="0"/>
        <w:overflowPunct/>
        <w:topLinePunct w:val="0"/>
        <w:autoSpaceDE/>
        <w:autoSpaceDN/>
        <w:bidi w:val="0"/>
        <w:adjustRightInd/>
        <w:snapToGrid/>
        <w:spacing w:line="360" w:lineRule="auto"/>
        <w:ind w:left="0" w:right="0" w:firstLine="420" w:firstLineChars="200"/>
        <w:jc w:val="left"/>
        <w:textAlignment w:val="auto"/>
        <w:outlineLvl w:val="9"/>
        <w:rPr>
          <w:rFonts w:hint="eastAsia" w:ascii="宋体" w:hAnsi="宋体" w:eastAsia="宋体" w:cs="宋体"/>
          <w:b w:val="0"/>
          <w:snapToGrid w:val="0"/>
          <w:color w:val="auto"/>
          <w:kern w:val="0"/>
          <w:szCs w:val="21"/>
          <w:highlight w:val="none"/>
        </w:rPr>
      </w:pPr>
      <w:r>
        <w:rPr>
          <w:rFonts w:hint="eastAsia" w:ascii="宋体" w:hAnsi="宋体" w:eastAsia="宋体" w:cs="宋体"/>
          <w:b w:val="0"/>
          <w:snapToGrid w:val="0"/>
          <w:color w:val="auto"/>
          <w:kern w:val="0"/>
          <w:szCs w:val="21"/>
          <w:highlight w:val="none"/>
        </w:rPr>
        <w:t>地址：</w:t>
      </w:r>
      <w:r>
        <w:rPr>
          <w:rFonts w:hint="eastAsia" w:ascii="宋体" w:hAnsi="宋体" w:eastAsia="宋体" w:cs="宋体"/>
          <w:b w:val="0"/>
          <w:snapToGrid w:val="0"/>
          <w:color w:val="auto"/>
          <w:kern w:val="0"/>
          <w:szCs w:val="21"/>
          <w:highlight w:val="none"/>
          <w:lang w:eastAsia="zh-CN"/>
        </w:rPr>
        <w:t>长沙市岳麓区恒伟湘江时代A2座802</w:t>
      </w:r>
    </w:p>
    <w:p w14:paraId="45B0DCD9">
      <w:pPr>
        <w:keepNext w:val="0"/>
        <w:keepLines w:val="0"/>
        <w:pageBreakBefore w:val="0"/>
        <w:widowControl w:val="0"/>
        <w:kinsoku/>
        <w:wordWrap w:val="0"/>
        <w:overflowPunct/>
        <w:topLinePunct w:val="0"/>
        <w:autoSpaceDE/>
        <w:autoSpaceDN/>
        <w:bidi w:val="0"/>
        <w:adjustRightInd/>
        <w:snapToGrid/>
        <w:spacing w:line="360" w:lineRule="auto"/>
        <w:ind w:left="0" w:right="0" w:firstLine="420" w:firstLineChars="200"/>
        <w:jc w:val="left"/>
        <w:textAlignment w:val="auto"/>
        <w:outlineLvl w:val="9"/>
        <w:rPr>
          <w:rFonts w:hint="eastAsia" w:ascii="宋体" w:hAnsi="宋体" w:eastAsia="宋体" w:cs="宋体"/>
          <w:b w:val="0"/>
          <w:snapToGrid w:val="0"/>
          <w:color w:val="auto"/>
          <w:kern w:val="0"/>
          <w:szCs w:val="21"/>
          <w:highlight w:val="none"/>
        </w:rPr>
      </w:pPr>
      <w:r>
        <w:rPr>
          <w:rFonts w:hint="eastAsia" w:ascii="宋体" w:hAnsi="宋体" w:eastAsia="宋体" w:cs="宋体"/>
          <w:b w:val="0"/>
          <w:snapToGrid w:val="0"/>
          <w:color w:val="auto"/>
          <w:kern w:val="0"/>
          <w:szCs w:val="21"/>
          <w:highlight w:val="none"/>
        </w:rPr>
        <w:t>联系人：杨程林、</w:t>
      </w:r>
      <w:r>
        <w:rPr>
          <w:rFonts w:hint="eastAsia" w:ascii="宋体" w:hAnsi="宋体" w:cs="宋体"/>
          <w:b w:val="0"/>
          <w:snapToGrid w:val="0"/>
          <w:color w:val="auto"/>
          <w:kern w:val="0"/>
          <w:szCs w:val="21"/>
          <w:highlight w:val="none"/>
          <w:lang w:eastAsia="zh-CN"/>
        </w:rPr>
        <w:t>朱健</w:t>
      </w:r>
      <w:r>
        <w:rPr>
          <w:rFonts w:hint="eastAsia" w:ascii="宋体" w:hAnsi="宋体" w:eastAsia="宋体" w:cs="宋体"/>
          <w:b w:val="0"/>
          <w:snapToGrid w:val="0"/>
          <w:color w:val="auto"/>
          <w:kern w:val="0"/>
          <w:szCs w:val="21"/>
          <w:highlight w:val="none"/>
          <w:lang w:eastAsia="zh-CN"/>
        </w:rPr>
        <w:t>、佐一帆</w:t>
      </w:r>
    </w:p>
    <w:p w14:paraId="378D3F5F">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eastAsia="宋体" w:cs="宋体"/>
          <w:b w:val="0"/>
          <w:snapToGrid w:val="0"/>
          <w:color w:val="auto"/>
          <w:kern w:val="0"/>
          <w:szCs w:val="21"/>
          <w:highlight w:val="none"/>
        </w:rPr>
        <w:t>电话：</w:t>
      </w:r>
      <w:r>
        <w:rPr>
          <w:rFonts w:hint="eastAsia" w:ascii="宋体" w:hAnsi="宋体" w:eastAsia="宋体" w:cs="宋体"/>
          <w:b w:val="0"/>
          <w:snapToGrid w:val="0"/>
          <w:color w:val="auto"/>
          <w:kern w:val="0"/>
          <w:szCs w:val="21"/>
          <w:highlight w:val="none"/>
          <w:lang w:eastAsia="zh-CN"/>
        </w:rPr>
        <w:t>0731-85111255（</w:t>
      </w:r>
      <w:r>
        <w:rPr>
          <w:rFonts w:hint="eastAsia" w:ascii="宋体" w:hAnsi="宋体" w:eastAsia="宋体" w:cs="宋体"/>
          <w:b w:val="0"/>
          <w:snapToGrid w:val="0"/>
          <w:color w:val="auto"/>
          <w:kern w:val="0"/>
          <w:szCs w:val="21"/>
          <w:highlight w:val="none"/>
          <w:lang w:val="en-US" w:eastAsia="zh-CN"/>
        </w:rPr>
        <w:t>15084983552</w:t>
      </w:r>
      <w:r>
        <w:rPr>
          <w:rFonts w:hint="eastAsia" w:ascii="宋体" w:hAnsi="宋体" w:eastAsia="宋体" w:cs="宋体"/>
          <w:b w:val="0"/>
          <w:snapToGrid w:val="0"/>
          <w:color w:val="auto"/>
          <w:kern w:val="0"/>
          <w:szCs w:val="21"/>
          <w:highlight w:val="none"/>
          <w:lang w:eastAsia="zh-CN"/>
        </w:rPr>
        <w:t>）</w:t>
      </w:r>
    </w:p>
    <w:p w14:paraId="3C6CD381">
      <w:pPr>
        <w:wordWrap w:val="0"/>
        <w:spacing w:line="360" w:lineRule="auto"/>
        <w:ind w:firstLine="420" w:firstLineChars="200"/>
        <w:rPr>
          <w:rFonts w:hint="default" w:ascii="宋体" w:hAnsi="宋体" w:eastAsia="宋体" w:cs="宋体"/>
          <w:snapToGrid w:val="0"/>
          <w:color w:val="auto"/>
          <w:kern w:val="0"/>
          <w:szCs w:val="21"/>
          <w:highlight w:val="none"/>
          <w:lang w:val="en-US" w:eastAsia="zh-CN"/>
        </w:rPr>
        <w:sectPr>
          <w:footerReference r:id="rId3" w:type="default"/>
          <w:pgSz w:w="11906" w:h="16838"/>
          <w:pgMar w:top="1440" w:right="1080" w:bottom="1440" w:left="1080" w:header="567" w:footer="567"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cs="宋体"/>
          <w:snapToGrid w:val="0"/>
          <w:color w:val="auto"/>
          <w:kern w:val="0"/>
          <w:szCs w:val="21"/>
          <w:highlight w:val="none"/>
          <w:lang w:val="en-US" w:eastAsia="zh-CN"/>
        </w:rPr>
        <w:t>附表：长沙市轨道交通6号线智慧地铁建设工程（运营期）设备集成采购项目设备和系统软件单项控制价公示表</w:t>
      </w:r>
    </w:p>
    <w:bookmarkEnd w:id="1"/>
    <w:p w14:paraId="730C3B99">
      <w:pPr>
        <w:pStyle w:val="2"/>
        <w:wordWrap w:val="0"/>
        <w:spacing w:line="360" w:lineRule="auto"/>
        <w:ind w:left="0" w:firstLine="0"/>
        <w:jc w:val="center"/>
        <w:rPr>
          <w:rFonts w:hint="eastAsia" w:ascii="宋体" w:hAnsi="宋体"/>
          <w:color w:val="auto"/>
          <w:sz w:val="44"/>
          <w:szCs w:val="44"/>
          <w:highlight w:val="none"/>
        </w:rPr>
      </w:pPr>
      <w:bookmarkStart w:id="2" w:name="_Toc1353"/>
      <w:r>
        <w:rPr>
          <w:rFonts w:hAnsi="黑体"/>
          <w:color w:val="auto"/>
          <w:sz w:val="44"/>
          <w:szCs w:val="44"/>
          <w:highlight w:val="none"/>
        </w:rPr>
        <w:t>第二章</w:t>
      </w:r>
      <w:r>
        <w:rPr>
          <w:rFonts w:hint="eastAsia" w:hAnsi="黑体"/>
          <w:color w:val="auto"/>
          <w:sz w:val="44"/>
          <w:szCs w:val="44"/>
          <w:highlight w:val="none"/>
        </w:rPr>
        <w:t xml:space="preserve"> </w:t>
      </w:r>
      <w:r>
        <w:rPr>
          <w:rFonts w:hAnsi="黑体"/>
          <w:color w:val="auto"/>
          <w:sz w:val="44"/>
          <w:szCs w:val="44"/>
          <w:highlight w:val="none"/>
        </w:rPr>
        <w:t>投标人须知</w:t>
      </w:r>
      <w:bookmarkEnd w:id="2"/>
    </w:p>
    <w:p w14:paraId="375763FA">
      <w:pPr>
        <w:pStyle w:val="138"/>
        <w:wordWrap w:val="0"/>
        <w:spacing w:before="0" w:line="360" w:lineRule="auto"/>
        <w:jc w:val="center"/>
        <w:rPr>
          <w:rFonts w:hint="eastAsia" w:ascii="Calibri" w:cs="宋体"/>
          <w:color w:val="auto"/>
          <w:szCs w:val="28"/>
          <w:highlight w:val="none"/>
        </w:rPr>
      </w:pPr>
      <w:r>
        <w:rPr>
          <w:rFonts w:ascii="Calibri" w:cs="宋体"/>
          <w:color w:val="auto"/>
          <w:szCs w:val="28"/>
          <w:highlight w:val="none"/>
        </w:rPr>
        <w:t>投标人须知前附表</w:t>
      </w:r>
    </w:p>
    <w:tbl>
      <w:tblPr>
        <w:tblStyle w:val="64"/>
        <w:tblW w:w="499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53"/>
        <w:gridCol w:w="920"/>
        <w:gridCol w:w="2313"/>
        <w:gridCol w:w="1232"/>
        <w:gridCol w:w="4732"/>
      </w:tblGrid>
      <w:tr w14:paraId="07F86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378" w:type="pct"/>
            <w:tcBorders>
              <w:right w:val="single" w:color="auto" w:sz="4" w:space="0"/>
            </w:tcBorders>
            <w:vAlign w:val="center"/>
          </w:tcPr>
          <w:p w14:paraId="2EA3505A">
            <w:pPr>
              <w:wordWrap w:val="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462" w:type="pct"/>
            <w:tcBorders>
              <w:left w:val="single" w:color="auto" w:sz="4" w:space="0"/>
            </w:tcBorders>
            <w:vAlign w:val="center"/>
          </w:tcPr>
          <w:p w14:paraId="4A4E6110">
            <w:pPr>
              <w:wordWrap w:val="0"/>
              <w:jc w:val="center"/>
              <w:rPr>
                <w:rFonts w:hint="eastAsia" w:ascii="宋体" w:hAnsi="宋体"/>
                <w:b/>
                <w:color w:val="auto"/>
                <w:szCs w:val="21"/>
                <w:highlight w:val="none"/>
              </w:rPr>
            </w:pPr>
            <w:r>
              <w:rPr>
                <w:rFonts w:hint="eastAsia" w:ascii="宋体" w:hAnsi="宋体"/>
                <w:b/>
                <w:color w:val="auto"/>
                <w:szCs w:val="21"/>
                <w:highlight w:val="none"/>
              </w:rPr>
              <w:t>条款号</w:t>
            </w:r>
          </w:p>
        </w:tc>
        <w:tc>
          <w:tcPr>
            <w:tcW w:w="1162" w:type="pct"/>
            <w:vAlign w:val="center"/>
          </w:tcPr>
          <w:p w14:paraId="3BEE90E2">
            <w:pPr>
              <w:wordWrap w:val="0"/>
              <w:jc w:val="center"/>
              <w:rPr>
                <w:rFonts w:hint="eastAsia" w:ascii="宋体" w:hAnsi="宋体"/>
                <w:b/>
                <w:color w:val="auto"/>
                <w:szCs w:val="21"/>
                <w:highlight w:val="none"/>
              </w:rPr>
            </w:pPr>
            <w:r>
              <w:rPr>
                <w:rFonts w:hint="eastAsia" w:ascii="宋体" w:hAnsi="宋体"/>
                <w:b/>
                <w:color w:val="auto"/>
                <w:szCs w:val="21"/>
                <w:highlight w:val="none"/>
              </w:rPr>
              <w:t>条款名称</w:t>
            </w:r>
          </w:p>
        </w:tc>
        <w:tc>
          <w:tcPr>
            <w:tcW w:w="2996" w:type="pct"/>
            <w:gridSpan w:val="2"/>
            <w:vAlign w:val="center"/>
          </w:tcPr>
          <w:p w14:paraId="4A39016C">
            <w:pPr>
              <w:wordWrap w:val="0"/>
              <w:jc w:val="center"/>
              <w:rPr>
                <w:rFonts w:hint="eastAsia" w:ascii="宋体" w:hAnsi="宋体"/>
                <w:b/>
                <w:color w:val="auto"/>
                <w:szCs w:val="21"/>
                <w:highlight w:val="none"/>
              </w:rPr>
            </w:pPr>
            <w:r>
              <w:rPr>
                <w:rFonts w:hint="eastAsia" w:ascii="宋体" w:hAnsi="宋体"/>
                <w:b/>
                <w:color w:val="auto"/>
                <w:szCs w:val="21"/>
                <w:highlight w:val="none"/>
              </w:rPr>
              <w:t>编列内容</w:t>
            </w:r>
          </w:p>
        </w:tc>
      </w:tr>
      <w:tr w14:paraId="1A0051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78" w:type="pct"/>
            <w:tcBorders>
              <w:right w:val="single" w:color="auto" w:sz="4" w:space="0"/>
            </w:tcBorders>
            <w:vAlign w:val="center"/>
          </w:tcPr>
          <w:p w14:paraId="5F59B99B">
            <w:pPr>
              <w:wordWrap w:val="0"/>
              <w:jc w:val="center"/>
              <w:rPr>
                <w:rFonts w:hint="eastAsia" w:ascii="宋体" w:hAnsi="宋体"/>
                <w:color w:val="auto"/>
                <w:szCs w:val="21"/>
                <w:highlight w:val="none"/>
              </w:rPr>
            </w:pPr>
            <w:r>
              <w:rPr>
                <w:rFonts w:hint="eastAsia" w:ascii="宋体" w:hAnsi="宋体"/>
                <w:color w:val="auto"/>
                <w:szCs w:val="21"/>
                <w:highlight w:val="none"/>
              </w:rPr>
              <w:t>1</w:t>
            </w:r>
          </w:p>
        </w:tc>
        <w:tc>
          <w:tcPr>
            <w:tcW w:w="462" w:type="pct"/>
            <w:tcBorders>
              <w:left w:val="single" w:color="auto" w:sz="4" w:space="0"/>
            </w:tcBorders>
            <w:vAlign w:val="center"/>
          </w:tcPr>
          <w:p w14:paraId="103269AB">
            <w:pPr>
              <w:wordWrap w:val="0"/>
              <w:jc w:val="center"/>
              <w:rPr>
                <w:rFonts w:hint="eastAsia" w:ascii="宋体" w:hAnsi="宋体"/>
                <w:color w:val="auto"/>
                <w:szCs w:val="21"/>
                <w:highlight w:val="none"/>
              </w:rPr>
            </w:pPr>
            <w:r>
              <w:rPr>
                <w:rFonts w:hint="eastAsia" w:ascii="宋体" w:hAnsi="宋体"/>
                <w:color w:val="auto"/>
                <w:szCs w:val="21"/>
                <w:highlight w:val="none"/>
              </w:rPr>
              <w:t>1.1.2</w:t>
            </w:r>
          </w:p>
        </w:tc>
        <w:tc>
          <w:tcPr>
            <w:tcW w:w="1162" w:type="pct"/>
            <w:vAlign w:val="center"/>
          </w:tcPr>
          <w:p w14:paraId="790C9059">
            <w:pPr>
              <w:wordWrap w:val="0"/>
              <w:jc w:val="center"/>
              <w:rPr>
                <w:rFonts w:hint="eastAsia" w:ascii="宋体" w:hAnsi="宋体"/>
                <w:color w:val="auto"/>
                <w:szCs w:val="21"/>
                <w:highlight w:val="none"/>
              </w:rPr>
            </w:pPr>
            <w:r>
              <w:rPr>
                <w:rFonts w:ascii="宋体" w:hAnsi="宋体"/>
                <w:color w:val="auto"/>
                <w:szCs w:val="21"/>
                <w:highlight w:val="none"/>
              </w:rPr>
              <w:t>招标人</w:t>
            </w:r>
          </w:p>
        </w:tc>
        <w:tc>
          <w:tcPr>
            <w:tcW w:w="2996" w:type="pct"/>
            <w:gridSpan w:val="2"/>
            <w:vAlign w:val="center"/>
          </w:tcPr>
          <w:p w14:paraId="720A8E41">
            <w:pPr>
              <w:wordWrap w:val="0"/>
              <w:rPr>
                <w:rFonts w:hint="eastAsia" w:ascii="宋体" w:hAnsi="宋体"/>
                <w:color w:val="auto"/>
                <w:szCs w:val="21"/>
                <w:highlight w:val="none"/>
              </w:rPr>
            </w:pPr>
            <w:r>
              <w:rPr>
                <w:rFonts w:hint="eastAsia" w:ascii="宋体" w:hAnsi="宋体"/>
                <w:color w:val="auto"/>
                <w:szCs w:val="21"/>
                <w:highlight w:val="none"/>
              </w:rPr>
              <w:t>详见招标公告</w:t>
            </w:r>
          </w:p>
        </w:tc>
      </w:tr>
      <w:tr w14:paraId="301D8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378" w:type="pct"/>
            <w:tcBorders>
              <w:right w:val="single" w:color="auto" w:sz="4" w:space="0"/>
            </w:tcBorders>
            <w:vAlign w:val="center"/>
          </w:tcPr>
          <w:p w14:paraId="19404ED0">
            <w:pPr>
              <w:wordWrap w:val="0"/>
              <w:jc w:val="center"/>
              <w:rPr>
                <w:rFonts w:hint="eastAsia" w:ascii="宋体" w:hAnsi="宋体"/>
                <w:color w:val="auto"/>
                <w:szCs w:val="21"/>
                <w:highlight w:val="none"/>
              </w:rPr>
            </w:pPr>
            <w:r>
              <w:rPr>
                <w:rFonts w:hint="eastAsia" w:ascii="宋体" w:hAnsi="宋体"/>
                <w:color w:val="auto"/>
                <w:szCs w:val="21"/>
                <w:highlight w:val="none"/>
              </w:rPr>
              <w:t>2</w:t>
            </w:r>
          </w:p>
        </w:tc>
        <w:tc>
          <w:tcPr>
            <w:tcW w:w="462" w:type="pct"/>
            <w:tcBorders>
              <w:left w:val="single" w:color="auto" w:sz="4" w:space="0"/>
            </w:tcBorders>
            <w:vAlign w:val="center"/>
          </w:tcPr>
          <w:p w14:paraId="531C4C57">
            <w:pPr>
              <w:wordWrap w:val="0"/>
              <w:jc w:val="center"/>
              <w:rPr>
                <w:rFonts w:hint="eastAsia" w:ascii="宋体" w:hAnsi="宋体"/>
                <w:color w:val="auto"/>
                <w:szCs w:val="21"/>
                <w:highlight w:val="none"/>
              </w:rPr>
            </w:pPr>
            <w:r>
              <w:rPr>
                <w:rFonts w:hint="eastAsia" w:ascii="宋体" w:hAnsi="宋体"/>
                <w:color w:val="auto"/>
                <w:szCs w:val="21"/>
                <w:highlight w:val="none"/>
              </w:rPr>
              <w:t>1.1.3</w:t>
            </w:r>
          </w:p>
        </w:tc>
        <w:tc>
          <w:tcPr>
            <w:tcW w:w="1162" w:type="pct"/>
            <w:vAlign w:val="center"/>
          </w:tcPr>
          <w:p w14:paraId="7FA98A15">
            <w:pPr>
              <w:wordWrap w:val="0"/>
              <w:jc w:val="center"/>
              <w:rPr>
                <w:rFonts w:hint="eastAsia" w:ascii="宋体" w:hAnsi="宋体"/>
                <w:color w:val="auto"/>
                <w:szCs w:val="21"/>
                <w:highlight w:val="none"/>
              </w:rPr>
            </w:pPr>
            <w:r>
              <w:rPr>
                <w:rFonts w:ascii="宋体" w:hAnsi="宋体"/>
                <w:color w:val="auto"/>
                <w:szCs w:val="21"/>
                <w:highlight w:val="none"/>
              </w:rPr>
              <w:t>招标项目名称</w:t>
            </w:r>
          </w:p>
        </w:tc>
        <w:tc>
          <w:tcPr>
            <w:tcW w:w="2996" w:type="pct"/>
            <w:gridSpan w:val="2"/>
            <w:vAlign w:val="center"/>
          </w:tcPr>
          <w:p w14:paraId="262337B9">
            <w:pPr>
              <w:wordWrap w:val="0"/>
              <w:rPr>
                <w:rFonts w:hint="eastAsia" w:ascii="宋体" w:hAnsi="宋体"/>
                <w:color w:val="auto"/>
                <w:szCs w:val="21"/>
                <w:highlight w:val="none"/>
              </w:rPr>
            </w:pPr>
            <w:r>
              <w:rPr>
                <w:rFonts w:hint="eastAsia" w:ascii="宋体" w:hAnsi="宋体"/>
                <w:color w:val="auto"/>
                <w:szCs w:val="21"/>
                <w:highlight w:val="none"/>
              </w:rPr>
              <w:t>详见招标公告</w:t>
            </w:r>
          </w:p>
        </w:tc>
      </w:tr>
      <w:tr w14:paraId="2D242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378" w:type="pct"/>
            <w:tcBorders>
              <w:right w:val="single" w:color="auto" w:sz="4" w:space="0"/>
            </w:tcBorders>
            <w:vAlign w:val="center"/>
          </w:tcPr>
          <w:p w14:paraId="7758459E">
            <w:pPr>
              <w:wordWrap w:val="0"/>
              <w:jc w:val="center"/>
              <w:rPr>
                <w:rFonts w:hint="eastAsia" w:ascii="宋体" w:hAnsi="宋体"/>
                <w:color w:val="auto"/>
                <w:szCs w:val="21"/>
                <w:highlight w:val="none"/>
              </w:rPr>
            </w:pPr>
            <w:r>
              <w:rPr>
                <w:rFonts w:hint="eastAsia" w:ascii="宋体" w:hAnsi="宋体"/>
                <w:color w:val="auto"/>
                <w:szCs w:val="21"/>
                <w:highlight w:val="none"/>
              </w:rPr>
              <w:t>3</w:t>
            </w:r>
          </w:p>
        </w:tc>
        <w:tc>
          <w:tcPr>
            <w:tcW w:w="462" w:type="pct"/>
            <w:tcBorders>
              <w:left w:val="single" w:color="auto" w:sz="4" w:space="0"/>
            </w:tcBorders>
            <w:vAlign w:val="center"/>
          </w:tcPr>
          <w:p w14:paraId="1073AF2B">
            <w:pPr>
              <w:wordWrap w:val="0"/>
              <w:jc w:val="center"/>
              <w:rPr>
                <w:rFonts w:hint="eastAsia" w:ascii="宋体" w:hAnsi="宋体"/>
                <w:color w:val="auto"/>
                <w:szCs w:val="21"/>
                <w:highlight w:val="none"/>
              </w:rPr>
            </w:pPr>
            <w:r>
              <w:rPr>
                <w:rFonts w:hint="eastAsia" w:ascii="宋体" w:hAnsi="宋体"/>
                <w:color w:val="auto"/>
                <w:szCs w:val="21"/>
                <w:highlight w:val="none"/>
              </w:rPr>
              <w:t>1.3.1</w:t>
            </w:r>
          </w:p>
        </w:tc>
        <w:tc>
          <w:tcPr>
            <w:tcW w:w="1162" w:type="pct"/>
            <w:vAlign w:val="center"/>
          </w:tcPr>
          <w:p w14:paraId="4113C655">
            <w:pPr>
              <w:wordWrap w:val="0"/>
              <w:jc w:val="center"/>
              <w:rPr>
                <w:rFonts w:hint="eastAsia" w:ascii="宋体" w:hAnsi="宋体"/>
                <w:color w:val="auto"/>
                <w:szCs w:val="21"/>
                <w:highlight w:val="none"/>
              </w:rPr>
            </w:pPr>
            <w:r>
              <w:rPr>
                <w:rFonts w:ascii="宋体" w:hAnsi="宋体"/>
                <w:color w:val="auto"/>
                <w:szCs w:val="21"/>
                <w:highlight w:val="none"/>
              </w:rPr>
              <w:t>招标范围</w:t>
            </w:r>
          </w:p>
        </w:tc>
        <w:tc>
          <w:tcPr>
            <w:tcW w:w="2996" w:type="pct"/>
            <w:gridSpan w:val="2"/>
            <w:vAlign w:val="center"/>
          </w:tcPr>
          <w:p w14:paraId="2EAC902F">
            <w:pPr>
              <w:wordWrap w:val="0"/>
              <w:rPr>
                <w:rFonts w:hint="eastAsia" w:ascii="宋体" w:hAnsi="宋体"/>
                <w:color w:val="auto"/>
                <w:szCs w:val="21"/>
                <w:highlight w:val="none"/>
              </w:rPr>
            </w:pPr>
            <w:r>
              <w:rPr>
                <w:rFonts w:hint="eastAsia" w:ascii="宋体" w:hAnsi="宋体"/>
                <w:color w:val="auto"/>
                <w:szCs w:val="21"/>
                <w:highlight w:val="none"/>
              </w:rPr>
              <w:t>详见招标公告</w:t>
            </w:r>
          </w:p>
        </w:tc>
      </w:tr>
      <w:tr w14:paraId="09805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378" w:type="pct"/>
            <w:tcBorders>
              <w:right w:val="single" w:color="auto" w:sz="4" w:space="0"/>
            </w:tcBorders>
            <w:vAlign w:val="center"/>
          </w:tcPr>
          <w:p w14:paraId="5EA1E29D">
            <w:pPr>
              <w:wordWrap w:val="0"/>
              <w:jc w:val="center"/>
              <w:rPr>
                <w:rFonts w:hint="eastAsia" w:ascii="宋体" w:hAnsi="宋体"/>
                <w:color w:val="auto"/>
                <w:szCs w:val="21"/>
                <w:highlight w:val="none"/>
              </w:rPr>
            </w:pPr>
            <w:r>
              <w:rPr>
                <w:rFonts w:hint="eastAsia" w:ascii="宋体" w:hAnsi="宋体"/>
                <w:color w:val="auto"/>
                <w:szCs w:val="21"/>
                <w:highlight w:val="none"/>
              </w:rPr>
              <w:t>4</w:t>
            </w:r>
          </w:p>
        </w:tc>
        <w:tc>
          <w:tcPr>
            <w:tcW w:w="462" w:type="pct"/>
            <w:tcBorders>
              <w:left w:val="single" w:color="auto" w:sz="4" w:space="0"/>
            </w:tcBorders>
            <w:vAlign w:val="center"/>
          </w:tcPr>
          <w:p w14:paraId="037F8239">
            <w:pPr>
              <w:wordWrap w:val="0"/>
              <w:jc w:val="center"/>
              <w:rPr>
                <w:rFonts w:hint="eastAsia" w:ascii="宋体" w:hAnsi="宋体"/>
                <w:color w:val="auto"/>
                <w:szCs w:val="21"/>
                <w:highlight w:val="none"/>
              </w:rPr>
            </w:pPr>
            <w:r>
              <w:rPr>
                <w:rFonts w:hint="eastAsia" w:ascii="宋体" w:hAnsi="宋体"/>
                <w:color w:val="auto"/>
                <w:szCs w:val="21"/>
                <w:highlight w:val="none"/>
              </w:rPr>
              <w:t>1.3.2</w:t>
            </w:r>
          </w:p>
        </w:tc>
        <w:tc>
          <w:tcPr>
            <w:tcW w:w="1162" w:type="pct"/>
            <w:vAlign w:val="center"/>
          </w:tcPr>
          <w:p w14:paraId="4DB3685F">
            <w:pPr>
              <w:wordWrap w:val="0"/>
              <w:jc w:val="center"/>
              <w:rPr>
                <w:rFonts w:hint="eastAsia" w:ascii="宋体" w:hAnsi="宋体"/>
                <w:color w:val="auto"/>
                <w:szCs w:val="21"/>
                <w:highlight w:val="none"/>
              </w:rPr>
            </w:pPr>
            <w:r>
              <w:rPr>
                <w:rFonts w:hint="eastAsia" w:ascii="宋体" w:hAnsi="宋体"/>
                <w:color w:val="auto"/>
                <w:szCs w:val="21"/>
                <w:highlight w:val="none"/>
              </w:rPr>
              <w:t>项目工期（服务期限）</w:t>
            </w:r>
          </w:p>
        </w:tc>
        <w:tc>
          <w:tcPr>
            <w:tcW w:w="2996" w:type="pct"/>
            <w:gridSpan w:val="2"/>
            <w:vAlign w:val="center"/>
          </w:tcPr>
          <w:p w14:paraId="76B7F008">
            <w:pPr>
              <w:wordWrap w:val="0"/>
              <w:rPr>
                <w:rFonts w:hint="eastAsia" w:ascii="宋体" w:hAnsi="宋体"/>
                <w:color w:val="auto"/>
                <w:szCs w:val="21"/>
                <w:highlight w:val="none"/>
              </w:rPr>
            </w:pPr>
            <w:r>
              <w:rPr>
                <w:rFonts w:hint="eastAsia" w:ascii="宋体" w:hAnsi="宋体"/>
                <w:color w:val="auto"/>
                <w:szCs w:val="21"/>
                <w:highlight w:val="none"/>
              </w:rPr>
              <w:t>详见招标公告</w:t>
            </w:r>
          </w:p>
        </w:tc>
      </w:tr>
      <w:tr w14:paraId="6995B2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378" w:type="pct"/>
            <w:tcBorders>
              <w:right w:val="single" w:color="auto" w:sz="4" w:space="0"/>
            </w:tcBorders>
            <w:vAlign w:val="center"/>
          </w:tcPr>
          <w:p w14:paraId="1B6A31E3">
            <w:pPr>
              <w:wordWrap w:val="0"/>
              <w:jc w:val="center"/>
              <w:rPr>
                <w:rFonts w:hint="eastAsia" w:ascii="宋体" w:hAnsi="宋体"/>
                <w:color w:val="auto"/>
                <w:szCs w:val="21"/>
                <w:highlight w:val="none"/>
              </w:rPr>
            </w:pPr>
            <w:r>
              <w:rPr>
                <w:rFonts w:hint="eastAsia" w:ascii="宋体" w:hAnsi="宋体"/>
                <w:color w:val="auto"/>
                <w:szCs w:val="21"/>
                <w:highlight w:val="none"/>
              </w:rPr>
              <w:t>5</w:t>
            </w:r>
          </w:p>
        </w:tc>
        <w:tc>
          <w:tcPr>
            <w:tcW w:w="462" w:type="pct"/>
            <w:tcBorders>
              <w:left w:val="single" w:color="auto" w:sz="4" w:space="0"/>
            </w:tcBorders>
            <w:vAlign w:val="center"/>
          </w:tcPr>
          <w:p w14:paraId="540892F4">
            <w:pPr>
              <w:wordWrap w:val="0"/>
              <w:jc w:val="center"/>
              <w:rPr>
                <w:rFonts w:hint="eastAsia" w:ascii="宋体" w:hAnsi="宋体"/>
                <w:color w:val="auto"/>
                <w:szCs w:val="21"/>
                <w:highlight w:val="none"/>
              </w:rPr>
            </w:pPr>
            <w:r>
              <w:rPr>
                <w:rFonts w:hint="eastAsia" w:ascii="宋体" w:hAnsi="宋体"/>
                <w:color w:val="auto"/>
                <w:szCs w:val="21"/>
                <w:highlight w:val="none"/>
              </w:rPr>
              <w:t>1.4.1</w:t>
            </w:r>
          </w:p>
        </w:tc>
        <w:tc>
          <w:tcPr>
            <w:tcW w:w="1162" w:type="pct"/>
            <w:vAlign w:val="center"/>
          </w:tcPr>
          <w:p w14:paraId="67FA6B09">
            <w:pPr>
              <w:wordWrap w:val="0"/>
              <w:jc w:val="center"/>
              <w:rPr>
                <w:rFonts w:hint="eastAsia" w:ascii="宋体" w:hAnsi="宋体"/>
                <w:color w:val="auto"/>
                <w:szCs w:val="21"/>
                <w:highlight w:val="none"/>
              </w:rPr>
            </w:pPr>
            <w:r>
              <w:rPr>
                <w:rFonts w:hint="eastAsia" w:ascii="宋体" w:hAnsi="宋体"/>
                <w:color w:val="auto"/>
                <w:szCs w:val="21"/>
                <w:highlight w:val="none"/>
              </w:rPr>
              <w:t>投标人资格要求</w:t>
            </w:r>
          </w:p>
        </w:tc>
        <w:tc>
          <w:tcPr>
            <w:tcW w:w="2996" w:type="pct"/>
            <w:gridSpan w:val="2"/>
            <w:vAlign w:val="center"/>
          </w:tcPr>
          <w:p w14:paraId="0CE934A7">
            <w:pPr>
              <w:wordWrap w:val="0"/>
              <w:rPr>
                <w:rFonts w:hint="eastAsia" w:ascii="宋体" w:hAnsi="宋体"/>
                <w:color w:val="auto"/>
                <w:szCs w:val="21"/>
                <w:highlight w:val="none"/>
              </w:rPr>
            </w:pPr>
            <w:r>
              <w:rPr>
                <w:rFonts w:hint="eastAsia" w:ascii="宋体" w:hAnsi="宋体"/>
                <w:color w:val="auto"/>
                <w:szCs w:val="21"/>
                <w:highlight w:val="none"/>
              </w:rPr>
              <w:t>详见招标公告</w:t>
            </w:r>
          </w:p>
        </w:tc>
      </w:tr>
      <w:tr w14:paraId="0ADFB3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2EE32075">
            <w:pPr>
              <w:wordWrap w:val="0"/>
              <w:jc w:val="center"/>
              <w:rPr>
                <w:rFonts w:hint="eastAsia" w:ascii="宋体" w:hAnsi="宋体"/>
                <w:color w:val="auto"/>
                <w:szCs w:val="21"/>
                <w:highlight w:val="none"/>
              </w:rPr>
            </w:pPr>
            <w:r>
              <w:rPr>
                <w:rFonts w:hint="eastAsia" w:ascii="宋体" w:hAnsi="宋体"/>
                <w:color w:val="auto"/>
                <w:szCs w:val="21"/>
                <w:highlight w:val="none"/>
              </w:rPr>
              <w:t>6</w:t>
            </w:r>
          </w:p>
        </w:tc>
        <w:tc>
          <w:tcPr>
            <w:tcW w:w="462" w:type="pct"/>
            <w:tcBorders>
              <w:left w:val="single" w:color="auto" w:sz="4" w:space="0"/>
            </w:tcBorders>
            <w:vAlign w:val="center"/>
          </w:tcPr>
          <w:p w14:paraId="5A60E39F">
            <w:pPr>
              <w:wordWrap w:val="0"/>
              <w:jc w:val="center"/>
              <w:rPr>
                <w:rFonts w:hint="eastAsia" w:ascii="宋体" w:hAnsi="宋体"/>
                <w:color w:val="auto"/>
                <w:szCs w:val="21"/>
                <w:highlight w:val="none"/>
              </w:rPr>
            </w:pPr>
            <w:r>
              <w:rPr>
                <w:rFonts w:hint="eastAsia" w:ascii="宋体" w:hAnsi="宋体"/>
                <w:color w:val="auto"/>
                <w:szCs w:val="21"/>
                <w:highlight w:val="none"/>
              </w:rPr>
              <w:t>1.4.2</w:t>
            </w:r>
          </w:p>
        </w:tc>
        <w:tc>
          <w:tcPr>
            <w:tcW w:w="1162" w:type="pct"/>
            <w:vAlign w:val="center"/>
          </w:tcPr>
          <w:p w14:paraId="520930AA">
            <w:pPr>
              <w:wordWrap w:val="0"/>
              <w:rPr>
                <w:rFonts w:hint="eastAsia" w:ascii="宋体" w:hAnsi="宋体"/>
                <w:color w:val="auto"/>
                <w:szCs w:val="21"/>
                <w:highlight w:val="none"/>
              </w:rPr>
            </w:pPr>
            <w:r>
              <w:rPr>
                <w:rFonts w:hint="eastAsia" w:ascii="宋体" w:hAnsi="宋体"/>
                <w:color w:val="auto"/>
                <w:szCs w:val="21"/>
                <w:highlight w:val="none"/>
              </w:rPr>
              <w:t>是否接受联合体投标</w:t>
            </w:r>
          </w:p>
        </w:tc>
        <w:tc>
          <w:tcPr>
            <w:tcW w:w="2996" w:type="pct"/>
            <w:gridSpan w:val="2"/>
            <w:vAlign w:val="center"/>
          </w:tcPr>
          <w:p w14:paraId="459CC4CC">
            <w:pPr>
              <w:wordWrap w:val="0"/>
              <w:rPr>
                <w:rFonts w:hint="eastAsia" w:ascii="宋体" w:hAnsi="宋体"/>
                <w:color w:val="auto"/>
                <w:szCs w:val="21"/>
                <w:highlight w:val="none"/>
              </w:rPr>
            </w:pPr>
            <w:r>
              <w:rPr>
                <w:rFonts w:hint="eastAsia" w:ascii="宋体" w:hAnsi="宋体"/>
                <w:color w:val="auto"/>
                <w:szCs w:val="21"/>
                <w:highlight w:val="none"/>
              </w:rPr>
              <w:sym w:font="Wingdings 2" w:char="0052"/>
            </w:r>
            <w:r>
              <w:rPr>
                <w:rFonts w:hint="eastAsia" w:ascii="宋体" w:hAnsi="宋体"/>
                <w:color w:val="auto"/>
                <w:szCs w:val="21"/>
                <w:highlight w:val="none"/>
              </w:rPr>
              <w:t>不接受</w:t>
            </w:r>
          </w:p>
          <w:p w14:paraId="2A369430">
            <w:pPr>
              <w:wordWrap w:val="0"/>
              <w:rPr>
                <w:rFonts w:hint="eastAsia" w:ascii="宋体" w:hAnsi="宋体"/>
                <w:color w:val="auto"/>
                <w:szCs w:val="21"/>
                <w:highlight w:val="none"/>
              </w:rPr>
            </w:pPr>
            <w:r>
              <w:rPr>
                <w:rFonts w:hint="eastAsia" w:ascii="Segoe UI Symbol" w:hAnsi="Segoe UI Symbol" w:cs="Segoe UI Symbol"/>
                <w:color w:val="auto"/>
                <w:szCs w:val="21"/>
                <w:highlight w:val="none"/>
              </w:rPr>
              <w:t>□</w:t>
            </w:r>
            <w:r>
              <w:rPr>
                <w:rFonts w:hint="eastAsia" w:ascii="宋体" w:hAnsi="宋体"/>
                <w:color w:val="auto"/>
                <w:szCs w:val="21"/>
                <w:highlight w:val="none"/>
              </w:rPr>
              <w:t>接受，应满足下列要求：详见招标公告</w:t>
            </w:r>
          </w:p>
        </w:tc>
      </w:tr>
      <w:tr w14:paraId="07AA3C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42EC98D5">
            <w:pPr>
              <w:wordWrap w:val="0"/>
              <w:jc w:val="center"/>
              <w:rPr>
                <w:rFonts w:hint="eastAsia" w:ascii="宋体" w:hAnsi="宋体"/>
                <w:color w:val="auto"/>
                <w:szCs w:val="21"/>
                <w:highlight w:val="none"/>
              </w:rPr>
            </w:pPr>
            <w:r>
              <w:rPr>
                <w:rFonts w:hint="eastAsia" w:ascii="宋体" w:hAnsi="宋体"/>
                <w:color w:val="auto"/>
                <w:szCs w:val="21"/>
                <w:highlight w:val="none"/>
              </w:rPr>
              <w:t>7</w:t>
            </w:r>
          </w:p>
        </w:tc>
        <w:tc>
          <w:tcPr>
            <w:tcW w:w="462" w:type="pct"/>
            <w:tcBorders>
              <w:left w:val="single" w:color="auto" w:sz="4" w:space="0"/>
            </w:tcBorders>
            <w:vAlign w:val="center"/>
          </w:tcPr>
          <w:p w14:paraId="09B00384">
            <w:pPr>
              <w:wordWrap w:val="0"/>
              <w:jc w:val="center"/>
              <w:rPr>
                <w:rFonts w:hint="eastAsia" w:ascii="宋体" w:hAnsi="宋体"/>
                <w:color w:val="auto"/>
                <w:szCs w:val="21"/>
                <w:highlight w:val="none"/>
              </w:rPr>
            </w:pPr>
            <w:r>
              <w:rPr>
                <w:rFonts w:hint="eastAsia" w:ascii="宋体" w:hAnsi="宋体"/>
                <w:color w:val="auto"/>
                <w:szCs w:val="21"/>
                <w:highlight w:val="none"/>
              </w:rPr>
              <w:t>1.10.1</w:t>
            </w:r>
          </w:p>
        </w:tc>
        <w:tc>
          <w:tcPr>
            <w:tcW w:w="1162" w:type="pct"/>
            <w:vAlign w:val="center"/>
          </w:tcPr>
          <w:p w14:paraId="40839427">
            <w:pPr>
              <w:wordWrap w:val="0"/>
              <w:jc w:val="center"/>
              <w:rPr>
                <w:rFonts w:hint="eastAsia" w:ascii="宋体" w:hAnsi="宋体"/>
                <w:color w:val="auto"/>
                <w:szCs w:val="21"/>
                <w:highlight w:val="none"/>
              </w:rPr>
            </w:pPr>
            <w:r>
              <w:rPr>
                <w:rFonts w:ascii="宋体" w:hAnsi="宋体"/>
                <w:color w:val="auto"/>
                <w:szCs w:val="21"/>
                <w:highlight w:val="none"/>
              </w:rPr>
              <w:t>实质性要求和条件</w:t>
            </w:r>
          </w:p>
        </w:tc>
        <w:tc>
          <w:tcPr>
            <w:tcW w:w="2996" w:type="pct"/>
            <w:gridSpan w:val="2"/>
            <w:vAlign w:val="center"/>
          </w:tcPr>
          <w:p w14:paraId="12D774A9">
            <w:pPr>
              <w:wordWrap w:val="0"/>
              <w:rPr>
                <w:rStyle w:val="191"/>
                <w:rFonts w:hint="default"/>
                <w:color w:val="auto"/>
                <w:sz w:val="21"/>
                <w:szCs w:val="21"/>
                <w:highlight w:val="none"/>
              </w:rPr>
            </w:pPr>
            <w:r>
              <w:rPr>
                <w:rStyle w:val="191"/>
                <w:rFonts w:hint="default"/>
                <w:color w:val="auto"/>
                <w:sz w:val="21"/>
                <w:szCs w:val="21"/>
                <w:highlight w:val="none"/>
              </w:rPr>
              <w:t>1、招标文件中规定的</w:t>
            </w:r>
            <w:r>
              <w:rPr>
                <w:rStyle w:val="191"/>
                <w:rFonts w:hint="default"/>
                <w:b/>
                <w:bCs/>
                <w:color w:val="auto"/>
                <w:sz w:val="21"/>
                <w:szCs w:val="21"/>
                <w:highlight w:val="none"/>
              </w:rPr>
              <w:t>否决</w:t>
            </w:r>
            <w:r>
              <w:rPr>
                <w:rStyle w:val="191"/>
                <w:rFonts w:hint="default"/>
                <w:color w:val="auto"/>
                <w:sz w:val="21"/>
                <w:szCs w:val="21"/>
                <w:highlight w:val="none"/>
              </w:rPr>
              <w:t>性条款；</w:t>
            </w:r>
          </w:p>
          <w:p w14:paraId="6EA33EB9">
            <w:pPr>
              <w:wordWrap w:val="0"/>
              <w:rPr>
                <w:rFonts w:hint="eastAsia" w:ascii="宋体" w:hAnsi="宋体"/>
                <w:color w:val="auto"/>
                <w:szCs w:val="21"/>
                <w:highlight w:val="none"/>
              </w:rPr>
            </w:pPr>
            <w:r>
              <w:rPr>
                <w:rStyle w:val="191"/>
                <w:rFonts w:hint="default"/>
                <w:color w:val="auto"/>
                <w:sz w:val="21"/>
                <w:szCs w:val="21"/>
                <w:highlight w:val="none"/>
              </w:rPr>
              <w:t>2、招标文件中标注“★”符号的条款。</w:t>
            </w:r>
          </w:p>
        </w:tc>
      </w:tr>
      <w:tr w14:paraId="69ADC6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28DC7611">
            <w:pPr>
              <w:wordWrap w:val="0"/>
              <w:jc w:val="center"/>
              <w:rPr>
                <w:rFonts w:hint="eastAsia" w:ascii="宋体" w:hAnsi="宋体"/>
                <w:color w:val="auto"/>
                <w:szCs w:val="21"/>
                <w:highlight w:val="none"/>
              </w:rPr>
            </w:pPr>
            <w:r>
              <w:rPr>
                <w:rFonts w:hint="eastAsia" w:ascii="宋体" w:hAnsi="宋体"/>
                <w:color w:val="auto"/>
                <w:szCs w:val="21"/>
                <w:highlight w:val="none"/>
              </w:rPr>
              <w:t>8</w:t>
            </w:r>
          </w:p>
        </w:tc>
        <w:tc>
          <w:tcPr>
            <w:tcW w:w="462" w:type="pct"/>
            <w:tcBorders>
              <w:left w:val="single" w:color="auto" w:sz="4" w:space="0"/>
            </w:tcBorders>
            <w:vAlign w:val="center"/>
          </w:tcPr>
          <w:p w14:paraId="2CAA2F90">
            <w:pPr>
              <w:wordWrap w:val="0"/>
              <w:jc w:val="center"/>
              <w:rPr>
                <w:rFonts w:hint="eastAsia" w:ascii="宋体" w:hAnsi="宋体"/>
                <w:color w:val="auto"/>
                <w:szCs w:val="21"/>
                <w:highlight w:val="none"/>
              </w:rPr>
            </w:pPr>
            <w:r>
              <w:rPr>
                <w:rFonts w:ascii="宋体" w:hAnsi="宋体"/>
                <w:color w:val="auto"/>
                <w:szCs w:val="21"/>
                <w:highlight w:val="none"/>
              </w:rPr>
              <w:t>1.1</w:t>
            </w:r>
            <w:r>
              <w:rPr>
                <w:rFonts w:hint="eastAsia" w:ascii="宋体" w:hAnsi="宋体"/>
                <w:color w:val="auto"/>
                <w:szCs w:val="21"/>
                <w:highlight w:val="none"/>
              </w:rPr>
              <w:t>0</w:t>
            </w:r>
            <w:r>
              <w:rPr>
                <w:rFonts w:ascii="宋体" w:hAnsi="宋体"/>
                <w:color w:val="auto"/>
                <w:szCs w:val="21"/>
                <w:highlight w:val="none"/>
              </w:rPr>
              <w:t>.4</w:t>
            </w:r>
          </w:p>
        </w:tc>
        <w:tc>
          <w:tcPr>
            <w:tcW w:w="1162" w:type="pct"/>
            <w:vAlign w:val="center"/>
          </w:tcPr>
          <w:p w14:paraId="17EF626F">
            <w:pPr>
              <w:wordWrap w:val="0"/>
              <w:jc w:val="center"/>
              <w:rPr>
                <w:rFonts w:hint="eastAsia" w:ascii="宋体" w:hAnsi="宋体"/>
                <w:color w:val="auto"/>
                <w:szCs w:val="21"/>
                <w:highlight w:val="none"/>
              </w:rPr>
            </w:pPr>
            <w:r>
              <w:rPr>
                <w:rFonts w:hint="eastAsia" w:ascii="宋体" w:hAnsi="宋体"/>
                <w:color w:val="auto"/>
                <w:szCs w:val="21"/>
                <w:highlight w:val="none"/>
              </w:rPr>
              <w:t>非</w:t>
            </w:r>
            <w:r>
              <w:rPr>
                <w:rFonts w:ascii="宋体" w:hAnsi="宋体"/>
                <w:color w:val="auto"/>
                <w:szCs w:val="21"/>
                <w:highlight w:val="none"/>
              </w:rPr>
              <w:t>实质性要求</w:t>
            </w:r>
            <w:r>
              <w:rPr>
                <w:rFonts w:hint="eastAsia" w:ascii="宋体" w:hAnsi="宋体"/>
                <w:color w:val="auto"/>
                <w:szCs w:val="21"/>
                <w:highlight w:val="none"/>
              </w:rPr>
              <w:t>/</w:t>
            </w:r>
            <w:r>
              <w:rPr>
                <w:rFonts w:ascii="宋体" w:hAnsi="宋体"/>
                <w:color w:val="auto"/>
                <w:szCs w:val="21"/>
                <w:highlight w:val="none"/>
              </w:rPr>
              <w:t>条件允许</w:t>
            </w:r>
            <w:r>
              <w:rPr>
                <w:rFonts w:hint="eastAsia" w:ascii="宋体" w:hAnsi="宋体"/>
                <w:color w:val="auto"/>
                <w:szCs w:val="21"/>
                <w:highlight w:val="none"/>
              </w:rPr>
              <w:t>偏差的</w:t>
            </w:r>
            <w:r>
              <w:rPr>
                <w:rFonts w:ascii="宋体" w:hAnsi="宋体"/>
                <w:color w:val="auto"/>
                <w:szCs w:val="21"/>
                <w:highlight w:val="none"/>
              </w:rPr>
              <w:t>最</w:t>
            </w:r>
            <w:r>
              <w:rPr>
                <w:rFonts w:hint="eastAsia" w:ascii="宋体" w:hAnsi="宋体"/>
                <w:color w:val="auto"/>
                <w:szCs w:val="21"/>
                <w:highlight w:val="none"/>
              </w:rPr>
              <w:t>高</w:t>
            </w:r>
            <w:r>
              <w:rPr>
                <w:rFonts w:ascii="宋体" w:hAnsi="宋体"/>
                <w:color w:val="auto"/>
                <w:szCs w:val="21"/>
                <w:highlight w:val="none"/>
              </w:rPr>
              <w:t>项数</w:t>
            </w:r>
          </w:p>
        </w:tc>
        <w:tc>
          <w:tcPr>
            <w:tcW w:w="2996" w:type="pct"/>
            <w:gridSpan w:val="2"/>
            <w:vAlign w:val="center"/>
          </w:tcPr>
          <w:p w14:paraId="559FFBDD">
            <w:pPr>
              <w:wordWrap w:val="0"/>
              <w:rPr>
                <w:rStyle w:val="191"/>
                <w:rFonts w:hint="default"/>
                <w:color w:val="auto"/>
                <w:sz w:val="21"/>
                <w:szCs w:val="21"/>
                <w:highlight w:val="none"/>
              </w:rPr>
            </w:pPr>
            <w:r>
              <w:rPr>
                <w:rStyle w:val="191"/>
                <w:rFonts w:hint="default"/>
                <w:color w:val="auto"/>
                <w:sz w:val="21"/>
                <w:szCs w:val="21"/>
                <w:highlight w:val="none"/>
              </w:rPr>
              <w:t>偏差范围：非实质性要求/条件</w:t>
            </w:r>
          </w:p>
          <w:p w14:paraId="758E2852">
            <w:pPr>
              <w:wordWrap w:val="0"/>
              <w:rPr>
                <w:rStyle w:val="191"/>
                <w:rFonts w:hint="default"/>
                <w:color w:val="auto"/>
                <w:sz w:val="21"/>
                <w:szCs w:val="21"/>
                <w:highlight w:val="none"/>
              </w:rPr>
            </w:pPr>
            <w:r>
              <w:rPr>
                <w:rStyle w:val="191"/>
                <w:rFonts w:hint="default"/>
                <w:color w:val="auto"/>
                <w:sz w:val="21"/>
                <w:szCs w:val="21"/>
                <w:highlight w:val="none"/>
              </w:rPr>
              <w:t>最高项数：偏差项数之和</w:t>
            </w:r>
            <w:r>
              <w:rPr>
                <w:rFonts w:hint="eastAsia" w:ascii="宋体" w:hAnsi="宋体"/>
                <w:color w:val="auto"/>
                <w:szCs w:val="21"/>
                <w:highlight w:val="none"/>
              </w:rPr>
              <w:t>≥10项将</w:t>
            </w:r>
            <w:r>
              <w:rPr>
                <w:rFonts w:hint="eastAsia" w:ascii="宋体" w:hAnsi="宋体"/>
                <w:b/>
                <w:bCs/>
                <w:color w:val="auto"/>
                <w:szCs w:val="21"/>
                <w:highlight w:val="none"/>
              </w:rPr>
              <w:t>否决</w:t>
            </w:r>
            <w:r>
              <w:rPr>
                <w:rFonts w:hint="eastAsia" w:ascii="宋体" w:hAnsi="宋体"/>
                <w:color w:val="auto"/>
                <w:szCs w:val="21"/>
                <w:highlight w:val="none"/>
              </w:rPr>
              <w:t>投标。相同内容不重复计算项数。</w:t>
            </w:r>
          </w:p>
        </w:tc>
      </w:tr>
      <w:tr w14:paraId="4E739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4A9A8366">
            <w:pPr>
              <w:wordWrap w:val="0"/>
              <w:jc w:val="center"/>
              <w:rPr>
                <w:rFonts w:hint="eastAsia" w:ascii="宋体" w:hAnsi="宋体"/>
                <w:color w:val="auto"/>
                <w:szCs w:val="21"/>
                <w:highlight w:val="none"/>
              </w:rPr>
            </w:pPr>
            <w:r>
              <w:rPr>
                <w:rFonts w:hint="eastAsia" w:ascii="宋体" w:hAnsi="宋体"/>
                <w:color w:val="auto"/>
                <w:szCs w:val="21"/>
                <w:highlight w:val="none"/>
              </w:rPr>
              <w:t>9</w:t>
            </w:r>
          </w:p>
        </w:tc>
        <w:tc>
          <w:tcPr>
            <w:tcW w:w="462" w:type="pct"/>
            <w:tcBorders>
              <w:left w:val="single" w:color="auto" w:sz="4" w:space="0"/>
            </w:tcBorders>
            <w:vAlign w:val="center"/>
          </w:tcPr>
          <w:p w14:paraId="24AFC236">
            <w:pPr>
              <w:wordWrap w:val="0"/>
              <w:jc w:val="center"/>
              <w:rPr>
                <w:rFonts w:hint="eastAsia" w:ascii="宋体" w:hAnsi="宋体"/>
                <w:color w:val="auto"/>
                <w:szCs w:val="21"/>
                <w:highlight w:val="none"/>
              </w:rPr>
            </w:pPr>
            <w:r>
              <w:rPr>
                <w:rFonts w:hint="eastAsia" w:ascii="宋体" w:hAnsi="宋体"/>
                <w:color w:val="auto"/>
                <w:szCs w:val="21"/>
                <w:highlight w:val="none"/>
              </w:rPr>
              <w:t>2.1</w:t>
            </w:r>
          </w:p>
        </w:tc>
        <w:tc>
          <w:tcPr>
            <w:tcW w:w="1162" w:type="pct"/>
            <w:vAlign w:val="center"/>
          </w:tcPr>
          <w:p w14:paraId="05BA6983">
            <w:pPr>
              <w:wordWrap w:val="0"/>
              <w:jc w:val="center"/>
              <w:rPr>
                <w:rFonts w:hint="eastAsia" w:ascii="宋体" w:hAnsi="宋体"/>
                <w:color w:val="auto"/>
                <w:szCs w:val="21"/>
                <w:highlight w:val="none"/>
              </w:rPr>
            </w:pPr>
            <w:r>
              <w:rPr>
                <w:rFonts w:ascii="宋体" w:hAnsi="宋体"/>
                <w:color w:val="auto"/>
                <w:szCs w:val="21"/>
                <w:highlight w:val="none"/>
              </w:rPr>
              <w:t>构成招标文件的</w:t>
            </w:r>
          </w:p>
          <w:p w14:paraId="5B6E7C89">
            <w:pPr>
              <w:wordWrap w:val="0"/>
              <w:jc w:val="center"/>
              <w:rPr>
                <w:rFonts w:hint="eastAsia" w:ascii="宋体" w:hAnsi="宋体"/>
                <w:color w:val="auto"/>
                <w:szCs w:val="21"/>
                <w:highlight w:val="none"/>
              </w:rPr>
            </w:pPr>
            <w:r>
              <w:rPr>
                <w:rFonts w:ascii="宋体" w:hAnsi="宋体"/>
                <w:color w:val="auto"/>
                <w:szCs w:val="21"/>
                <w:highlight w:val="none"/>
              </w:rPr>
              <w:t>其他资料</w:t>
            </w:r>
          </w:p>
        </w:tc>
        <w:tc>
          <w:tcPr>
            <w:tcW w:w="2996" w:type="pct"/>
            <w:gridSpan w:val="2"/>
            <w:vAlign w:val="center"/>
          </w:tcPr>
          <w:p w14:paraId="38AC8B95">
            <w:pPr>
              <w:wordWrap w:val="0"/>
              <w:rPr>
                <w:rFonts w:hint="eastAsia" w:ascii="宋体" w:hAnsi="宋体"/>
                <w:color w:val="auto"/>
                <w:szCs w:val="21"/>
                <w:highlight w:val="none"/>
              </w:rPr>
            </w:pPr>
            <w:r>
              <w:rPr>
                <w:rFonts w:hint="eastAsia" w:ascii="宋体" w:hAnsi="宋体"/>
                <w:color w:val="auto"/>
                <w:szCs w:val="21"/>
                <w:highlight w:val="none"/>
              </w:rPr>
              <w:t>招标澄清、修改、补充公告等（如有）</w:t>
            </w:r>
          </w:p>
        </w:tc>
      </w:tr>
      <w:tr w14:paraId="60339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438C3CA0">
            <w:pPr>
              <w:wordWrap w:val="0"/>
              <w:jc w:val="center"/>
              <w:rPr>
                <w:rFonts w:hint="eastAsia" w:ascii="宋体" w:hAnsi="宋体"/>
                <w:color w:val="auto"/>
                <w:szCs w:val="21"/>
                <w:highlight w:val="none"/>
              </w:rPr>
            </w:pPr>
            <w:r>
              <w:rPr>
                <w:rFonts w:hint="eastAsia" w:ascii="宋体" w:hAnsi="宋体"/>
                <w:color w:val="auto"/>
                <w:szCs w:val="21"/>
                <w:highlight w:val="none"/>
              </w:rPr>
              <w:t>10</w:t>
            </w:r>
          </w:p>
        </w:tc>
        <w:tc>
          <w:tcPr>
            <w:tcW w:w="462" w:type="pct"/>
            <w:tcBorders>
              <w:left w:val="single" w:color="auto" w:sz="4" w:space="0"/>
            </w:tcBorders>
            <w:vAlign w:val="center"/>
          </w:tcPr>
          <w:p w14:paraId="75FE90C0">
            <w:pPr>
              <w:wordWrap w:val="0"/>
              <w:jc w:val="center"/>
              <w:rPr>
                <w:rFonts w:hint="eastAsia" w:ascii="宋体" w:hAnsi="宋体"/>
                <w:color w:val="auto"/>
                <w:szCs w:val="21"/>
                <w:highlight w:val="none"/>
              </w:rPr>
            </w:pPr>
            <w:r>
              <w:rPr>
                <w:rFonts w:hint="eastAsia" w:ascii="宋体" w:hAnsi="宋体"/>
                <w:color w:val="auto"/>
                <w:szCs w:val="21"/>
                <w:highlight w:val="none"/>
              </w:rPr>
              <w:t>2.2.1</w:t>
            </w:r>
          </w:p>
        </w:tc>
        <w:tc>
          <w:tcPr>
            <w:tcW w:w="1162" w:type="pct"/>
            <w:vAlign w:val="center"/>
          </w:tcPr>
          <w:p w14:paraId="420412A8">
            <w:pPr>
              <w:wordWrap w:val="0"/>
              <w:jc w:val="center"/>
              <w:rPr>
                <w:rFonts w:hint="eastAsia" w:ascii="宋体" w:hAnsi="宋体"/>
                <w:color w:val="auto"/>
                <w:szCs w:val="21"/>
                <w:highlight w:val="none"/>
              </w:rPr>
            </w:pPr>
            <w:r>
              <w:rPr>
                <w:rFonts w:ascii="宋体" w:hAnsi="宋体"/>
                <w:color w:val="auto"/>
                <w:szCs w:val="21"/>
                <w:highlight w:val="none"/>
              </w:rPr>
              <w:t>投标人要求澄清招标文件</w:t>
            </w:r>
            <w:r>
              <w:rPr>
                <w:rFonts w:hint="eastAsia" w:ascii="宋体" w:hAnsi="宋体"/>
                <w:color w:val="auto"/>
                <w:szCs w:val="21"/>
                <w:highlight w:val="none"/>
              </w:rPr>
              <w:t>时间和形式</w:t>
            </w:r>
          </w:p>
        </w:tc>
        <w:tc>
          <w:tcPr>
            <w:tcW w:w="2996" w:type="pct"/>
            <w:gridSpan w:val="2"/>
            <w:vAlign w:val="center"/>
          </w:tcPr>
          <w:p w14:paraId="314C8914">
            <w:pPr>
              <w:wordWrap w:val="0"/>
              <w:rPr>
                <w:rFonts w:hint="eastAsia" w:ascii="宋体" w:hAnsi="宋体"/>
                <w:color w:val="auto"/>
                <w:szCs w:val="21"/>
                <w:highlight w:val="none"/>
              </w:rPr>
            </w:pPr>
            <w:r>
              <w:rPr>
                <w:rFonts w:hint="eastAsia" w:ascii="宋体" w:hAnsi="宋体"/>
                <w:color w:val="auto"/>
                <w:szCs w:val="21"/>
                <w:highlight w:val="none"/>
              </w:rPr>
              <w:t>详见招标公告</w:t>
            </w:r>
          </w:p>
        </w:tc>
      </w:tr>
      <w:tr w14:paraId="296F4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36ACEA56">
            <w:pPr>
              <w:wordWrap w:val="0"/>
              <w:jc w:val="center"/>
              <w:rPr>
                <w:rFonts w:hint="eastAsia" w:ascii="宋体" w:hAnsi="宋体"/>
                <w:color w:val="auto"/>
                <w:szCs w:val="21"/>
                <w:highlight w:val="none"/>
              </w:rPr>
            </w:pPr>
            <w:r>
              <w:rPr>
                <w:rFonts w:hint="eastAsia" w:ascii="宋体" w:hAnsi="宋体"/>
                <w:color w:val="auto"/>
                <w:szCs w:val="21"/>
                <w:highlight w:val="none"/>
              </w:rPr>
              <w:t>11</w:t>
            </w:r>
          </w:p>
        </w:tc>
        <w:tc>
          <w:tcPr>
            <w:tcW w:w="462" w:type="pct"/>
            <w:tcBorders>
              <w:left w:val="single" w:color="auto" w:sz="4" w:space="0"/>
            </w:tcBorders>
            <w:vAlign w:val="center"/>
          </w:tcPr>
          <w:p w14:paraId="22A6B2DF">
            <w:pPr>
              <w:wordWrap w:val="0"/>
              <w:jc w:val="center"/>
              <w:rPr>
                <w:rFonts w:hint="eastAsia" w:ascii="宋体" w:hAnsi="宋体"/>
                <w:color w:val="auto"/>
                <w:szCs w:val="21"/>
                <w:highlight w:val="none"/>
              </w:rPr>
            </w:pPr>
            <w:r>
              <w:rPr>
                <w:rFonts w:hint="eastAsia" w:ascii="宋体" w:hAnsi="宋体"/>
                <w:color w:val="auto"/>
                <w:szCs w:val="21"/>
                <w:highlight w:val="none"/>
              </w:rPr>
              <w:t>2.2.2</w:t>
            </w:r>
          </w:p>
        </w:tc>
        <w:tc>
          <w:tcPr>
            <w:tcW w:w="1162" w:type="pct"/>
            <w:vAlign w:val="center"/>
          </w:tcPr>
          <w:p w14:paraId="7028CF61">
            <w:pPr>
              <w:wordWrap w:val="0"/>
              <w:jc w:val="center"/>
              <w:rPr>
                <w:rFonts w:hint="eastAsia" w:ascii="宋体" w:hAnsi="宋体"/>
                <w:color w:val="auto"/>
                <w:szCs w:val="21"/>
                <w:highlight w:val="none"/>
              </w:rPr>
            </w:pPr>
            <w:r>
              <w:rPr>
                <w:rFonts w:ascii="宋体" w:hAnsi="宋体"/>
                <w:color w:val="auto"/>
                <w:szCs w:val="21"/>
                <w:highlight w:val="none"/>
              </w:rPr>
              <w:t>招标文件澄清发出的形式</w:t>
            </w:r>
          </w:p>
        </w:tc>
        <w:tc>
          <w:tcPr>
            <w:tcW w:w="2996" w:type="pct"/>
            <w:gridSpan w:val="2"/>
            <w:vAlign w:val="center"/>
          </w:tcPr>
          <w:p w14:paraId="68A8A92F">
            <w:pPr>
              <w:wordWrap w:val="0"/>
              <w:rPr>
                <w:rFonts w:hint="eastAsia" w:ascii="宋体" w:hAnsi="宋体"/>
                <w:color w:val="auto"/>
                <w:szCs w:val="21"/>
                <w:highlight w:val="none"/>
              </w:rPr>
            </w:pPr>
            <w:r>
              <w:rPr>
                <w:rFonts w:hint="eastAsia" w:ascii="宋体" w:hAnsi="宋体"/>
                <w:color w:val="auto"/>
                <w:szCs w:val="21"/>
                <w:highlight w:val="none"/>
              </w:rPr>
              <w:t>详见招标公告</w:t>
            </w:r>
          </w:p>
        </w:tc>
      </w:tr>
      <w:tr w14:paraId="7115DD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2E146070">
            <w:pPr>
              <w:wordWrap w:val="0"/>
              <w:jc w:val="center"/>
              <w:rPr>
                <w:rFonts w:hint="eastAsia" w:ascii="宋体" w:hAnsi="宋体"/>
                <w:color w:val="auto"/>
                <w:szCs w:val="21"/>
                <w:highlight w:val="none"/>
              </w:rPr>
            </w:pPr>
            <w:r>
              <w:rPr>
                <w:rFonts w:hint="eastAsia" w:ascii="宋体" w:hAnsi="宋体"/>
                <w:color w:val="auto"/>
                <w:szCs w:val="21"/>
                <w:highlight w:val="none"/>
              </w:rPr>
              <w:t>12</w:t>
            </w:r>
          </w:p>
        </w:tc>
        <w:tc>
          <w:tcPr>
            <w:tcW w:w="462" w:type="pct"/>
            <w:tcBorders>
              <w:left w:val="single" w:color="auto" w:sz="4" w:space="0"/>
            </w:tcBorders>
            <w:vAlign w:val="center"/>
          </w:tcPr>
          <w:p w14:paraId="5EC4817A">
            <w:pPr>
              <w:wordWrap w:val="0"/>
              <w:jc w:val="center"/>
              <w:rPr>
                <w:rFonts w:hint="eastAsia" w:ascii="宋体" w:hAnsi="宋体"/>
                <w:color w:val="auto"/>
                <w:szCs w:val="21"/>
                <w:highlight w:val="none"/>
              </w:rPr>
            </w:pPr>
            <w:r>
              <w:rPr>
                <w:rFonts w:hint="eastAsia" w:ascii="宋体" w:hAnsi="宋体"/>
                <w:color w:val="auto"/>
                <w:szCs w:val="21"/>
                <w:highlight w:val="none"/>
              </w:rPr>
              <w:t>2.3.1</w:t>
            </w:r>
          </w:p>
        </w:tc>
        <w:tc>
          <w:tcPr>
            <w:tcW w:w="1162" w:type="pct"/>
            <w:vAlign w:val="center"/>
          </w:tcPr>
          <w:p w14:paraId="33A80887">
            <w:pPr>
              <w:wordWrap w:val="0"/>
              <w:jc w:val="center"/>
              <w:rPr>
                <w:rFonts w:hint="eastAsia" w:ascii="宋体" w:hAnsi="宋体"/>
                <w:color w:val="auto"/>
                <w:szCs w:val="21"/>
                <w:highlight w:val="none"/>
              </w:rPr>
            </w:pPr>
            <w:r>
              <w:rPr>
                <w:rFonts w:ascii="宋体" w:hAnsi="宋体"/>
                <w:color w:val="auto"/>
                <w:szCs w:val="21"/>
                <w:highlight w:val="none"/>
              </w:rPr>
              <w:t>招标文件修改发出的形式</w:t>
            </w:r>
          </w:p>
        </w:tc>
        <w:tc>
          <w:tcPr>
            <w:tcW w:w="2996" w:type="pct"/>
            <w:gridSpan w:val="2"/>
            <w:vAlign w:val="center"/>
          </w:tcPr>
          <w:p w14:paraId="505BE966">
            <w:pPr>
              <w:wordWrap w:val="0"/>
              <w:rPr>
                <w:rFonts w:hint="eastAsia" w:ascii="宋体" w:hAnsi="宋体"/>
                <w:color w:val="auto"/>
                <w:szCs w:val="21"/>
                <w:highlight w:val="none"/>
              </w:rPr>
            </w:pPr>
            <w:r>
              <w:rPr>
                <w:rFonts w:hint="eastAsia" w:ascii="宋体" w:hAnsi="宋体"/>
                <w:color w:val="auto"/>
                <w:szCs w:val="21"/>
                <w:highlight w:val="none"/>
              </w:rPr>
              <w:t>详见招标公告</w:t>
            </w:r>
          </w:p>
        </w:tc>
      </w:tr>
      <w:tr w14:paraId="33CD9B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6EDB68BF">
            <w:pPr>
              <w:wordWrap w:val="0"/>
              <w:jc w:val="center"/>
              <w:rPr>
                <w:rFonts w:hint="eastAsia" w:ascii="宋体" w:hAnsi="宋体"/>
                <w:color w:val="auto"/>
                <w:szCs w:val="21"/>
                <w:highlight w:val="none"/>
              </w:rPr>
            </w:pPr>
            <w:r>
              <w:rPr>
                <w:rFonts w:hint="eastAsia" w:ascii="宋体" w:hAnsi="宋体"/>
                <w:color w:val="auto"/>
                <w:szCs w:val="21"/>
                <w:highlight w:val="none"/>
              </w:rPr>
              <w:t>13</w:t>
            </w:r>
          </w:p>
        </w:tc>
        <w:tc>
          <w:tcPr>
            <w:tcW w:w="462" w:type="pct"/>
            <w:tcBorders>
              <w:left w:val="single" w:color="auto" w:sz="4" w:space="0"/>
            </w:tcBorders>
            <w:vAlign w:val="center"/>
          </w:tcPr>
          <w:p w14:paraId="724E475E">
            <w:pPr>
              <w:wordWrap w:val="0"/>
              <w:jc w:val="center"/>
              <w:rPr>
                <w:rFonts w:hint="eastAsia" w:ascii="宋体" w:hAnsi="宋体"/>
                <w:color w:val="auto"/>
                <w:szCs w:val="21"/>
                <w:highlight w:val="none"/>
              </w:rPr>
            </w:pPr>
            <w:r>
              <w:rPr>
                <w:rFonts w:hint="eastAsia" w:ascii="宋体" w:hAnsi="宋体"/>
                <w:color w:val="auto"/>
                <w:szCs w:val="21"/>
                <w:highlight w:val="none"/>
              </w:rPr>
              <w:t>3.2.4</w:t>
            </w:r>
          </w:p>
        </w:tc>
        <w:tc>
          <w:tcPr>
            <w:tcW w:w="1162" w:type="pct"/>
            <w:vAlign w:val="center"/>
          </w:tcPr>
          <w:p w14:paraId="4014D536">
            <w:pPr>
              <w:wordWrap w:val="0"/>
              <w:jc w:val="center"/>
              <w:rPr>
                <w:rFonts w:hint="eastAsia" w:ascii="宋体" w:hAnsi="宋体"/>
                <w:color w:val="auto"/>
                <w:szCs w:val="21"/>
                <w:highlight w:val="none"/>
              </w:rPr>
            </w:pPr>
            <w:r>
              <w:rPr>
                <w:rFonts w:hint="eastAsia" w:hAnsi="宋体"/>
                <w:color w:val="auto"/>
                <w:szCs w:val="21"/>
                <w:highlight w:val="none"/>
              </w:rPr>
              <w:t>最高投标限价</w:t>
            </w:r>
          </w:p>
        </w:tc>
        <w:tc>
          <w:tcPr>
            <w:tcW w:w="2996" w:type="pct"/>
            <w:gridSpan w:val="2"/>
            <w:vAlign w:val="center"/>
          </w:tcPr>
          <w:p w14:paraId="7A446064">
            <w:pPr>
              <w:wordWrap w:val="0"/>
              <w:rPr>
                <w:rFonts w:hint="eastAsia" w:ascii="宋体" w:hAnsi="宋体"/>
                <w:color w:val="auto"/>
                <w:szCs w:val="21"/>
                <w:highlight w:val="none"/>
              </w:rPr>
            </w:pPr>
            <w:r>
              <w:rPr>
                <w:rFonts w:hint="eastAsia" w:ascii="宋体" w:hAnsi="宋体"/>
                <w:color w:val="auto"/>
                <w:szCs w:val="21"/>
                <w:highlight w:val="none"/>
              </w:rPr>
              <w:t>本项目最高投标限价（含税）为：</w:t>
            </w:r>
            <w:r>
              <w:rPr>
                <w:rFonts w:hint="default" w:ascii="宋体" w:hAnsi="宋体" w:cs="宋体"/>
                <w:snapToGrid w:val="0"/>
                <w:color w:val="auto"/>
                <w:kern w:val="0"/>
                <w:szCs w:val="21"/>
                <w:highlight w:val="none"/>
              </w:rPr>
              <w:t>3881</w:t>
            </w:r>
            <w:r>
              <w:rPr>
                <w:rFonts w:hint="eastAsia" w:ascii="宋体" w:hAnsi="宋体" w:cs="宋体"/>
                <w:snapToGrid w:val="0"/>
                <w:color w:val="auto"/>
                <w:kern w:val="0"/>
                <w:szCs w:val="21"/>
                <w:highlight w:val="none"/>
                <w:lang w:val="en-US" w:eastAsia="zh-CN"/>
              </w:rPr>
              <w:t>.</w:t>
            </w:r>
            <w:r>
              <w:rPr>
                <w:rFonts w:hint="default" w:ascii="宋体" w:hAnsi="宋体" w:cs="宋体"/>
                <w:snapToGrid w:val="0"/>
                <w:color w:val="auto"/>
                <w:kern w:val="0"/>
                <w:szCs w:val="21"/>
                <w:highlight w:val="none"/>
              </w:rPr>
              <w:t>2749</w:t>
            </w:r>
            <w:r>
              <w:rPr>
                <w:rFonts w:hint="eastAsia" w:ascii="宋体" w:hAnsi="宋体" w:cs="宋体"/>
                <w:snapToGrid w:val="0"/>
                <w:color w:val="auto"/>
                <w:kern w:val="0"/>
                <w:szCs w:val="21"/>
                <w:highlight w:val="none"/>
                <w:lang w:val="en-US" w:eastAsia="zh-CN"/>
              </w:rPr>
              <w:t>万</w:t>
            </w:r>
            <w:r>
              <w:rPr>
                <w:rFonts w:hint="eastAsia" w:ascii="宋体" w:hAnsi="宋体" w:cs="宋体"/>
                <w:snapToGrid w:val="0"/>
                <w:color w:val="auto"/>
                <w:kern w:val="0"/>
                <w:szCs w:val="21"/>
                <w:highlight w:val="none"/>
              </w:rPr>
              <w:t>元</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val="en-US" w:eastAsia="zh-CN"/>
              </w:rPr>
              <w:t>其中设备和系统软件为单项限价</w:t>
            </w:r>
            <w:r>
              <w:rPr>
                <w:rFonts w:hint="eastAsia" w:ascii="宋体" w:hAnsi="宋体" w:cs="宋体"/>
                <w:snapToGrid w:val="0"/>
                <w:color w:val="auto"/>
                <w:kern w:val="0"/>
                <w:szCs w:val="21"/>
                <w:highlight w:val="none"/>
              </w:rPr>
              <w:t>。</w:t>
            </w:r>
          </w:p>
          <w:p w14:paraId="2C32CC1F">
            <w:pPr>
              <w:wordWrap w:val="0"/>
              <w:rPr>
                <w:rFonts w:hint="eastAsia" w:ascii="宋体" w:hAnsi="宋体"/>
                <w:color w:val="auto"/>
                <w:szCs w:val="21"/>
                <w:highlight w:val="none"/>
              </w:rPr>
            </w:pPr>
            <w:r>
              <w:rPr>
                <w:rFonts w:hint="eastAsia" w:ascii="宋体" w:hAnsi="宋体"/>
                <w:color w:val="auto"/>
                <w:szCs w:val="21"/>
                <w:highlight w:val="none"/>
              </w:rPr>
              <w:t>投标人在投标时，</w:t>
            </w:r>
            <w:r>
              <w:rPr>
                <w:rFonts w:hint="eastAsia" w:ascii="宋体" w:hAnsi="宋体"/>
                <w:color w:val="auto"/>
                <w:szCs w:val="21"/>
                <w:highlight w:val="none"/>
                <w:lang w:val="en-US" w:eastAsia="zh-CN"/>
              </w:rPr>
              <w:t>投标总价和单价均</w:t>
            </w:r>
            <w:r>
              <w:rPr>
                <w:rFonts w:hint="eastAsia" w:ascii="宋体" w:hAnsi="宋体"/>
                <w:color w:val="auto"/>
                <w:szCs w:val="21"/>
                <w:highlight w:val="none"/>
              </w:rPr>
              <w:t>不超过最高投标限价的投标报价方为有效报价。</w:t>
            </w:r>
          </w:p>
        </w:tc>
      </w:tr>
      <w:tr w14:paraId="050D9E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3" w:type="dxa"/>
            <w:tcBorders>
              <w:right w:val="single" w:color="auto" w:sz="4" w:space="0"/>
            </w:tcBorders>
            <w:vAlign w:val="center"/>
          </w:tcPr>
          <w:p w14:paraId="71CF8599">
            <w:pPr>
              <w:wordWrap w:val="0"/>
              <w:jc w:val="center"/>
              <w:rPr>
                <w:rFonts w:hint="eastAsia" w:ascii="宋体" w:hAnsi="宋体"/>
                <w:color w:val="auto"/>
                <w:szCs w:val="21"/>
                <w:highlight w:val="none"/>
              </w:rPr>
            </w:pPr>
            <w:r>
              <w:rPr>
                <w:rFonts w:hint="eastAsia" w:ascii="宋体" w:hAnsi="宋体"/>
                <w:color w:val="auto"/>
                <w:szCs w:val="21"/>
                <w:highlight w:val="none"/>
              </w:rPr>
              <w:t>14</w:t>
            </w:r>
          </w:p>
        </w:tc>
        <w:tc>
          <w:tcPr>
            <w:tcW w:w="462" w:type="pct"/>
            <w:tcBorders>
              <w:left w:val="single" w:color="auto" w:sz="4" w:space="0"/>
            </w:tcBorders>
            <w:vAlign w:val="center"/>
          </w:tcPr>
          <w:p w14:paraId="41452DDA">
            <w:pPr>
              <w:wordWrap w:val="0"/>
              <w:jc w:val="center"/>
              <w:rPr>
                <w:rFonts w:hint="eastAsia" w:ascii="宋体" w:hAnsi="宋体"/>
                <w:color w:val="auto"/>
                <w:szCs w:val="21"/>
                <w:highlight w:val="none"/>
              </w:rPr>
            </w:pPr>
            <w:r>
              <w:rPr>
                <w:rFonts w:hint="eastAsia" w:ascii="宋体" w:hAnsi="宋体"/>
                <w:color w:val="auto"/>
                <w:szCs w:val="21"/>
                <w:highlight w:val="none"/>
              </w:rPr>
              <w:t>3.2.6</w:t>
            </w:r>
          </w:p>
        </w:tc>
        <w:tc>
          <w:tcPr>
            <w:tcW w:w="1162" w:type="pct"/>
            <w:vAlign w:val="center"/>
          </w:tcPr>
          <w:p w14:paraId="15FCD3FF">
            <w:pPr>
              <w:wordWrap w:val="0"/>
              <w:jc w:val="center"/>
              <w:rPr>
                <w:rFonts w:hint="eastAsia" w:ascii="宋体" w:hAnsi="宋体"/>
                <w:color w:val="auto"/>
                <w:szCs w:val="21"/>
                <w:highlight w:val="none"/>
              </w:rPr>
            </w:pPr>
            <w:r>
              <w:rPr>
                <w:rFonts w:hint="eastAsia" w:ascii="宋体" w:hAnsi="宋体"/>
                <w:color w:val="auto"/>
                <w:szCs w:val="21"/>
                <w:highlight w:val="none"/>
              </w:rPr>
              <w:t>投标报价的其他要求</w:t>
            </w:r>
          </w:p>
        </w:tc>
        <w:tc>
          <w:tcPr>
            <w:tcW w:w="2996" w:type="pct"/>
            <w:gridSpan w:val="2"/>
            <w:vAlign w:val="center"/>
          </w:tcPr>
          <w:p w14:paraId="1F5DA246">
            <w:pPr>
              <w:wordWrap w:val="0"/>
              <w:rPr>
                <w:rFonts w:hint="eastAsia" w:ascii="宋体" w:hAnsi="宋体"/>
                <w:color w:val="auto"/>
                <w:szCs w:val="21"/>
                <w:highlight w:val="none"/>
              </w:rPr>
            </w:pPr>
            <w:r>
              <w:rPr>
                <w:rFonts w:hint="eastAsia" w:ascii="宋体" w:hAnsi="宋体"/>
                <w:color w:val="auto"/>
                <w:szCs w:val="21"/>
                <w:highlight w:val="none"/>
              </w:rPr>
              <w:t>1、投标报价是指为完成合同文件约定的招标项目内容所发生的全部费用。</w:t>
            </w:r>
          </w:p>
          <w:p w14:paraId="66271997">
            <w:pPr>
              <w:wordWrap w:val="0"/>
              <w:rPr>
                <w:rFonts w:hint="eastAsia" w:ascii="宋体" w:hAnsi="宋体"/>
                <w:color w:val="auto"/>
                <w:szCs w:val="21"/>
                <w:highlight w:val="none"/>
              </w:rPr>
            </w:pPr>
            <w:r>
              <w:rPr>
                <w:rFonts w:hint="eastAsia" w:ascii="宋体" w:hAnsi="宋体"/>
                <w:color w:val="auto"/>
                <w:szCs w:val="21"/>
                <w:highlight w:val="none"/>
              </w:rPr>
              <w:t>2、在合同谈判或履行期间，如发现投标报价有漏缺项、缺件，中标人应无条件无偿补齐。履行合同所需的一切费用，视为已包含在投标报价中，并且不因此而影响交付招标人使用的时间。由于明细报价填报不完整、不清楚或存在</w:t>
            </w:r>
            <w:r>
              <w:rPr>
                <w:rFonts w:hint="eastAsia" w:ascii="宋体" w:hAnsi="宋体"/>
                <w:color w:val="auto"/>
                <w:szCs w:val="21"/>
                <w:highlight w:val="none"/>
                <w:lang w:eastAsia="zh-CN"/>
              </w:rPr>
              <w:t>其他</w:t>
            </w:r>
            <w:r>
              <w:rPr>
                <w:rFonts w:hint="eastAsia" w:ascii="宋体" w:hAnsi="宋体"/>
                <w:color w:val="auto"/>
                <w:szCs w:val="21"/>
                <w:highlight w:val="none"/>
              </w:rPr>
              <w:t>任何失误，所导致的任何不利后果均应当由投标人自行承担。</w:t>
            </w:r>
          </w:p>
        </w:tc>
      </w:tr>
      <w:tr w14:paraId="24EAB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768A7799">
            <w:pPr>
              <w:wordWrap w:val="0"/>
              <w:jc w:val="center"/>
              <w:rPr>
                <w:rFonts w:hint="eastAsia" w:ascii="宋体" w:hAnsi="宋体"/>
                <w:color w:val="auto"/>
                <w:szCs w:val="21"/>
                <w:highlight w:val="none"/>
              </w:rPr>
            </w:pPr>
            <w:r>
              <w:rPr>
                <w:rFonts w:hint="eastAsia" w:ascii="宋体" w:hAnsi="宋体"/>
                <w:color w:val="auto"/>
                <w:szCs w:val="21"/>
                <w:highlight w:val="none"/>
              </w:rPr>
              <w:t>15</w:t>
            </w:r>
          </w:p>
        </w:tc>
        <w:tc>
          <w:tcPr>
            <w:tcW w:w="462" w:type="pct"/>
            <w:tcBorders>
              <w:left w:val="single" w:color="auto" w:sz="4" w:space="0"/>
            </w:tcBorders>
            <w:vAlign w:val="center"/>
          </w:tcPr>
          <w:p w14:paraId="391B19E0">
            <w:pPr>
              <w:wordWrap w:val="0"/>
              <w:jc w:val="center"/>
              <w:rPr>
                <w:rFonts w:hint="eastAsia" w:ascii="宋体" w:hAnsi="宋体"/>
                <w:color w:val="auto"/>
                <w:szCs w:val="21"/>
                <w:highlight w:val="none"/>
              </w:rPr>
            </w:pPr>
            <w:r>
              <w:rPr>
                <w:rFonts w:hint="eastAsia" w:ascii="宋体" w:hAnsi="宋体"/>
                <w:color w:val="auto"/>
                <w:szCs w:val="21"/>
                <w:highlight w:val="none"/>
              </w:rPr>
              <w:t>3.3.1</w:t>
            </w:r>
          </w:p>
        </w:tc>
        <w:tc>
          <w:tcPr>
            <w:tcW w:w="1162" w:type="pct"/>
            <w:vAlign w:val="center"/>
          </w:tcPr>
          <w:p w14:paraId="5FBC726D">
            <w:pPr>
              <w:wordWrap w:val="0"/>
              <w:jc w:val="center"/>
              <w:rPr>
                <w:rFonts w:hint="eastAsia" w:ascii="宋体" w:hAnsi="宋体"/>
                <w:color w:val="auto"/>
                <w:szCs w:val="21"/>
                <w:highlight w:val="none"/>
              </w:rPr>
            </w:pPr>
            <w:r>
              <w:rPr>
                <w:rFonts w:hint="eastAsia" w:ascii="宋体" w:hAnsi="宋体"/>
                <w:color w:val="auto"/>
                <w:szCs w:val="21"/>
                <w:highlight w:val="none"/>
              </w:rPr>
              <w:t>投标有效期</w:t>
            </w:r>
          </w:p>
        </w:tc>
        <w:tc>
          <w:tcPr>
            <w:tcW w:w="2996" w:type="pct"/>
            <w:gridSpan w:val="2"/>
            <w:vAlign w:val="center"/>
          </w:tcPr>
          <w:p w14:paraId="5B7EA772">
            <w:pPr>
              <w:wordWrap w:val="0"/>
              <w:rPr>
                <w:rFonts w:hint="eastAsia" w:ascii="宋体" w:hAnsi="宋体"/>
                <w:color w:val="auto"/>
                <w:szCs w:val="21"/>
                <w:highlight w:val="none"/>
              </w:rPr>
            </w:pPr>
            <w:r>
              <w:rPr>
                <w:rFonts w:hint="eastAsia" w:ascii="宋体" w:hAnsi="宋体"/>
                <w:color w:val="auto"/>
                <w:szCs w:val="21"/>
                <w:highlight w:val="none"/>
              </w:rPr>
              <w:t>180日历天，从投标截止之日起算。</w:t>
            </w:r>
          </w:p>
        </w:tc>
      </w:tr>
      <w:tr w14:paraId="1F6128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5B820F5D">
            <w:pPr>
              <w:wordWrap w:val="0"/>
              <w:jc w:val="center"/>
              <w:rPr>
                <w:rFonts w:hint="eastAsia" w:ascii="宋体" w:hAnsi="宋体"/>
                <w:color w:val="auto"/>
                <w:szCs w:val="21"/>
                <w:highlight w:val="none"/>
              </w:rPr>
            </w:pPr>
            <w:r>
              <w:rPr>
                <w:rFonts w:hint="eastAsia" w:ascii="宋体" w:hAnsi="宋体"/>
                <w:color w:val="auto"/>
                <w:szCs w:val="21"/>
                <w:highlight w:val="none"/>
              </w:rPr>
              <w:t>16</w:t>
            </w:r>
          </w:p>
        </w:tc>
        <w:tc>
          <w:tcPr>
            <w:tcW w:w="462" w:type="pct"/>
            <w:tcBorders>
              <w:left w:val="single" w:color="auto" w:sz="4" w:space="0"/>
            </w:tcBorders>
            <w:vAlign w:val="center"/>
          </w:tcPr>
          <w:p w14:paraId="279450B5">
            <w:pPr>
              <w:wordWrap w:val="0"/>
              <w:jc w:val="center"/>
              <w:rPr>
                <w:rFonts w:hint="eastAsia" w:ascii="宋体" w:hAnsi="宋体"/>
                <w:color w:val="auto"/>
                <w:szCs w:val="21"/>
                <w:highlight w:val="none"/>
              </w:rPr>
            </w:pPr>
            <w:r>
              <w:rPr>
                <w:rFonts w:hint="eastAsia" w:ascii="宋体" w:hAnsi="宋体"/>
                <w:color w:val="auto"/>
                <w:szCs w:val="21"/>
                <w:highlight w:val="none"/>
              </w:rPr>
              <w:t>3.4.1</w:t>
            </w:r>
          </w:p>
        </w:tc>
        <w:tc>
          <w:tcPr>
            <w:tcW w:w="1162" w:type="pct"/>
            <w:vAlign w:val="center"/>
          </w:tcPr>
          <w:p w14:paraId="7FE8F522">
            <w:pPr>
              <w:wordWrap w:val="0"/>
              <w:jc w:val="center"/>
              <w:rPr>
                <w:rFonts w:hint="eastAsia" w:ascii="宋体" w:hAnsi="宋体"/>
                <w:color w:val="auto"/>
                <w:szCs w:val="21"/>
                <w:highlight w:val="none"/>
              </w:rPr>
            </w:pPr>
            <w:r>
              <w:rPr>
                <w:rFonts w:hint="eastAsia" w:ascii="宋体" w:hAnsi="宋体"/>
                <w:color w:val="auto"/>
                <w:szCs w:val="21"/>
                <w:highlight w:val="none"/>
              </w:rPr>
              <w:t>投标保证金</w:t>
            </w:r>
          </w:p>
        </w:tc>
        <w:tc>
          <w:tcPr>
            <w:tcW w:w="2996" w:type="pct"/>
            <w:gridSpan w:val="2"/>
            <w:vAlign w:val="center"/>
          </w:tcPr>
          <w:p w14:paraId="27112133">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要求提供保证金</w:t>
            </w:r>
          </w:p>
          <w:p w14:paraId="57336124">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数额为：人民币（大写）柒拾万元整（¥700000.00元）</w:t>
            </w:r>
          </w:p>
          <w:p w14:paraId="69228415">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缴纳方式：</w:t>
            </w:r>
            <w:r>
              <w:rPr>
                <w:rFonts w:hint="eastAsia" w:ascii="宋体" w:hAnsi="宋体"/>
                <w:color w:val="auto"/>
                <w:szCs w:val="21"/>
                <w:highlight w:val="none"/>
              </w:rPr>
              <w:t>☑</w:t>
            </w:r>
            <w:r>
              <w:rPr>
                <w:rFonts w:hint="eastAsia" w:ascii="宋体" w:hAnsi="宋体" w:cs="宋体"/>
                <w:color w:val="auto"/>
                <w:szCs w:val="21"/>
                <w:highlight w:val="none"/>
              </w:rPr>
              <w:t>银行转</w:t>
            </w:r>
            <w:r>
              <w:rPr>
                <w:rFonts w:hint="eastAsia" w:ascii="宋体" w:hAnsi="宋体" w:cs="宋体"/>
                <w:color w:val="auto"/>
                <w:szCs w:val="21"/>
                <w:highlight w:val="none"/>
                <w:lang w:val="en-US" w:eastAsia="zh-CN"/>
              </w:rPr>
              <w:t>账</w:t>
            </w:r>
            <w:r>
              <w:rPr>
                <w:rFonts w:hint="eastAsia" w:ascii="宋体" w:hAnsi="宋体" w:cs="宋体"/>
                <w:color w:val="auto"/>
                <w:szCs w:val="21"/>
                <w:highlight w:val="none"/>
              </w:rPr>
              <w:t xml:space="preserve">   </w:t>
            </w:r>
            <w:r>
              <w:rPr>
                <w:rFonts w:hint="eastAsia" w:ascii="宋体" w:hAnsi="宋体"/>
                <w:color w:val="auto"/>
                <w:szCs w:val="21"/>
                <w:highlight w:val="none"/>
              </w:rPr>
              <w:t>☑</w:t>
            </w:r>
            <w:r>
              <w:rPr>
                <w:rFonts w:hint="eastAsia" w:ascii="宋体" w:hAnsi="宋体" w:cs="宋体"/>
                <w:snapToGrid w:val="0"/>
                <w:color w:val="auto"/>
                <w:kern w:val="0"/>
                <w:szCs w:val="21"/>
                <w:highlight w:val="none"/>
              </w:rPr>
              <w:t>银行保函</w:t>
            </w:r>
          </w:p>
          <w:p w14:paraId="6C3209F2">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银行转账</w:t>
            </w:r>
            <w:r>
              <w:rPr>
                <w:rFonts w:hint="eastAsia" w:ascii="宋体" w:hAnsi="宋体" w:cs="宋体"/>
                <w:color w:val="auto"/>
                <w:szCs w:val="21"/>
                <w:highlight w:val="none"/>
              </w:rPr>
              <w:t>。</w:t>
            </w:r>
          </w:p>
          <w:p w14:paraId="56B46D77">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1.1投标保证金托管账户获取方式：所有参与项目竞争的供应商（包括电子标和纸质标）均应在潇湘交易云平台（www.avicwings.com）完成注册，凭注册账号登录潇湘交易云平台供应商系统，获取虚拟子账号并完成投标保证金缴纳（已完成注册的直接用注册账号登录供应商系统）。虚拟子账号是随机产生的，不同投标人、不同项目（标段）的虚拟子账号是唯一的，各供应商（投标人）在缴纳投标保证金时须认准本单位当前所投项目的虚拟子账号，缴纳至错误虚拟子账号的投标保证金信息系统不能识别，视为未按招标文件要求递交投标保证金。</w:t>
            </w:r>
          </w:p>
          <w:p w14:paraId="62D86571">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具体操作流程如下：</w:t>
            </w:r>
          </w:p>
          <w:p w14:paraId="22B87984">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平台首页在潇湘交易云企业控制台入口“注册/修改企业信息”处完成账号注册--&gt;凭注册账号登录供应商系统--&gt;在“采购公告/邀请函”栏目找到对应项目--&gt;点击“进入项目”按钮进入项目工作台--&gt;在“网上投标”页签点击“递交保证金”按钮--&gt;点击“缴纳”按钮获取虚拟子账号--&gt;使用公司对公账号向虚拟子账号转入保证金--&gt;跟踪保证金缴纳状态，完成缴纳。</w:t>
            </w:r>
          </w:p>
          <w:p w14:paraId="1A1A9226">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1.2交纳方式：银行转账，从投标人单位基本账户转入投标保证金的托管账户管理。招标人不接受以现金方式提交的投标保证金，以现金方式提交的投标保证金无效。</w:t>
            </w:r>
          </w:p>
          <w:p w14:paraId="08658371">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1.3交纳时间：投标截止时间前。投标保证金要求在交纳截止时间（含）到达账户（以潇湘交易云平台投标保证金电子化管理系统公布的到账时间为准），请各供应商（投标人）尽量提前缴纳投标保证金，避免在递交截止时间后到账而导致投标失败。</w:t>
            </w:r>
          </w:p>
          <w:p w14:paraId="39702C0A">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系统操作咨询及问题反馈电话：0731-85675505</w:t>
            </w:r>
          </w:p>
          <w:p w14:paraId="1F5658FF">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2、银行保函。</w:t>
            </w:r>
          </w:p>
          <w:p w14:paraId="4EA0EE8D">
            <w:pPr>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2.1银行保函形式提交的，</w:t>
            </w:r>
            <w:r>
              <w:rPr>
                <w:rFonts w:hint="eastAsia" w:ascii="宋体" w:hAnsi="宋体" w:cs="宋体"/>
                <w:b/>
                <w:bCs/>
                <w:color w:val="auto"/>
                <w:szCs w:val="21"/>
                <w:highlight w:val="none"/>
              </w:rPr>
              <w:t>投标人须在交标时同步提供保函原件</w:t>
            </w:r>
            <w:r>
              <w:rPr>
                <w:rFonts w:hint="eastAsia" w:ascii="宋体" w:hAnsi="宋体" w:cs="宋体"/>
                <w:color w:val="auto"/>
                <w:szCs w:val="21"/>
                <w:highlight w:val="none"/>
              </w:rPr>
              <w:t>，保函格式自拟，保函有效期应当不小于投标有效期；不满足上述要求的，其投标将被否决。</w:t>
            </w:r>
          </w:p>
          <w:p w14:paraId="0EEC6EBE">
            <w:pPr>
              <w:wordWrap w:val="0"/>
              <w:adjustRightInd w:val="0"/>
              <w:snapToGrid w:val="0"/>
              <w:rPr>
                <w:rFonts w:hint="eastAsia" w:ascii="宋体" w:hAnsi="宋体"/>
                <w:b/>
                <w:color w:val="auto"/>
                <w:szCs w:val="21"/>
                <w:highlight w:val="none"/>
              </w:rPr>
            </w:pPr>
            <w:r>
              <w:rPr>
                <w:rFonts w:hint="eastAsia" w:ascii="宋体" w:hAnsi="宋体" w:cs="宋体"/>
                <w:b/>
                <w:color w:val="auto"/>
                <w:szCs w:val="21"/>
                <w:highlight w:val="none"/>
              </w:rPr>
              <w:t>注：投标人和担保人对保函的真实性和合法性负责。</w:t>
            </w:r>
          </w:p>
        </w:tc>
      </w:tr>
      <w:tr w14:paraId="0E9FC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5" w:hRule="atLeast"/>
          <w:jc w:val="center"/>
        </w:trPr>
        <w:tc>
          <w:tcPr>
            <w:tcW w:w="753" w:type="dxa"/>
            <w:tcBorders>
              <w:right w:val="single" w:color="auto" w:sz="4" w:space="0"/>
            </w:tcBorders>
            <w:vAlign w:val="center"/>
          </w:tcPr>
          <w:p w14:paraId="6D5B4FD3">
            <w:pPr>
              <w:wordWrap w:val="0"/>
              <w:jc w:val="center"/>
              <w:rPr>
                <w:rFonts w:hint="eastAsia" w:ascii="宋体" w:hAnsi="宋体"/>
                <w:color w:val="auto"/>
                <w:szCs w:val="21"/>
                <w:highlight w:val="none"/>
              </w:rPr>
            </w:pPr>
            <w:r>
              <w:rPr>
                <w:rFonts w:hint="eastAsia" w:ascii="宋体" w:hAnsi="宋体"/>
                <w:color w:val="auto"/>
                <w:szCs w:val="21"/>
                <w:highlight w:val="none"/>
              </w:rPr>
              <w:t>17</w:t>
            </w:r>
          </w:p>
        </w:tc>
        <w:tc>
          <w:tcPr>
            <w:tcW w:w="462" w:type="pct"/>
            <w:tcBorders>
              <w:left w:val="single" w:color="auto" w:sz="4" w:space="0"/>
            </w:tcBorders>
            <w:vAlign w:val="center"/>
          </w:tcPr>
          <w:p w14:paraId="63123AA0">
            <w:pPr>
              <w:wordWrap w:val="0"/>
              <w:jc w:val="center"/>
              <w:rPr>
                <w:rFonts w:hint="eastAsia" w:ascii="宋体" w:hAnsi="宋体"/>
                <w:color w:val="auto"/>
                <w:szCs w:val="21"/>
                <w:highlight w:val="none"/>
              </w:rPr>
            </w:pPr>
            <w:r>
              <w:rPr>
                <w:rFonts w:hint="eastAsia" w:ascii="宋体" w:hAnsi="宋体"/>
                <w:color w:val="auto"/>
                <w:szCs w:val="21"/>
                <w:highlight w:val="none"/>
              </w:rPr>
              <w:t>3.7</w:t>
            </w:r>
          </w:p>
        </w:tc>
        <w:tc>
          <w:tcPr>
            <w:tcW w:w="1162" w:type="pct"/>
            <w:vAlign w:val="center"/>
          </w:tcPr>
          <w:p w14:paraId="4D5FF865">
            <w:pPr>
              <w:wordWrap w:val="0"/>
              <w:jc w:val="center"/>
              <w:rPr>
                <w:rFonts w:hint="eastAsia" w:ascii="宋体" w:hAnsi="宋体"/>
                <w:color w:val="auto"/>
                <w:szCs w:val="21"/>
                <w:highlight w:val="none"/>
              </w:rPr>
            </w:pPr>
            <w:r>
              <w:rPr>
                <w:rFonts w:hint="eastAsia" w:ascii="宋体" w:hAnsi="宋体"/>
                <w:color w:val="auto"/>
                <w:szCs w:val="21"/>
                <w:highlight w:val="none"/>
              </w:rPr>
              <w:t>投标文件的编制</w:t>
            </w:r>
          </w:p>
        </w:tc>
        <w:tc>
          <w:tcPr>
            <w:tcW w:w="2996" w:type="pct"/>
            <w:gridSpan w:val="2"/>
            <w:vAlign w:val="center"/>
          </w:tcPr>
          <w:p w14:paraId="75C92696">
            <w:pPr>
              <w:wordWrap w:val="0"/>
              <w:jc w:val="left"/>
              <w:rPr>
                <w:rFonts w:hint="eastAsia" w:ascii="宋体" w:hAnsi="宋体"/>
                <w:color w:val="auto"/>
                <w:szCs w:val="21"/>
                <w:highlight w:val="none"/>
              </w:rPr>
            </w:pPr>
            <w:r>
              <w:rPr>
                <w:rFonts w:hint="eastAsia" w:ascii="宋体" w:hAnsi="宋体"/>
                <w:color w:val="auto"/>
                <w:szCs w:val="21"/>
                <w:highlight w:val="none"/>
              </w:rPr>
              <w:t>1、招标文件第六章“投标文件格式”规定处必须由投标人的法定代表人或授权委托代理人签字或盖章和加盖企业法人公章。</w:t>
            </w:r>
          </w:p>
          <w:p w14:paraId="40DA37E9">
            <w:pPr>
              <w:jc w:val="left"/>
              <w:rPr>
                <w:rFonts w:hint="eastAsia" w:ascii="宋体" w:hAnsi="宋体"/>
                <w:color w:val="auto"/>
                <w:szCs w:val="21"/>
                <w:highlight w:val="none"/>
              </w:rPr>
            </w:pPr>
            <w:r>
              <w:rPr>
                <w:rFonts w:hint="eastAsia" w:ascii="宋体" w:hAnsi="宋体"/>
                <w:color w:val="auto"/>
                <w:szCs w:val="21"/>
                <w:highlight w:val="none"/>
              </w:rPr>
              <w:t>2、投标文件一式</w:t>
            </w:r>
            <w:r>
              <w:rPr>
                <w:rFonts w:hint="eastAsia" w:ascii="宋体" w:hAnsi="宋体"/>
                <w:color w:val="auto"/>
                <w:szCs w:val="21"/>
                <w:highlight w:val="none"/>
                <w:lang w:val="en-US" w:eastAsia="zh-CN"/>
              </w:rPr>
              <w:t>五</w:t>
            </w:r>
            <w:r>
              <w:rPr>
                <w:rFonts w:hint="eastAsia" w:ascii="宋体" w:hAnsi="宋体"/>
                <w:color w:val="auto"/>
                <w:szCs w:val="21"/>
                <w:highlight w:val="none"/>
              </w:rPr>
              <w:t>份，正本一份，副本</w:t>
            </w:r>
            <w:r>
              <w:rPr>
                <w:rFonts w:hint="eastAsia" w:ascii="宋体" w:hAnsi="宋体"/>
                <w:color w:val="auto"/>
                <w:szCs w:val="21"/>
                <w:highlight w:val="none"/>
                <w:lang w:val="en-US" w:eastAsia="zh-CN"/>
              </w:rPr>
              <w:t>四</w:t>
            </w:r>
            <w:r>
              <w:rPr>
                <w:rFonts w:hint="eastAsia" w:ascii="宋体" w:hAnsi="宋体"/>
                <w:color w:val="auto"/>
                <w:szCs w:val="21"/>
                <w:highlight w:val="none"/>
              </w:rPr>
              <w:t>份，电子文本一份（须为投标文件正本扫描件）。</w:t>
            </w:r>
          </w:p>
        </w:tc>
      </w:tr>
      <w:tr w14:paraId="583B4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atLeast"/>
          <w:jc w:val="center"/>
        </w:trPr>
        <w:tc>
          <w:tcPr>
            <w:tcW w:w="753" w:type="dxa"/>
            <w:tcBorders>
              <w:right w:val="single" w:color="auto" w:sz="4" w:space="0"/>
            </w:tcBorders>
            <w:vAlign w:val="center"/>
          </w:tcPr>
          <w:p w14:paraId="221742FF">
            <w:pPr>
              <w:wordWrap w:val="0"/>
              <w:jc w:val="center"/>
              <w:rPr>
                <w:rFonts w:hint="eastAsia" w:ascii="宋体" w:hAnsi="宋体"/>
                <w:color w:val="auto"/>
                <w:szCs w:val="21"/>
                <w:highlight w:val="none"/>
              </w:rPr>
            </w:pPr>
            <w:r>
              <w:rPr>
                <w:rFonts w:hint="eastAsia" w:ascii="宋体" w:hAnsi="宋体"/>
                <w:color w:val="auto"/>
                <w:szCs w:val="21"/>
                <w:highlight w:val="none"/>
              </w:rPr>
              <w:t>18</w:t>
            </w:r>
          </w:p>
        </w:tc>
        <w:tc>
          <w:tcPr>
            <w:tcW w:w="462" w:type="pct"/>
            <w:tcBorders>
              <w:left w:val="single" w:color="auto" w:sz="4" w:space="0"/>
            </w:tcBorders>
            <w:vAlign w:val="center"/>
          </w:tcPr>
          <w:p w14:paraId="7171F38C">
            <w:pPr>
              <w:wordWrap w:val="0"/>
              <w:jc w:val="center"/>
              <w:rPr>
                <w:rFonts w:hint="eastAsia" w:ascii="宋体" w:hAnsi="宋体"/>
                <w:color w:val="auto"/>
                <w:szCs w:val="21"/>
                <w:highlight w:val="none"/>
              </w:rPr>
            </w:pPr>
            <w:r>
              <w:rPr>
                <w:rFonts w:hint="eastAsia" w:ascii="宋体" w:hAnsi="宋体"/>
                <w:color w:val="auto"/>
                <w:szCs w:val="21"/>
                <w:highlight w:val="none"/>
              </w:rPr>
              <w:t>4.1.2</w:t>
            </w:r>
          </w:p>
        </w:tc>
        <w:tc>
          <w:tcPr>
            <w:tcW w:w="1162" w:type="pct"/>
            <w:vAlign w:val="center"/>
          </w:tcPr>
          <w:p w14:paraId="3B992391">
            <w:pPr>
              <w:wordWrap w:val="0"/>
              <w:jc w:val="center"/>
              <w:rPr>
                <w:rFonts w:hint="eastAsia" w:ascii="宋体" w:hAnsi="宋体"/>
                <w:color w:val="auto"/>
                <w:szCs w:val="21"/>
                <w:highlight w:val="none"/>
              </w:rPr>
            </w:pPr>
            <w:r>
              <w:rPr>
                <w:rFonts w:hint="eastAsia" w:ascii="宋体" w:hAnsi="宋体"/>
                <w:color w:val="auto"/>
                <w:szCs w:val="21"/>
                <w:highlight w:val="none"/>
              </w:rPr>
              <w:t>投标文件封套</w:t>
            </w:r>
          </w:p>
          <w:p w14:paraId="7CF6461E">
            <w:pPr>
              <w:wordWrap w:val="0"/>
              <w:jc w:val="center"/>
              <w:rPr>
                <w:rFonts w:hint="eastAsia" w:ascii="宋体" w:hAnsi="宋体"/>
                <w:color w:val="auto"/>
                <w:szCs w:val="21"/>
                <w:highlight w:val="none"/>
              </w:rPr>
            </w:pPr>
            <w:r>
              <w:rPr>
                <w:rFonts w:hint="eastAsia" w:ascii="宋体" w:hAnsi="宋体"/>
                <w:color w:val="auto"/>
                <w:szCs w:val="21"/>
                <w:highlight w:val="none"/>
              </w:rPr>
              <w:t>标识要求</w:t>
            </w:r>
          </w:p>
        </w:tc>
        <w:tc>
          <w:tcPr>
            <w:tcW w:w="2996" w:type="pct"/>
            <w:gridSpan w:val="2"/>
            <w:vAlign w:val="center"/>
          </w:tcPr>
          <w:p w14:paraId="0EECE1F1">
            <w:pPr>
              <w:rPr>
                <w:rFonts w:hint="eastAsia" w:ascii="宋体" w:hAnsi="宋体" w:cs="宋体"/>
                <w:color w:val="auto"/>
                <w:szCs w:val="21"/>
                <w:highlight w:val="none"/>
              </w:rPr>
            </w:pPr>
            <w:r>
              <w:rPr>
                <w:rFonts w:hint="eastAsia" w:ascii="宋体" w:hAnsi="宋体" w:cs="宋体"/>
                <w:color w:val="auto"/>
                <w:szCs w:val="21"/>
                <w:highlight w:val="none"/>
              </w:rPr>
              <w:t>封套上须写明：</w:t>
            </w:r>
          </w:p>
          <w:p w14:paraId="30A4838A">
            <w:pPr>
              <w:rPr>
                <w:rFonts w:hint="eastAsia" w:ascii="宋体" w:hAnsi="宋体" w:cs="宋体"/>
                <w:color w:val="auto"/>
                <w:szCs w:val="21"/>
                <w:highlight w:val="none"/>
                <w:u w:val="single"/>
              </w:rPr>
            </w:pPr>
            <w:r>
              <w:rPr>
                <w:rFonts w:hint="eastAsia" w:ascii="宋体" w:hAnsi="宋体" w:cs="宋体"/>
                <w:color w:val="auto"/>
                <w:szCs w:val="21"/>
                <w:highlight w:val="none"/>
              </w:rPr>
              <w:t>招标人名称：</w:t>
            </w:r>
            <w:r>
              <w:rPr>
                <w:rFonts w:hint="eastAsia" w:ascii="宋体" w:hAnsi="宋体" w:cs="宋体"/>
                <w:color w:val="auto"/>
                <w:szCs w:val="21"/>
                <w:highlight w:val="none"/>
                <w:u w:val="single"/>
              </w:rPr>
              <w:t xml:space="preserve">                        </w:t>
            </w:r>
          </w:p>
          <w:p w14:paraId="32570652">
            <w:pPr>
              <w:snapToGrid w:val="0"/>
              <w:rPr>
                <w:rFonts w:hint="eastAsia" w:ascii="宋体" w:hAnsi="宋体" w:cs="宋体"/>
                <w:color w:val="auto"/>
                <w:szCs w:val="21"/>
                <w:highlight w:val="none"/>
              </w:rPr>
            </w:pPr>
            <w:r>
              <w:rPr>
                <w:rFonts w:hint="eastAsia" w:ascii="宋体" w:hAnsi="宋体" w:cs="宋体"/>
                <w:color w:val="auto"/>
                <w:szCs w:val="21"/>
                <w:highlight w:val="none"/>
              </w:rPr>
              <w:t>投标人全称（盖章）：</w:t>
            </w:r>
            <w:r>
              <w:rPr>
                <w:rFonts w:hint="eastAsia" w:ascii="宋体" w:hAnsi="宋体" w:cs="宋体"/>
                <w:color w:val="auto"/>
                <w:szCs w:val="21"/>
                <w:highlight w:val="none"/>
                <w:u w:val="single"/>
              </w:rPr>
              <w:t xml:space="preserve">                      </w:t>
            </w:r>
          </w:p>
          <w:p w14:paraId="4F9A52AD">
            <w:pPr>
              <w:snapToGrid w:val="0"/>
              <w:rPr>
                <w:rFonts w:hint="eastAsia" w:ascii="宋体" w:hAnsi="宋体" w:cs="宋体"/>
                <w:color w:val="auto"/>
                <w:szCs w:val="21"/>
                <w:highlight w:val="none"/>
              </w:rPr>
            </w:pPr>
            <w:r>
              <w:rPr>
                <w:rFonts w:hint="eastAsia" w:ascii="宋体" w:hAnsi="宋体" w:cs="宋体"/>
                <w:color w:val="auto"/>
                <w:szCs w:val="21"/>
                <w:highlight w:val="none"/>
              </w:rPr>
              <w:t>投标人的地址：</w:t>
            </w:r>
            <w:r>
              <w:rPr>
                <w:rFonts w:hint="eastAsia" w:ascii="宋体" w:hAnsi="宋体" w:cs="宋体"/>
                <w:color w:val="auto"/>
                <w:szCs w:val="21"/>
                <w:highlight w:val="none"/>
                <w:u w:val="single"/>
              </w:rPr>
              <w:t xml:space="preserve">                    </w:t>
            </w:r>
          </w:p>
          <w:p w14:paraId="6E629D59">
            <w:pPr>
              <w:wordWrap w:val="0"/>
              <w:rPr>
                <w:rFonts w:hint="eastAsia" w:ascii="宋体" w:hAnsi="宋体"/>
                <w:color w:val="auto"/>
                <w:szCs w:val="21"/>
                <w:highlight w:val="none"/>
              </w:rPr>
            </w:pPr>
            <w:r>
              <w:rPr>
                <w:rFonts w:hint="eastAsia" w:ascii="宋体" w:hAnsi="宋体" w:cs="宋体"/>
                <w:color w:val="auto"/>
                <w:szCs w:val="21"/>
                <w:highlight w:val="none"/>
                <w:u w:val="single"/>
              </w:rPr>
              <w:t xml:space="preserve">（项目名称）    </w:t>
            </w:r>
            <w:r>
              <w:rPr>
                <w:rFonts w:hint="eastAsia" w:ascii="宋体" w:hAnsi="宋体" w:cs="宋体"/>
                <w:color w:val="auto"/>
                <w:szCs w:val="21"/>
                <w:highlight w:val="none"/>
              </w:rPr>
              <w:t>投标文件在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（投标截止时间）前不得开启</w:t>
            </w:r>
          </w:p>
        </w:tc>
      </w:tr>
      <w:tr w14:paraId="1852AE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3" w:type="dxa"/>
            <w:tcBorders>
              <w:right w:val="single" w:color="auto" w:sz="4" w:space="0"/>
            </w:tcBorders>
            <w:vAlign w:val="center"/>
          </w:tcPr>
          <w:p w14:paraId="75D5FEA8">
            <w:pPr>
              <w:wordWrap w:val="0"/>
              <w:jc w:val="center"/>
              <w:rPr>
                <w:rFonts w:hint="eastAsia" w:ascii="宋体" w:hAnsi="宋体"/>
                <w:color w:val="auto"/>
                <w:szCs w:val="21"/>
                <w:highlight w:val="none"/>
              </w:rPr>
            </w:pPr>
            <w:r>
              <w:rPr>
                <w:rFonts w:hint="eastAsia" w:ascii="宋体" w:hAnsi="宋体"/>
                <w:color w:val="auto"/>
                <w:szCs w:val="21"/>
                <w:highlight w:val="none"/>
              </w:rPr>
              <w:t>19</w:t>
            </w:r>
          </w:p>
        </w:tc>
        <w:tc>
          <w:tcPr>
            <w:tcW w:w="462" w:type="pct"/>
            <w:tcBorders>
              <w:left w:val="single" w:color="auto" w:sz="4" w:space="0"/>
            </w:tcBorders>
            <w:vAlign w:val="center"/>
          </w:tcPr>
          <w:p w14:paraId="2D97612D">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4.2.1</w:t>
            </w:r>
          </w:p>
        </w:tc>
        <w:tc>
          <w:tcPr>
            <w:tcW w:w="1162" w:type="pct"/>
            <w:vAlign w:val="center"/>
          </w:tcPr>
          <w:p w14:paraId="2377D5CA">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投标截止时间</w:t>
            </w:r>
          </w:p>
        </w:tc>
        <w:tc>
          <w:tcPr>
            <w:tcW w:w="2996" w:type="pct"/>
            <w:gridSpan w:val="2"/>
            <w:vAlign w:val="center"/>
          </w:tcPr>
          <w:p w14:paraId="47516313">
            <w:pPr>
              <w:wordWrap w:val="0"/>
              <w:rPr>
                <w:rFonts w:hint="eastAsia" w:ascii="宋体" w:hAnsi="宋体" w:cs="宋体"/>
                <w:color w:val="auto"/>
                <w:szCs w:val="21"/>
                <w:highlight w:val="none"/>
              </w:rPr>
            </w:pPr>
            <w:r>
              <w:rPr>
                <w:rFonts w:hint="eastAsia" w:ascii="宋体" w:hAnsi="宋体" w:cs="宋体"/>
                <w:color w:val="auto"/>
                <w:szCs w:val="21"/>
                <w:highlight w:val="none"/>
              </w:rPr>
              <w:t>2025年</w:t>
            </w:r>
            <w:r>
              <w:rPr>
                <w:rFonts w:hint="eastAsia" w:ascii="宋体" w:hAnsi="宋体" w:cs="宋体"/>
                <w:snapToGrid w:val="0"/>
                <w:color w:val="auto"/>
                <w:kern w:val="0"/>
                <w:szCs w:val="21"/>
                <w:highlight w:val="none"/>
                <w:lang w:val="en-US" w:eastAsia="zh-CN"/>
              </w:rPr>
              <w:t>9</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lang w:val="en-US" w:eastAsia="zh-CN"/>
              </w:rPr>
              <w:t>30</w:t>
            </w:r>
            <w:r>
              <w:rPr>
                <w:rFonts w:hint="eastAsia" w:ascii="宋体" w:hAnsi="宋体" w:cs="宋体"/>
                <w:color w:val="auto"/>
                <w:szCs w:val="21"/>
                <w:highlight w:val="none"/>
              </w:rPr>
              <w:t>日9时30分</w:t>
            </w:r>
          </w:p>
        </w:tc>
      </w:tr>
      <w:tr w14:paraId="5E0BE1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1" w:hRule="atLeast"/>
          <w:jc w:val="center"/>
        </w:trPr>
        <w:tc>
          <w:tcPr>
            <w:tcW w:w="753" w:type="dxa"/>
            <w:tcBorders>
              <w:right w:val="single" w:color="auto" w:sz="4" w:space="0"/>
            </w:tcBorders>
            <w:vAlign w:val="center"/>
          </w:tcPr>
          <w:p w14:paraId="37046729">
            <w:pPr>
              <w:wordWrap w:val="0"/>
              <w:jc w:val="center"/>
              <w:rPr>
                <w:rFonts w:hint="eastAsia" w:ascii="宋体" w:hAnsi="宋体"/>
                <w:color w:val="auto"/>
                <w:szCs w:val="21"/>
                <w:highlight w:val="none"/>
              </w:rPr>
            </w:pPr>
            <w:r>
              <w:rPr>
                <w:rFonts w:hint="eastAsia" w:ascii="宋体" w:hAnsi="宋体"/>
                <w:color w:val="auto"/>
                <w:szCs w:val="21"/>
                <w:highlight w:val="none"/>
              </w:rPr>
              <w:t>20</w:t>
            </w:r>
          </w:p>
        </w:tc>
        <w:tc>
          <w:tcPr>
            <w:tcW w:w="462" w:type="pct"/>
            <w:tcBorders>
              <w:left w:val="single" w:color="auto" w:sz="4" w:space="0"/>
            </w:tcBorders>
            <w:vAlign w:val="center"/>
          </w:tcPr>
          <w:p w14:paraId="3EF665D6">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4.2.2</w:t>
            </w:r>
          </w:p>
        </w:tc>
        <w:tc>
          <w:tcPr>
            <w:tcW w:w="1162" w:type="pct"/>
            <w:vAlign w:val="center"/>
          </w:tcPr>
          <w:p w14:paraId="0DADA9B2">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提交投标文件地点</w:t>
            </w:r>
          </w:p>
        </w:tc>
        <w:tc>
          <w:tcPr>
            <w:tcW w:w="2996" w:type="pct"/>
            <w:gridSpan w:val="2"/>
            <w:vAlign w:val="center"/>
          </w:tcPr>
          <w:p w14:paraId="5A53DB2B">
            <w:pPr>
              <w:wordWrap w:val="0"/>
              <w:rPr>
                <w:rFonts w:hint="eastAsia" w:ascii="宋体" w:hAnsi="宋体" w:cs="宋体"/>
                <w:color w:val="auto"/>
                <w:szCs w:val="21"/>
                <w:highlight w:val="none"/>
              </w:rPr>
            </w:pPr>
            <w:r>
              <w:rPr>
                <w:rFonts w:hint="eastAsia" w:ascii="宋体" w:hAnsi="宋体" w:cs="宋体"/>
                <w:snapToGrid w:val="0"/>
                <w:color w:val="auto"/>
                <w:kern w:val="0"/>
                <w:szCs w:val="21"/>
                <w:highlight w:val="none"/>
              </w:rPr>
              <w:t>湖南省长沙市芙蓉区蓉园路6号湖南省老干部大学金秋楼10楼【</w:t>
            </w:r>
            <w:r>
              <w:rPr>
                <w:rFonts w:hint="eastAsia" w:ascii="宋体" w:hAnsi="宋体" w:cs="宋体"/>
                <w:snapToGrid w:val="0"/>
                <w:color w:val="auto"/>
                <w:kern w:val="0"/>
                <w:szCs w:val="21"/>
                <w:highlight w:val="none"/>
                <w:lang w:eastAsia="zh-CN"/>
              </w:rPr>
              <w:t>中航公共资源交易平台</w:t>
            </w:r>
            <w:r>
              <w:rPr>
                <w:rFonts w:hint="eastAsia" w:ascii="宋体" w:hAnsi="宋体" w:cs="宋体"/>
                <w:snapToGrid w:val="0"/>
                <w:color w:val="auto"/>
                <w:kern w:val="0"/>
                <w:szCs w:val="21"/>
                <w:highlight w:val="none"/>
              </w:rPr>
              <w:t>】相应开标室。</w:t>
            </w:r>
          </w:p>
        </w:tc>
      </w:tr>
      <w:tr w14:paraId="03B74D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jc w:val="center"/>
        </w:trPr>
        <w:tc>
          <w:tcPr>
            <w:tcW w:w="753" w:type="dxa"/>
            <w:tcBorders>
              <w:right w:val="single" w:color="auto" w:sz="4" w:space="0"/>
            </w:tcBorders>
            <w:vAlign w:val="center"/>
          </w:tcPr>
          <w:p w14:paraId="08DF8600">
            <w:pPr>
              <w:wordWrap w:val="0"/>
              <w:jc w:val="center"/>
              <w:rPr>
                <w:rFonts w:hint="eastAsia" w:ascii="宋体" w:hAnsi="宋体"/>
                <w:color w:val="auto"/>
                <w:szCs w:val="21"/>
                <w:highlight w:val="none"/>
              </w:rPr>
            </w:pPr>
            <w:r>
              <w:rPr>
                <w:rFonts w:hint="eastAsia" w:ascii="宋体" w:hAnsi="宋体"/>
                <w:color w:val="auto"/>
                <w:szCs w:val="21"/>
                <w:highlight w:val="none"/>
              </w:rPr>
              <w:t>21</w:t>
            </w:r>
          </w:p>
        </w:tc>
        <w:tc>
          <w:tcPr>
            <w:tcW w:w="462" w:type="pct"/>
            <w:tcBorders>
              <w:left w:val="single" w:color="auto" w:sz="4" w:space="0"/>
            </w:tcBorders>
            <w:vAlign w:val="center"/>
          </w:tcPr>
          <w:p w14:paraId="022450EC">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4.2.3</w:t>
            </w:r>
          </w:p>
        </w:tc>
        <w:tc>
          <w:tcPr>
            <w:tcW w:w="1162" w:type="pct"/>
            <w:vAlign w:val="center"/>
          </w:tcPr>
          <w:p w14:paraId="46411393">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是否退还投标文件</w:t>
            </w:r>
          </w:p>
        </w:tc>
        <w:tc>
          <w:tcPr>
            <w:tcW w:w="2996" w:type="pct"/>
            <w:gridSpan w:val="2"/>
            <w:vAlign w:val="center"/>
          </w:tcPr>
          <w:p w14:paraId="4998BDD4">
            <w:pPr>
              <w:wordWrap w:val="0"/>
              <w:rPr>
                <w:rFonts w:hint="eastAsia" w:ascii="宋体" w:hAnsi="宋体" w:cs="宋体"/>
                <w:color w:val="auto"/>
                <w:szCs w:val="21"/>
                <w:highlight w:val="none"/>
              </w:rPr>
            </w:pPr>
            <w:r>
              <w:rPr>
                <w:rFonts w:hint="eastAsia" w:ascii="宋体" w:hAnsi="宋体" w:cs="宋体"/>
                <w:color w:val="auto"/>
                <w:szCs w:val="21"/>
                <w:highlight w:val="none"/>
              </w:rPr>
              <w:t>否</w:t>
            </w:r>
          </w:p>
        </w:tc>
      </w:tr>
      <w:tr w14:paraId="6EA353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3" w:type="dxa"/>
            <w:tcBorders>
              <w:right w:val="single" w:color="auto" w:sz="4" w:space="0"/>
            </w:tcBorders>
            <w:vAlign w:val="center"/>
          </w:tcPr>
          <w:p w14:paraId="2A18850D">
            <w:pPr>
              <w:wordWrap w:val="0"/>
              <w:jc w:val="center"/>
              <w:rPr>
                <w:rFonts w:hint="eastAsia" w:ascii="宋体" w:hAnsi="宋体"/>
                <w:color w:val="auto"/>
                <w:szCs w:val="21"/>
                <w:highlight w:val="none"/>
              </w:rPr>
            </w:pPr>
            <w:r>
              <w:rPr>
                <w:rFonts w:hint="eastAsia" w:ascii="宋体" w:hAnsi="宋体"/>
                <w:color w:val="auto"/>
                <w:szCs w:val="21"/>
                <w:highlight w:val="none"/>
              </w:rPr>
              <w:t>22</w:t>
            </w:r>
          </w:p>
        </w:tc>
        <w:tc>
          <w:tcPr>
            <w:tcW w:w="462" w:type="pct"/>
            <w:tcBorders>
              <w:left w:val="single" w:color="auto" w:sz="4" w:space="0"/>
            </w:tcBorders>
            <w:vAlign w:val="center"/>
          </w:tcPr>
          <w:p w14:paraId="09B50510">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5.1</w:t>
            </w:r>
          </w:p>
        </w:tc>
        <w:tc>
          <w:tcPr>
            <w:tcW w:w="1162" w:type="pct"/>
            <w:vAlign w:val="center"/>
          </w:tcPr>
          <w:p w14:paraId="008FF94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开标时间和地点</w:t>
            </w:r>
          </w:p>
        </w:tc>
        <w:tc>
          <w:tcPr>
            <w:tcW w:w="2996" w:type="pct"/>
            <w:gridSpan w:val="2"/>
            <w:vAlign w:val="center"/>
          </w:tcPr>
          <w:p w14:paraId="2E5AD0B1">
            <w:pPr>
              <w:rPr>
                <w:rFonts w:hint="eastAsia" w:ascii="宋体" w:hAnsi="宋体" w:cs="宋体"/>
                <w:color w:val="auto"/>
                <w:szCs w:val="21"/>
                <w:highlight w:val="none"/>
              </w:rPr>
            </w:pPr>
            <w:r>
              <w:rPr>
                <w:rFonts w:hint="eastAsia" w:ascii="宋体" w:hAnsi="宋体" w:cs="宋体"/>
                <w:color w:val="auto"/>
                <w:szCs w:val="21"/>
                <w:highlight w:val="none"/>
              </w:rPr>
              <w:t>开标时间：2025年</w:t>
            </w:r>
            <w:r>
              <w:rPr>
                <w:rFonts w:hint="eastAsia" w:ascii="宋体" w:hAnsi="宋体" w:cs="宋体"/>
                <w:snapToGrid w:val="0"/>
                <w:color w:val="auto"/>
                <w:kern w:val="0"/>
                <w:szCs w:val="21"/>
                <w:highlight w:val="none"/>
                <w:lang w:val="en-US" w:eastAsia="zh-CN"/>
              </w:rPr>
              <w:t>9</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lang w:val="en-US" w:eastAsia="zh-CN"/>
              </w:rPr>
              <w:t>30</w:t>
            </w:r>
            <w:r>
              <w:rPr>
                <w:rFonts w:hint="eastAsia" w:ascii="宋体" w:hAnsi="宋体" w:cs="宋体"/>
                <w:color w:val="auto"/>
                <w:szCs w:val="21"/>
                <w:highlight w:val="none"/>
              </w:rPr>
              <w:t>日9时30分。</w:t>
            </w:r>
          </w:p>
          <w:p w14:paraId="6D04DD1B">
            <w:pPr>
              <w:rPr>
                <w:rFonts w:hint="eastAsia" w:ascii="宋体" w:hAnsi="宋体" w:cs="宋体"/>
                <w:color w:val="auto"/>
                <w:szCs w:val="21"/>
                <w:highlight w:val="none"/>
              </w:rPr>
            </w:pPr>
            <w:r>
              <w:rPr>
                <w:rFonts w:hint="eastAsia" w:ascii="宋体" w:hAnsi="宋体" w:cs="宋体"/>
                <w:color w:val="auto"/>
                <w:szCs w:val="21"/>
                <w:highlight w:val="none"/>
              </w:rPr>
              <w:t>开标地点：</w:t>
            </w:r>
            <w:r>
              <w:rPr>
                <w:rFonts w:hint="eastAsia" w:ascii="宋体" w:hAnsi="宋体" w:cs="宋体"/>
                <w:snapToGrid w:val="0"/>
                <w:color w:val="auto"/>
                <w:kern w:val="0"/>
                <w:szCs w:val="21"/>
                <w:highlight w:val="none"/>
              </w:rPr>
              <w:t>湖南省长沙市芙蓉区蓉园路6号湖南省老干部大学金秋楼10楼【</w:t>
            </w:r>
            <w:r>
              <w:rPr>
                <w:rFonts w:hint="eastAsia" w:ascii="宋体" w:hAnsi="宋体" w:cs="宋体"/>
                <w:snapToGrid w:val="0"/>
                <w:color w:val="auto"/>
                <w:kern w:val="0"/>
                <w:szCs w:val="21"/>
                <w:highlight w:val="none"/>
                <w:lang w:eastAsia="zh-CN"/>
              </w:rPr>
              <w:t>中航公共资源交易平台</w:t>
            </w:r>
            <w:r>
              <w:rPr>
                <w:rFonts w:hint="eastAsia" w:ascii="宋体" w:hAnsi="宋体" w:cs="宋体"/>
                <w:snapToGrid w:val="0"/>
                <w:color w:val="auto"/>
                <w:kern w:val="0"/>
                <w:szCs w:val="21"/>
                <w:highlight w:val="none"/>
              </w:rPr>
              <w:t>】相应开标室。</w:t>
            </w:r>
          </w:p>
        </w:tc>
      </w:tr>
      <w:tr w14:paraId="25AD7A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3" w:type="dxa"/>
            <w:tcBorders>
              <w:right w:val="single" w:color="auto" w:sz="4" w:space="0"/>
            </w:tcBorders>
            <w:vAlign w:val="center"/>
          </w:tcPr>
          <w:p w14:paraId="0AB7D91A">
            <w:pPr>
              <w:wordWrap w:val="0"/>
              <w:jc w:val="center"/>
              <w:rPr>
                <w:rFonts w:hint="eastAsia" w:ascii="宋体" w:hAnsi="宋体"/>
                <w:color w:val="auto"/>
                <w:szCs w:val="21"/>
                <w:highlight w:val="none"/>
              </w:rPr>
            </w:pPr>
            <w:r>
              <w:rPr>
                <w:rFonts w:hint="eastAsia" w:ascii="宋体" w:hAnsi="宋体"/>
                <w:color w:val="auto"/>
                <w:szCs w:val="21"/>
                <w:highlight w:val="none"/>
              </w:rPr>
              <w:t>23</w:t>
            </w:r>
          </w:p>
        </w:tc>
        <w:tc>
          <w:tcPr>
            <w:tcW w:w="462" w:type="pct"/>
            <w:tcBorders>
              <w:left w:val="single" w:color="auto" w:sz="4" w:space="0"/>
            </w:tcBorders>
            <w:vAlign w:val="center"/>
          </w:tcPr>
          <w:p w14:paraId="4A106707">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5.3</w:t>
            </w:r>
          </w:p>
        </w:tc>
        <w:tc>
          <w:tcPr>
            <w:tcW w:w="1162" w:type="pct"/>
            <w:vAlign w:val="center"/>
          </w:tcPr>
          <w:p w14:paraId="724D544D">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开标程序</w:t>
            </w:r>
          </w:p>
        </w:tc>
        <w:tc>
          <w:tcPr>
            <w:tcW w:w="2996" w:type="pct"/>
            <w:gridSpan w:val="2"/>
            <w:vAlign w:val="center"/>
          </w:tcPr>
          <w:p w14:paraId="1BA8093B">
            <w:pPr>
              <w:rPr>
                <w:rFonts w:hint="eastAsia" w:ascii="宋体" w:hAnsi="宋体" w:cs="宋体"/>
                <w:color w:val="auto"/>
                <w:szCs w:val="21"/>
                <w:highlight w:val="none"/>
              </w:rPr>
            </w:pPr>
            <w:r>
              <w:rPr>
                <w:rFonts w:hint="eastAsia" w:ascii="宋体" w:hAnsi="宋体" w:cs="宋体"/>
                <w:color w:val="auto"/>
                <w:szCs w:val="21"/>
                <w:highlight w:val="none"/>
              </w:rPr>
              <w:t>1、密封情况检查：投标人代表检查确认</w:t>
            </w:r>
          </w:p>
          <w:p w14:paraId="1876EEA2">
            <w:pPr>
              <w:rPr>
                <w:rFonts w:hint="eastAsia" w:ascii="宋体" w:hAnsi="宋体" w:cs="宋体"/>
                <w:color w:val="auto"/>
                <w:szCs w:val="21"/>
                <w:highlight w:val="none"/>
              </w:rPr>
            </w:pPr>
            <w:r>
              <w:rPr>
                <w:rFonts w:hint="eastAsia" w:ascii="宋体" w:hAnsi="宋体" w:cs="宋体"/>
                <w:color w:val="auto"/>
                <w:szCs w:val="21"/>
                <w:highlight w:val="none"/>
              </w:rPr>
              <w:t>2、开标顺序：随机</w:t>
            </w:r>
          </w:p>
        </w:tc>
      </w:tr>
      <w:tr w14:paraId="13F92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84" w:hRule="atLeast"/>
          <w:jc w:val="center"/>
        </w:trPr>
        <w:tc>
          <w:tcPr>
            <w:tcW w:w="753" w:type="dxa"/>
            <w:tcBorders>
              <w:right w:val="single" w:color="auto" w:sz="4" w:space="0"/>
            </w:tcBorders>
            <w:vAlign w:val="center"/>
          </w:tcPr>
          <w:p w14:paraId="0B3966FE">
            <w:pPr>
              <w:wordWrap w:val="0"/>
              <w:jc w:val="center"/>
              <w:rPr>
                <w:rFonts w:hint="eastAsia" w:ascii="宋体" w:hAnsi="宋体"/>
                <w:color w:val="auto"/>
                <w:szCs w:val="21"/>
                <w:highlight w:val="none"/>
              </w:rPr>
            </w:pPr>
            <w:r>
              <w:rPr>
                <w:rFonts w:hint="eastAsia" w:ascii="宋体" w:hAnsi="宋体"/>
                <w:color w:val="auto"/>
                <w:szCs w:val="21"/>
                <w:highlight w:val="none"/>
              </w:rPr>
              <w:t>24</w:t>
            </w:r>
          </w:p>
        </w:tc>
        <w:tc>
          <w:tcPr>
            <w:tcW w:w="462" w:type="pct"/>
            <w:tcBorders>
              <w:left w:val="single" w:color="auto" w:sz="4" w:space="0"/>
            </w:tcBorders>
            <w:vAlign w:val="center"/>
          </w:tcPr>
          <w:p w14:paraId="3430C649">
            <w:pPr>
              <w:wordWrap w:val="0"/>
              <w:jc w:val="center"/>
              <w:rPr>
                <w:rFonts w:hint="eastAsia" w:ascii="宋体" w:hAnsi="宋体"/>
                <w:color w:val="auto"/>
                <w:szCs w:val="21"/>
                <w:highlight w:val="none"/>
              </w:rPr>
            </w:pPr>
            <w:r>
              <w:rPr>
                <w:rFonts w:hint="eastAsia" w:ascii="宋体" w:hAnsi="宋体"/>
                <w:color w:val="auto"/>
                <w:szCs w:val="21"/>
                <w:highlight w:val="none"/>
              </w:rPr>
              <w:t>6.3.2</w:t>
            </w:r>
          </w:p>
        </w:tc>
        <w:tc>
          <w:tcPr>
            <w:tcW w:w="1162" w:type="pct"/>
            <w:vAlign w:val="center"/>
          </w:tcPr>
          <w:p w14:paraId="4E33B835">
            <w:pPr>
              <w:wordWrap w:val="0"/>
              <w:jc w:val="center"/>
              <w:rPr>
                <w:rFonts w:hint="eastAsia" w:ascii="宋体" w:hAnsi="宋体"/>
                <w:color w:val="auto"/>
                <w:szCs w:val="21"/>
                <w:highlight w:val="none"/>
              </w:rPr>
            </w:pPr>
            <w:r>
              <w:rPr>
                <w:rFonts w:ascii="宋体" w:hAnsi="宋体"/>
                <w:color w:val="auto"/>
                <w:szCs w:val="21"/>
                <w:highlight w:val="none"/>
              </w:rPr>
              <w:t>评标委员会推荐</w:t>
            </w:r>
          </w:p>
          <w:p w14:paraId="312EB35B">
            <w:pPr>
              <w:wordWrap w:val="0"/>
              <w:jc w:val="center"/>
              <w:rPr>
                <w:rFonts w:hint="eastAsia" w:ascii="宋体" w:hAnsi="宋体"/>
                <w:color w:val="auto"/>
                <w:szCs w:val="21"/>
                <w:highlight w:val="none"/>
              </w:rPr>
            </w:pPr>
            <w:r>
              <w:rPr>
                <w:rFonts w:ascii="宋体" w:hAnsi="宋体"/>
                <w:color w:val="auto"/>
                <w:szCs w:val="21"/>
                <w:highlight w:val="none"/>
              </w:rPr>
              <w:t>中标候选人的人数</w:t>
            </w:r>
          </w:p>
        </w:tc>
        <w:tc>
          <w:tcPr>
            <w:tcW w:w="619" w:type="pct"/>
            <w:vAlign w:val="center"/>
          </w:tcPr>
          <w:p w14:paraId="67A36553">
            <w:pPr>
              <w:jc w:val="center"/>
              <w:rPr>
                <w:rFonts w:hint="eastAsia" w:hAnsi="宋体"/>
                <w:color w:val="auto"/>
                <w:szCs w:val="21"/>
                <w:highlight w:val="none"/>
              </w:rPr>
            </w:pPr>
            <w:r>
              <w:rPr>
                <w:rFonts w:hint="eastAsia" w:hAnsi="宋体"/>
                <w:color w:val="auto"/>
                <w:szCs w:val="21"/>
                <w:highlight w:val="none"/>
              </w:rPr>
              <w:t>采用综合评分法</w:t>
            </w:r>
          </w:p>
        </w:tc>
        <w:tc>
          <w:tcPr>
            <w:tcW w:w="2376" w:type="pct"/>
            <w:vAlign w:val="center"/>
          </w:tcPr>
          <w:p w14:paraId="027314FF">
            <w:pPr>
              <w:wordWrap w:val="0"/>
              <w:rPr>
                <w:rFonts w:hint="eastAsia" w:hAnsi="宋体"/>
                <w:color w:val="auto"/>
                <w:szCs w:val="21"/>
                <w:highlight w:val="none"/>
              </w:rPr>
            </w:pPr>
            <w:r>
              <w:rPr>
                <w:rFonts w:hint="eastAsia" w:hAnsi="宋体"/>
                <w:color w:val="auto"/>
                <w:szCs w:val="21"/>
                <w:highlight w:val="none"/>
              </w:rPr>
              <w:t>评标委员会按综合得分由高至低的顺序，推荐</w:t>
            </w:r>
            <w:r>
              <w:rPr>
                <w:rFonts w:ascii="宋体" w:hAnsi="宋体"/>
                <w:color w:val="auto"/>
                <w:szCs w:val="21"/>
                <w:highlight w:val="none"/>
              </w:rPr>
              <w:t>3</w:t>
            </w:r>
            <w:r>
              <w:rPr>
                <w:rFonts w:hint="eastAsia" w:hAnsi="宋体"/>
                <w:color w:val="auto"/>
                <w:szCs w:val="21"/>
                <w:highlight w:val="none"/>
              </w:rPr>
              <w:t>个单位为中标候选人，其</w:t>
            </w:r>
            <w:r>
              <w:rPr>
                <w:rFonts w:hint="eastAsia" w:hAnsi="宋体"/>
                <w:color w:val="auto"/>
                <w:szCs w:val="21"/>
                <w:highlight w:val="none"/>
                <w:lang w:val="en-US" w:eastAsia="zh-CN"/>
              </w:rPr>
              <w:t>他</w:t>
            </w:r>
            <w:r>
              <w:rPr>
                <w:rFonts w:hint="eastAsia" w:hAnsi="宋体"/>
                <w:color w:val="auto"/>
                <w:szCs w:val="21"/>
                <w:highlight w:val="none"/>
              </w:rPr>
              <w:t>单位不予排序。若出现投标人评标综合得分相同的情况，则依次按照商务部分、技术部分得分由高至低排序、评委票决顺序确定。</w:t>
            </w:r>
          </w:p>
        </w:tc>
      </w:tr>
      <w:tr w14:paraId="5C48F6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jc w:val="center"/>
        </w:trPr>
        <w:tc>
          <w:tcPr>
            <w:tcW w:w="753" w:type="dxa"/>
            <w:tcBorders>
              <w:right w:val="single" w:color="auto" w:sz="4" w:space="0"/>
            </w:tcBorders>
            <w:vAlign w:val="center"/>
          </w:tcPr>
          <w:p w14:paraId="585CAC5D">
            <w:pPr>
              <w:wordWrap w:val="0"/>
              <w:jc w:val="center"/>
              <w:rPr>
                <w:rFonts w:hint="eastAsia" w:ascii="宋体" w:hAnsi="宋体"/>
                <w:color w:val="auto"/>
                <w:szCs w:val="21"/>
                <w:highlight w:val="none"/>
              </w:rPr>
            </w:pPr>
            <w:r>
              <w:rPr>
                <w:rFonts w:hint="eastAsia" w:ascii="宋体" w:hAnsi="宋体"/>
                <w:color w:val="auto"/>
                <w:szCs w:val="21"/>
                <w:highlight w:val="none"/>
              </w:rPr>
              <w:t>25</w:t>
            </w:r>
          </w:p>
        </w:tc>
        <w:tc>
          <w:tcPr>
            <w:tcW w:w="462" w:type="pct"/>
            <w:tcBorders>
              <w:left w:val="single" w:color="auto" w:sz="4" w:space="0"/>
            </w:tcBorders>
            <w:vAlign w:val="center"/>
          </w:tcPr>
          <w:p w14:paraId="764D5FEC">
            <w:pPr>
              <w:wordWrap w:val="0"/>
              <w:jc w:val="center"/>
              <w:rPr>
                <w:rFonts w:hint="eastAsia" w:ascii="宋体" w:hAnsi="宋体"/>
                <w:color w:val="auto"/>
                <w:szCs w:val="21"/>
                <w:highlight w:val="none"/>
              </w:rPr>
            </w:pPr>
            <w:r>
              <w:rPr>
                <w:rFonts w:hint="eastAsia" w:ascii="宋体" w:hAnsi="宋体"/>
                <w:color w:val="auto"/>
                <w:szCs w:val="21"/>
                <w:highlight w:val="none"/>
              </w:rPr>
              <w:t>7.1</w:t>
            </w:r>
          </w:p>
        </w:tc>
        <w:tc>
          <w:tcPr>
            <w:tcW w:w="1162" w:type="pct"/>
            <w:vAlign w:val="center"/>
          </w:tcPr>
          <w:p w14:paraId="1165CF68">
            <w:pPr>
              <w:wordWrap w:val="0"/>
              <w:jc w:val="center"/>
              <w:rPr>
                <w:rFonts w:hint="eastAsia" w:ascii="宋体" w:hAnsi="宋体"/>
                <w:color w:val="auto"/>
                <w:szCs w:val="21"/>
                <w:highlight w:val="none"/>
              </w:rPr>
            </w:pPr>
            <w:r>
              <w:rPr>
                <w:rFonts w:hint="eastAsia" w:ascii="宋体" w:hAnsi="宋体"/>
                <w:color w:val="auto"/>
                <w:szCs w:val="21"/>
                <w:highlight w:val="none"/>
              </w:rPr>
              <w:t>结果公告</w:t>
            </w:r>
            <w:r>
              <w:rPr>
                <w:rFonts w:ascii="宋体" w:hAnsi="宋体"/>
                <w:color w:val="auto"/>
                <w:szCs w:val="21"/>
                <w:highlight w:val="none"/>
              </w:rPr>
              <w:t>媒介</w:t>
            </w:r>
          </w:p>
          <w:p w14:paraId="09D28733">
            <w:pPr>
              <w:wordWrap w:val="0"/>
              <w:jc w:val="center"/>
              <w:rPr>
                <w:rFonts w:hint="eastAsia" w:ascii="宋体" w:hAnsi="宋体"/>
                <w:color w:val="auto"/>
                <w:szCs w:val="21"/>
                <w:highlight w:val="none"/>
              </w:rPr>
            </w:pPr>
            <w:r>
              <w:rPr>
                <w:rFonts w:ascii="宋体" w:hAnsi="宋体"/>
                <w:color w:val="auto"/>
                <w:szCs w:val="21"/>
                <w:highlight w:val="none"/>
              </w:rPr>
              <w:t>及期限</w:t>
            </w:r>
          </w:p>
        </w:tc>
        <w:tc>
          <w:tcPr>
            <w:tcW w:w="2996" w:type="pct"/>
            <w:gridSpan w:val="2"/>
            <w:vAlign w:val="center"/>
          </w:tcPr>
          <w:p w14:paraId="6C996EC4">
            <w:pPr>
              <w:wordWrap w:val="0"/>
              <w:rPr>
                <w:rFonts w:hint="eastAsia" w:ascii="宋体" w:hAnsi="宋体"/>
                <w:color w:val="auto"/>
                <w:szCs w:val="21"/>
                <w:highlight w:val="none"/>
              </w:rPr>
            </w:pPr>
            <w:r>
              <w:rPr>
                <w:rFonts w:hint="eastAsia" w:ascii="宋体" w:hAnsi="宋体"/>
                <w:color w:val="auto"/>
                <w:szCs w:val="21"/>
                <w:highlight w:val="none"/>
              </w:rPr>
              <w:t>公告媒介：</w:t>
            </w:r>
            <w:r>
              <w:rPr>
                <w:rFonts w:ascii="宋体" w:hAnsi="宋体"/>
                <w:color w:val="auto"/>
                <w:szCs w:val="21"/>
                <w:highlight w:val="none"/>
              </w:rPr>
              <w:t>在</w:t>
            </w:r>
            <w:r>
              <w:rPr>
                <w:rFonts w:hint="eastAsia" w:ascii="宋体" w:hAnsi="宋体" w:cs="宋体"/>
                <w:snapToGrid w:val="0"/>
                <w:color w:val="auto"/>
                <w:kern w:val="0"/>
                <w:szCs w:val="21"/>
                <w:highlight w:val="none"/>
              </w:rPr>
              <w:t>潇湘交易云平台、中国招标投标公共服务平台</w:t>
            </w:r>
            <w:r>
              <w:rPr>
                <w:rFonts w:hint="eastAsia" w:ascii="宋体" w:hAnsi="宋体"/>
                <w:color w:val="auto"/>
                <w:szCs w:val="21"/>
                <w:highlight w:val="none"/>
              </w:rPr>
              <w:t>发布</w:t>
            </w:r>
            <w:r>
              <w:rPr>
                <w:rFonts w:ascii="宋体" w:hAnsi="宋体"/>
                <w:color w:val="auto"/>
                <w:szCs w:val="21"/>
                <w:highlight w:val="none"/>
              </w:rPr>
              <w:t>。</w:t>
            </w:r>
          </w:p>
          <w:p w14:paraId="553B3ABB">
            <w:pPr>
              <w:wordWrap w:val="0"/>
              <w:rPr>
                <w:rFonts w:hint="eastAsia" w:ascii="宋体" w:hAnsi="宋体"/>
                <w:color w:val="auto"/>
                <w:szCs w:val="21"/>
                <w:highlight w:val="none"/>
              </w:rPr>
            </w:pPr>
            <w:r>
              <w:rPr>
                <w:rFonts w:hint="eastAsia" w:ascii="宋体" w:hAnsi="宋体"/>
                <w:color w:val="auto"/>
                <w:szCs w:val="21"/>
                <w:highlight w:val="none"/>
              </w:rPr>
              <w:t>公告期限：按相关规定执行。</w:t>
            </w:r>
          </w:p>
        </w:tc>
      </w:tr>
      <w:tr w14:paraId="0E045F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9" w:hRule="atLeast"/>
          <w:jc w:val="center"/>
        </w:trPr>
        <w:tc>
          <w:tcPr>
            <w:tcW w:w="753" w:type="dxa"/>
            <w:tcBorders>
              <w:right w:val="single" w:color="auto" w:sz="4" w:space="0"/>
            </w:tcBorders>
            <w:vAlign w:val="center"/>
          </w:tcPr>
          <w:p w14:paraId="76280252">
            <w:pPr>
              <w:wordWrap w:val="0"/>
              <w:jc w:val="center"/>
              <w:rPr>
                <w:rFonts w:hint="eastAsia" w:ascii="宋体" w:hAnsi="宋体"/>
                <w:color w:val="auto"/>
                <w:szCs w:val="21"/>
                <w:highlight w:val="none"/>
              </w:rPr>
            </w:pPr>
            <w:r>
              <w:rPr>
                <w:rFonts w:hint="eastAsia" w:ascii="宋体" w:hAnsi="宋体"/>
                <w:color w:val="auto"/>
                <w:szCs w:val="21"/>
                <w:highlight w:val="none"/>
              </w:rPr>
              <w:t>26</w:t>
            </w:r>
          </w:p>
        </w:tc>
        <w:tc>
          <w:tcPr>
            <w:tcW w:w="462" w:type="pct"/>
            <w:tcBorders>
              <w:left w:val="single" w:color="auto" w:sz="4" w:space="0"/>
            </w:tcBorders>
            <w:vAlign w:val="center"/>
          </w:tcPr>
          <w:p w14:paraId="77EE0856">
            <w:pPr>
              <w:wordWrap w:val="0"/>
              <w:jc w:val="center"/>
              <w:rPr>
                <w:rFonts w:hint="eastAsia" w:ascii="宋体" w:hAnsi="宋体"/>
                <w:color w:val="auto"/>
                <w:szCs w:val="21"/>
                <w:highlight w:val="none"/>
              </w:rPr>
            </w:pPr>
            <w:r>
              <w:rPr>
                <w:rFonts w:hint="eastAsia" w:ascii="宋体" w:hAnsi="宋体"/>
                <w:color w:val="auto"/>
                <w:szCs w:val="21"/>
                <w:highlight w:val="none"/>
              </w:rPr>
              <w:t>7.5</w:t>
            </w:r>
          </w:p>
        </w:tc>
        <w:tc>
          <w:tcPr>
            <w:tcW w:w="1162" w:type="pct"/>
            <w:vAlign w:val="center"/>
          </w:tcPr>
          <w:p w14:paraId="01C2B186">
            <w:pPr>
              <w:wordWrap w:val="0"/>
              <w:jc w:val="center"/>
              <w:rPr>
                <w:rFonts w:hint="eastAsia" w:ascii="宋体" w:hAnsi="宋体"/>
                <w:color w:val="auto"/>
                <w:szCs w:val="21"/>
                <w:highlight w:val="none"/>
              </w:rPr>
            </w:pPr>
            <w:r>
              <w:rPr>
                <w:rFonts w:ascii="宋体" w:hAnsi="宋体"/>
                <w:color w:val="auto"/>
                <w:szCs w:val="21"/>
                <w:highlight w:val="none"/>
              </w:rPr>
              <w:t>履约保证金</w:t>
            </w:r>
          </w:p>
        </w:tc>
        <w:tc>
          <w:tcPr>
            <w:tcW w:w="2996" w:type="pct"/>
            <w:gridSpan w:val="2"/>
            <w:vAlign w:val="center"/>
          </w:tcPr>
          <w:p w14:paraId="252112E9">
            <w:pPr>
              <w:wordWrap w:val="0"/>
              <w:rPr>
                <w:rFonts w:hint="eastAsia" w:ascii="宋体" w:hAnsi="宋体"/>
                <w:color w:val="auto"/>
                <w:szCs w:val="21"/>
                <w:highlight w:val="none"/>
              </w:rPr>
            </w:pPr>
            <w:r>
              <w:rPr>
                <w:rFonts w:ascii="宋体" w:hAnsi="宋体"/>
                <w:color w:val="auto"/>
                <w:szCs w:val="21"/>
                <w:highlight w:val="none"/>
              </w:rPr>
              <w:t>履约保证金的形式：</w:t>
            </w:r>
            <w:r>
              <w:rPr>
                <w:rFonts w:hint="eastAsia" w:ascii="宋体" w:hAnsi="宋体"/>
                <w:color w:val="auto"/>
                <w:szCs w:val="21"/>
                <w:highlight w:val="none"/>
              </w:rPr>
              <w:t>详见合同条款</w:t>
            </w:r>
          </w:p>
          <w:p w14:paraId="00DF3517">
            <w:pPr>
              <w:wordWrap w:val="0"/>
              <w:rPr>
                <w:rFonts w:hint="eastAsia" w:ascii="宋体" w:hAnsi="宋体"/>
                <w:color w:val="auto"/>
                <w:szCs w:val="21"/>
                <w:highlight w:val="none"/>
              </w:rPr>
            </w:pPr>
            <w:r>
              <w:rPr>
                <w:rFonts w:ascii="宋体" w:hAnsi="宋体"/>
                <w:color w:val="auto"/>
                <w:szCs w:val="21"/>
                <w:highlight w:val="none"/>
              </w:rPr>
              <w:t>履约保证金的金额：</w:t>
            </w:r>
            <w:r>
              <w:rPr>
                <w:rFonts w:hint="eastAsia" w:ascii="宋体" w:hAnsi="宋体"/>
                <w:color w:val="auto"/>
                <w:szCs w:val="21"/>
                <w:highlight w:val="none"/>
              </w:rPr>
              <w:t>详见合同条款</w:t>
            </w:r>
          </w:p>
        </w:tc>
      </w:tr>
      <w:tr w14:paraId="5B654F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0" w:hRule="atLeast"/>
          <w:jc w:val="center"/>
        </w:trPr>
        <w:tc>
          <w:tcPr>
            <w:tcW w:w="753" w:type="dxa"/>
            <w:tcBorders>
              <w:right w:val="single" w:color="auto" w:sz="4" w:space="0"/>
            </w:tcBorders>
            <w:vAlign w:val="center"/>
          </w:tcPr>
          <w:p w14:paraId="58D2F798">
            <w:pPr>
              <w:wordWrap w:val="0"/>
              <w:jc w:val="center"/>
              <w:rPr>
                <w:rFonts w:hint="eastAsia" w:ascii="宋体" w:hAnsi="宋体"/>
                <w:color w:val="auto"/>
                <w:szCs w:val="21"/>
                <w:highlight w:val="none"/>
              </w:rPr>
            </w:pPr>
            <w:r>
              <w:rPr>
                <w:rFonts w:hint="eastAsia" w:ascii="宋体" w:hAnsi="宋体"/>
                <w:color w:val="auto"/>
                <w:szCs w:val="21"/>
                <w:highlight w:val="none"/>
              </w:rPr>
              <w:t>27</w:t>
            </w:r>
          </w:p>
        </w:tc>
        <w:tc>
          <w:tcPr>
            <w:tcW w:w="462" w:type="pct"/>
            <w:tcBorders>
              <w:left w:val="single" w:color="auto" w:sz="4" w:space="0"/>
            </w:tcBorders>
            <w:vAlign w:val="center"/>
          </w:tcPr>
          <w:p w14:paraId="30717738">
            <w:pPr>
              <w:wordWrap w:val="0"/>
              <w:jc w:val="center"/>
              <w:rPr>
                <w:rFonts w:hint="eastAsia" w:ascii="宋体" w:hAnsi="宋体"/>
                <w:color w:val="auto"/>
                <w:szCs w:val="21"/>
                <w:highlight w:val="none"/>
              </w:rPr>
            </w:pPr>
            <w:r>
              <w:rPr>
                <w:rFonts w:hint="eastAsia" w:ascii="宋体" w:hAnsi="宋体"/>
                <w:color w:val="auto"/>
                <w:szCs w:val="21"/>
                <w:highlight w:val="none"/>
              </w:rPr>
              <w:t>9.2</w:t>
            </w:r>
          </w:p>
        </w:tc>
        <w:tc>
          <w:tcPr>
            <w:tcW w:w="1162" w:type="pct"/>
            <w:vAlign w:val="center"/>
          </w:tcPr>
          <w:p w14:paraId="0BF77E35">
            <w:pPr>
              <w:wordWrap w:val="0"/>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其</w:t>
            </w:r>
            <w:r>
              <w:rPr>
                <w:rFonts w:hint="eastAsia" w:ascii="宋体" w:hAnsi="宋体" w:cs="宋体"/>
                <w:color w:val="auto"/>
                <w:szCs w:val="21"/>
                <w:highlight w:val="none"/>
                <w:lang w:val="en-US" w:eastAsia="zh-CN"/>
              </w:rPr>
              <w:t>他</w:t>
            </w:r>
          </w:p>
        </w:tc>
        <w:tc>
          <w:tcPr>
            <w:tcW w:w="2996" w:type="pct"/>
            <w:gridSpan w:val="2"/>
            <w:vAlign w:val="center"/>
          </w:tcPr>
          <w:p w14:paraId="30B16915">
            <w:pPr>
              <w:wordWrap w:val="0"/>
              <w:rPr>
                <w:rFonts w:hint="eastAsia" w:ascii="宋体" w:hAnsi="宋体" w:cs="宋体"/>
                <w:color w:val="auto"/>
                <w:highlight w:val="none"/>
              </w:rPr>
            </w:pPr>
            <w:r>
              <w:rPr>
                <w:rFonts w:hint="eastAsia" w:ascii="宋体" w:hAnsi="宋体" w:cs="宋体"/>
                <w:color w:val="auto"/>
                <w:highlight w:val="none"/>
              </w:rPr>
              <w:t>1、本招标文件要求的复印件是指复印件或扫描件或影印件。</w:t>
            </w:r>
          </w:p>
          <w:p w14:paraId="21191C74">
            <w:pPr>
              <w:wordWrap w:val="0"/>
              <w:rPr>
                <w:rFonts w:hint="eastAsia" w:ascii="宋体" w:hAnsi="宋体" w:cs="宋体"/>
                <w:color w:val="auto"/>
                <w:highlight w:val="none"/>
              </w:rPr>
            </w:pPr>
            <w:r>
              <w:rPr>
                <w:rFonts w:hint="eastAsia" w:ascii="宋体" w:hAnsi="宋体" w:cs="宋体"/>
                <w:color w:val="auto"/>
                <w:highlight w:val="none"/>
              </w:rPr>
              <w:t>2、构成本招标文件的各个组成文件应互为解释，互为说明；如有不明确或不一致，构成合同文</w:t>
            </w:r>
            <w:r>
              <w:rPr>
                <w:rFonts w:hint="eastAsia" w:ascii="宋体" w:hAnsi="宋体" w:cs="宋体"/>
                <w:color w:val="auto"/>
                <w:highlight w:val="none"/>
                <w:lang w:eastAsia="zh-CN"/>
              </w:rPr>
              <w:t>件的</w:t>
            </w:r>
            <w:r>
              <w:rPr>
                <w:rFonts w:hint="eastAsia" w:ascii="宋体" w:hAnsi="宋体" w:cs="宋体"/>
                <w:color w:val="auto"/>
                <w:highlight w:val="none"/>
              </w:rPr>
              <w:t>组成内容，以合同文件约定内容为准，且以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7C89A7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0" w:hRule="atLeast"/>
          <w:jc w:val="center"/>
        </w:trPr>
        <w:tc>
          <w:tcPr>
            <w:tcW w:w="753" w:type="dxa"/>
            <w:tcBorders>
              <w:right w:val="single" w:color="auto" w:sz="4" w:space="0"/>
            </w:tcBorders>
            <w:vAlign w:val="center"/>
          </w:tcPr>
          <w:p w14:paraId="589884CA">
            <w:pPr>
              <w:wordWrap w:val="0"/>
              <w:jc w:val="center"/>
              <w:rPr>
                <w:rFonts w:hint="eastAsia" w:ascii="宋体" w:hAnsi="宋体"/>
                <w:color w:val="auto"/>
                <w:szCs w:val="21"/>
                <w:highlight w:val="none"/>
              </w:rPr>
            </w:pPr>
            <w:r>
              <w:rPr>
                <w:rFonts w:hint="eastAsia" w:ascii="宋体" w:hAnsi="宋体"/>
                <w:color w:val="auto"/>
                <w:szCs w:val="21"/>
                <w:highlight w:val="none"/>
              </w:rPr>
              <w:t>28</w:t>
            </w:r>
          </w:p>
        </w:tc>
        <w:tc>
          <w:tcPr>
            <w:tcW w:w="462" w:type="pct"/>
            <w:tcBorders>
              <w:left w:val="single" w:color="auto" w:sz="4" w:space="0"/>
            </w:tcBorders>
            <w:vAlign w:val="center"/>
          </w:tcPr>
          <w:p w14:paraId="6E2B2C3F">
            <w:pPr>
              <w:wordWrap w:val="0"/>
              <w:jc w:val="center"/>
              <w:rPr>
                <w:rFonts w:hint="eastAsia" w:ascii="宋体" w:hAnsi="宋体"/>
                <w:color w:val="auto"/>
                <w:szCs w:val="21"/>
                <w:highlight w:val="none"/>
              </w:rPr>
            </w:pPr>
            <w:r>
              <w:rPr>
                <w:rFonts w:hint="eastAsia" w:ascii="宋体" w:hAnsi="宋体"/>
                <w:color w:val="auto"/>
                <w:szCs w:val="21"/>
                <w:highlight w:val="none"/>
              </w:rPr>
              <w:t>9.2.7</w:t>
            </w:r>
          </w:p>
        </w:tc>
        <w:tc>
          <w:tcPr>
            <w:tcW w:w="1162" w:type="pct"/>
            <w:vAlign w:val="center"/>
          </w:tcPr>
          <w:p w14:paraId="094D5830">
            <w:pPr>
              <w:wordWrap w:val="0"/>
              <w:jc w:val="center"/>
              <w:rPr>
                <w:rFonts w:hint="eastAsia" w:ascii="宋体" w:hAnsi="宋体"/>
                <w:color w:val="auto"/>
                <w:szCs w:val="21"/>
                <w:highlight w:val="none"/>
              </w:rPr>
            </w:pPr>
            <w:r>
              <w:rPr>
                <w:rFonts w:hint="eastAsia" w:ascii="宋体" w:hAnsi="宋体"/>
                <w:color w:val="auto"/>
                <w:szCs w:val="21"/>
                <w:highlight w:val="none"/>
              </w:rPr>
              <w:t>纸质招标文件获取</w:t>
            </w:r>
          </w:p>
        </w:tc>
        <w:tc>
          <w:tcPr>
            <w:tcW w:w="2996" w:type="pct"/>
            <w:gridSpan w:val="2"/>
            <w:vAlign w:val="center"/>
          </w:tcPr>
          <w:p w14:paraId="773CE11B">
            <w:pPr>
              <w:wordWrap w:val="0"/>
              <w:ind w:left="210" w:hanging="210" w:hangingChars="100"/>
              <w:rPr>
                <w:rFonts w:hint="eastAsia" w:ascii="宋体" w:hAnsi="宋体"/>
                <w:color w:val="auto"/>
                <w:szCs w:val="21"/>
                <w:highlight w:val="none"/>
              </w:rPr>
            </w:pPr>
            <w:r>
              <w:rPr>
                <w:rFonts w:hint="eastAsia" w:ascii="宋体" w:hAnsi="宋体"/>
                <w:color w:val="auto"/>
                <w:szCs w:val="21"/>
                <w:highlight w:val="none"/>
              </w:rPr>
              <w:t>1、购买纸质招标文件的时间：2025年</w:t>
            </w:r>
            <w:r>
              <w:rPr>
                <w:rFonts w:hint="eastAsia" w:ascii="宋体" w:hAnsi="宋体"/>
                <w:color w:val="auto"/>
                <w:szCs w:val="21"/>
                <w:highlight w:val="none"/>
                <w:lang w:val="en-US" w:eastAsia="zh-CN"/>
              </w:rPr>
              <w:t>9</w:t>
            </w:r>
            <w:r>
              <w:rPr>
                <w:rFonts w:hint="eastAsia" w:ascii="宋体" w:hAnsi="宋体"/>
                <w:color w:val="auto"/>
                <w:szCs w:val="21"/>
                <w:highlight w:val="none"/>
              </w:rPr>
              <w:t>月</w:t>
            </w:r>
            <w:r>
              <w:rPr>
                <w:rFonts w:hint="eastAsia" w:ascii="宋体" w:hAnsi="宋体"/>
                <w:color w:val="auto"/>
                <w:szCs w:val="21"/>
                <w:highlight w:val="none"/>
                <w:lang w:val="en-US" w:eastAsia="zh-CN"/>
              </w:rPr>
              <w:t>6</w:t>
            </w:r>
            <w:r>
              <w:rPr>
                <w:rFonts w:hint="eastAsia" w:ascii="宋体" w:hAnsi="宋体"/>
                <w:color w:val="auto"/>
                <w:szCs w:val="21"/>
                <w:highlight w:val="none"/>
              </w:rPr>
              <w:t>日至2025年</w:t>
            </w:r>
            <w:r>
              <w:rPr>
                <w:rFonts w:hint="eastAsia" w:ascii="宋体" w:hAnsi="宋体"/>
                <w:color w:val="auto"/>
                <w:szCs w:val="21"/>
                <w:highlight w:val="none"/>
                <w:lang w:val="en-US" w:eastAsia="zh-CN"/>
              </w:rPr>
              <w:t>9</w:t>
            </w:r>
            <w:r>
              <w:rPr>
                <w:rFonts w:hint="eastAsia" w:ascii="宋体" w:hAnsi="宋体"/>
                <w:color w:val="auto"/>
                <w:szCs w:val="21"/>
                <w:highlight w:val="none"/>
              </w:rPr>
              <w:t>月</w:t>
            </w:r>
            <w:r>
              <w:rPr>
                <w:rFonts w:hint="eastAsia" w:ascii="宋体" w:hAnsi="宋体"/>
                <w:color w:val="auto"/>
                <w:szCs w:val="21"/>
                <w:highlight w:val="none"/>
                <w:lang w:val="en-US" w:eastAsia="zh-CN"/>
              </w:rPr>
              <w:t>11</w:t>
            </w:r>
            <w:r>
              <w:rPr>
                <w:rFonts w:hint="eastAsia" w:ascii="宋体" w:hAnsi="宋体"/>
                <w:color w:val="auto"/>
                <w:szCs w:val="21"/>
                <w:highlight w:val="none"/>
              </w:rPr>
              <w:t>日，每天9:00～11:30，14:00～17:30（北京时间，节假日、双休日</w:t>
            </w:r>
            <w:r>
              <w:rPr>
                <w:rFonts w:hint="eastAsia" w:ascii="宋体" w:hAnsi="宋体"/>
                <w:color w:val="auto"/>
                <w:szCs w:val="21"/>
                <w:highlight w:val="none"/>
                <w:lang w:val="en-US" w:eastAsia="zh-CN"/>
              </w:rPr>
              <w:t>不休息</w:t>
            </w:r>
            <w:r>
              <w:rPr>
                <w:rFonts w:hint="eastAsia" w:ascii="宋体" w:hAnsi="宋体"/>
                <w:color w:val="auto"/>
                <w:szCs w:val="21"/>
                <w:highlight w:val="none"/>
              </w:rPr>
              <w:t>）。</w:t>
            </w:r>
          </w:p>
          <w:p w14:paraId="7594C76F">
            <w:pPr>
              <w:wordWrap w:val="0"/>
              <w:jc w:val="left"/>
              <w:rPr>
                <w:rFonts w:hint="eastAsia" w:ascii="宋体" w:hAnsi="宋体"/>
                <w:color w:val="auto"/>
                <w:szCs w:val="21"/>
                <w:highlight w:val="none"/>
              </w:rPr>
            </w:pPr>
            <w:r>
              <w:rPr>
                <w:rFonts w:hint="eastAsia" w:ascii="宋体" w:hAnsi="宋体"/>
                <w:color w:val="auto"/>
                <w:szCs w:val="21"/>
                <w:highlight w:val="none"/>
              </w:rPr>
              <w:t>2、纸质招标文件售价：每套售价400元人民币，纸质招标文件售后不退。</w:t>
            </w:r>
          </w:p>
          <w:p w14:paraId="67B3ECA0">
            <w:pPr>
              <w:wordWrap w:val="0"/>
              <w:rPr>
                <w:color w:val="auto"/>
                <w:highlight w:val="none"/>
              </w:rPr>
            </w:pPr>
            <w:r>
              <w:rPr>
                <w:rFonts w:hint="eastAsia" w:ascii="宋体" w:hAnsi="宋体"/>
                <w:color w:val="auto"/>
                <w:szCs w:val="21"/>
                <w:highlight w:val="none"/>
              </w:rPr>
              <w:t>3、购买纸质招标文件的要求：现场购买。投标人的授权代表持加盖公章的公司营业执照副本复印件、授权委托书原件及授权代表本人身份证原件至</w:t>
            </w:r>
            <w:r>
              <w:rPr>
                <w:rFonts w:hint="eastAsia" w:ascii="宋体" w:hAnsi="宋体"/>
                <w:color w:val="auto"/>
                <w:szCs w:val="21"/>
                <w:highlight w:val="none"/>
                <w:lang w:eastAsia="zh-CN"/>
              </w:rPr>
              <w:t>中航公共资源交易平台</w:t>
            </w:r>
            <w:r>
              <w:rPr>
                <w:rFonts w:hint="eastAsia" w:ascii="宋体" w:hAnsi="宋体"/>
                <w:color w:val="auto"/>
                <w:szCs w:val="21"/>
                <w:highlight w:val="none"/>
              </w:rPr>
              <w:t>（湖南省长沙市芙蓉区蓉园路6号湖南省老干部大学金秋楼10楼）购买纸质招标文件</w:t>
            </w:r>
            <w:r>
              <w:rPr>
                <w:rFonts w:hint="eastAsia" w:ascii="宋体" w:hAnsi="宋体"/>
                <w:color w:val="auto"/>
                <w:szCs w:val="21"/>
                <w:highlight w:val="none"/>
                <w:lang w:eastAsia="zh-CN"/>
              </w:rPr>
              <w:t>，</w:t>
            </w:r>
            <w:r>
              <w:rPr>
                <w:rFonts w:hint="eastAsia" w:ascii="宋体" w:hAnsi="宋体"/>
                <w:color w:val="auto"/>
                <w:szCs w:val="21"/>
                <w:highlight w:val="none"/>
              </w:rPr>
              <w:t>未购买纸质招标文件的投标人不得参加该项目的投标。</w:t>
            </w:r>
          </w:p>
        </w:tc>
      </w:tr>
    </w:tbl>
    <w:p w14:paraId="47E5A00D">
      <w:pPr>
        <w:pStyle w:val="138"/>
        <w:wordWrap w:val="0"/>
        <w:spacing w:before="0" w:line="360" w:lineRule="auto"/>
        <w:ind w:right="339"/>
        <w:jc w:val="left"/>
        <w:rPr>
          <w:rFonts w:hint="eastAsia"/>
          <w:b w:val="0"/>
          <w:color w:val="auto"/>
          <w:szCs w:val="21"/>
          <w:highlight w:val="none"/>
        </w:rPr>
      </w:pPr>
      <w:r>
        <w:rPr>
          <w:rFonts w:ascii="黑体" w:hAnsi="黑体" w:eastAsia="黑体"/>
          <w:color w:val="auto"/>
          <w:sz w:val="30"/>
          <w:szCs w:val="30"/>
          <w:highlight w:val="none"/>
        </w:rPr>
        <w:br w:type="page"/>
      </w:r>
      <w:r>
        <w:rPr>
          <w:rFonts w:hint="eastAsia" w:ascii="Calibri" w:cs="宋体"/>
          <w:color w:val="auto"/>
          <w:szCs w:val="28"/>
          <w:highlight w:val="none"/>
        </w:rPr>
        <w:t>1.总则</w:t>
      </w:r>
    </w:p>
    <w:p w14:paraId="4F39FED8">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color w:val="auto"/>
          <w:szCs w:val="21"/>
          <w:highlight w:val="none"/>
        </w:rPr>
      </w:pPr>
      <w:r>
        <w:rPr>
          <w:rFonts w:ascii="宋体" w:hAnsi="宋体"/>
          <w:b/>
          <w:bCs/>
          <w:color w:val="auto"/>
          <w:szCs w:val="21"/>
          <w:highlight w:val="none"/>
        </w:rPr>
        <w:t>1.1 招标项目概况</w:t>
      </w:r>
    </w:p>
    <w:p w14:paraId="7EF2826D">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 xml:space="preserve">1.1.1 </w:t>
      </w:r>
      <w:r>
        <w:rPr>
          <w:rFonts w:hint="eastAsia" w:ascii="宋体" w:hAnsi="宋体"/>
          <w:color w:val="auto"/>
          <w:szCs w:val="21"/>
          <w:highlight w:val="none"/>
        </w:rPr>
        <w:t>根据《中华人民共和国招标投标法</w:t>
      </w:r>
      <w:r>
        <w:rPr>
          <w:rFonts w:hint="eastAsia" w:ascii="宋体" w:hAnsi="宋体"/>
          <w:color w:val="auto"/>
          <w:szCs w:val="21"/>
          <w:highlight w:val="none"/>
          <w:lang w:eastAsia="zh-CN"/>
        </w:rPr>
        <w:t>》《</w:t>
      </w:r>
      <w:r>
        <w:rPr>
          <w:rFonts w:hint="eastAsia" w:ascii="宋体" w:hAnsi="宋体"/>
          <w:color w:val="auto"/>
          <w:szCs w:val="21"/>
          <w:highlight w:val="none"/>
        </w:rPr>
        <w:t>中华人民共和国招标投标法实施条例》等有关法律、法规和规章的规定，本招标项目已具备招标条件，现对服务采购进行招标。</w:t>
      </w:r>
    </w:p>
    <w:p w14:paraId="38828742">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1.1.2 招标人：</w:t>
      </w:r>
      <w:r>
        <w:rPr>
          <w:rFonts w:hint="eastAsia" w:hAnsi="宋体"/>
          <w:color w:val="auto"/>
          <w:szCs w:val="21"/>
          <w:highlight w:val="none"/>
        </w:rPr>
        <w:t>见招标公告。</w:t>
      </w:r>
    </w:p>
    <w:p w14:paraId="028BCBF7">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1.1.3招标项目名称：</w:t>
      </w:r>
      <w:r>
        <w:rPr>
          <w:rFonts w:hint="eastAsia" w:hAnsi="宋体"/>
          <w:color w:val="auto"/>
          <w:szCs w:val="21"/>
          <w:highlight w:val="none"/>
        </w:rPr>
        <w:t>见招标公告。</w:t>
      </w:r>
    </w:p>
    <w:p w14:paraId="481C862A">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1.2 招标项目的资金来源</w:t>
      </w:r>
    </w:p>
    <w:p w14:paraId="0953E563">
      <w:pPr>
        <w:pStyle w:val="273"/>
        <w:wordWrap w:val="0"/>
        <w:jc w:val="both"/>
        <w:rPr>
          <w:rFonts w:hint="eastAsia" w:hAnsi="宋体"/>
          <w:strike/>
          <w:color w:val="auto"/>
          <w:sz w:val="21"/>
          <w:szCs w:val="21"/>
          <w:highlight w:val="none"/>
        </w:rPr>
      </w:pPr>
      <w:r>
        <w:rPr>
          <w:rFonts w:hAnsi="宋体"/>
          <w:color w:val="auto"/>
          <w:sz w:val="21"/>
          <w:szCs w:val="21"/>
          <w:highlight w:val="none"/>
        </w:rPr>
        <w:t xml:space="preserve">1.2.1 </w:t>
      </w:r>
      <w:r>
        <w:rPr>
          <w:rFonts w:hint="eastAsia" w:hAnsi="宋体"/>
          <w:color w:val="auto"/>
          <w:sz w:val="21"/>
          <w:szCs w:val="21"/>
          <w:highlight w:val="none"/>
        </w:rPr>
        <w:t>资金来源：见招标公告。</w:t>
      </w:r>
    </w:p>
    <w:p w14:paraId="7293AF33">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1.3 招标范围、项目工期（服务期限）、服务地点</w:t>
      </w:r>
    </w:p>
    <w:p w14:paraId="26B52620">
      <w:pPr>
        <w:pStyle w:val="273"/>
        <w:wordWrap w:val="0"/>
        <w:jc w:val="both"/>
        <w:rPr>
          <w:rFonts w:hint="eastAsia" w:hAnsi="宋体"/>
          <w:color w:val="auto"/>
          <w:sz w:val="21"/>
          <w:szCs w:val="21"/>
          <w:highlight w:val="none"/>
        </w:rPr>
      </w:pPr>
      <w:r>
        <w:rPr>
          <w:rFonts w:hAnsi="宋体"/>
          <w:color w:val="auto"/>
          <w:sz w:val="21"/>
          <w:szCs w:val="21"/>
          <w:highlight w:val="none"/>
        </w:rPr>
        <w:t>1.3.1 招标范围：</w:t>
      </w:r>
      <w:r>
        <w:rPr>
          <w:rFonts w:hint="eastAsia" w:hAnsi="宋体"/>
          <w:color w:val="auto"/>
          <w:sz w:val="21"/>
          <w:szCs w:val="21"/>
          <w:highlight w:val="none"/>
        </w:rPr>
        <w:t>见招标公告。</w:t>
      </w:r>
    </w:p>
    <w:p w14:paraId="0E845100">
      <w:pPr>
        <w:pStyle w:val="273"/>
        <w:wordWrap w:val="0"/>
        <w:jc w:val="both"/>
        <w:rPr>
          <w:rFonts w:hint="eastAsia" w:hAnsi="宋体"/>
          <w:color w:val="auto"/>
          <w:sz w:val="21"/>
          <w:szCs w:val="21"/>
          <w:highlight w:val="none"/>
        </w:rPr>
      </w:pPr>
      <w:r>
        <w:rPr>
          <w:rFonts w:hAnsi="宋体"/>
          <w:color w:val="auto"/>
          <w:sz w:val="21"/>
          <w:szCs w:val="21"/>
          <w:highlight w:val="none"/>
        </w:rPr>
        <w:t xml:space="preserve">1.3.2 </w:t>
      </w:r>
      <w:r>
        <w:rPr>
          <w:rFonts w:hint="eastAsia" w:hAnsi="宋体"/>
          <w:color w:val="auto"/>
          <w:sz w:val="21"/>
          <w:szCs w:val="21"/>
          <w:highlight w:val="none"/>
        </w:rPr>
        <w:t>项目工期（服务期限）</w:t>
      </w:r>
      <w:r>
        <w:rPr>
          <w:rFonts w:hAnsi="宋体"/>
          <w:color w:val="auto"/>
          <w:sz w:val="21"/>
          <w:szCs w:val="21"/>
          <w:highlight w:val="none"/>
        </w:rPr>
        <w:t>：</w:t>
      </w:r>
      <w:r>
        <w:rPr>
          <w:rFonts w:hint="eastAsia" w:hAnsi="宋体"/>
          <w:color w:val="auto"/>
          <w:sz w:val="21"/>
          <w:szCs w:val="21"/>
          <w:highlight w:val="none"/>
        </w:rPr>
        <w:t>见招标公告。</w:t>
      </w:r>
    </w:p>
    <w:p w14:paraId="05242965">
      <w:pPr>
        <w:pStyle w:val="273"/>
        <w:wordWrap w:val="0"/>
        <w:jc w:val="both"/>
        <w:rPr>
          <w:rFonts w:hint="eastAsia" w:hAnsi="宋体"/>
          <w:color w:val="auto"/>
          <w:sz w:val="21"/>
          <w:szCs w:val="21"/>
          <w:highlight w:val="none"/>
        </w:rPr>
      </w:pPr>
      <w:r>
        <w:rPr>
          <w:rFonts w:hAnsi="宋体"/>
          <w:color w:val="auto"/>
          <w:sz w:val="21"/>
          <w:szCs w:val="21"/>
          <w:highlight w:val="none"/>
        </w:rPr>
        <w:t xml:space="preserve">1.3.3 </w:t>
      </w:r>
      <w:r>
        <w:rPr>
          <w:rFonts w:hint="eastAsia" w:hAnsi="宋体"/>
          <w:color w:val="auto"/>
          <w:sz w:val="21"/>
          <w:szCs w:val="21"/>
          <w:highlight w:val="none"/>
        </w:rPr>
        <w:t>服务</w:t>
      </w:r>
      <w:r>
        <w:rPr>
          <w:rFonts w:hAnsi="宋体"/>
          <w:color w:val="auto"/>
          <w:sz w:val="21"/>
          <w:szCs w:val="21"/>
          <w:highlight w:val="none"/>
        </w:rPr>
        <w:t>地点：</w:t>
      </w:r>
      <w:r>
        <w:rPr>
          <w:rFonts w:hint="eastAsia" w:hAnsi="宋体"/>
          <w:color w:val="auto"/>
          <w:sz w:val="21"/>
          <w:szCs w:val="21"/>
          <w:highlight w:val="none"/>
        </w:rPr>
        <w:t>见招标公告。</w:t>
      </w:r>
    </w:p>
    <w:p w14:paraId="5754CA9A">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1.4 投标人资格要求</w:t>
      </w:r>
    </w:p>
    <w:p w14:paraId="6AED57A6">
      <w:pPr>
        <w:pStyle w:val="273"/>
        <w:wordWrap w:val="0"/>
        <w:jc w:val="both"/>
        <w:rPr>
          <w:rFonts w:hint="eastAsia" w:hAnsi="宋体"/>
          <w:color w:val="auto"/>
          <w:sz w:val="21"/>
          <w:szCs w:val="21"/>
          <w:highlight w:val="none"/>
        </w:rPr>
      </w:pPr>
      <w:r>
        <w:rPr>
          <w:rFonts w:hAnsi="宋体"/>
          <w:color w:val="auto"/>
          <w:sz w:val="21"/>
          <w:szCs w:val="21"/>
          <w:highlight w:val="none"/>
        </w:rPr>
        <w:t>1.4.1 投标人应具备承担本招标项</w:t>
      </w:r>
      <w:r>
        <w:rPr>
          <w:rFonts w:hint="eastAsia" w:hAnsi="宋体"/>
          <w:color w:val="auto"/>
          <w:sz w:val="21"/>
          <w:szCs w:val="21"/>
          <w:highlight w:val="none"/>
          <w:lang w:eastAsia="zh-CN"/>
        </w:rPr>
        <w:t>目的</w:t>
      </w:r>
      <w:r>
        <w:rPr>
          <w:rFonts w:hAnsi="宋体"/>
          <w:color w:val="auto"/>
          <w:sz w:val="21"/>
          <w:szCs w:val="21"/>
          <w:highlight w:val="none"/>
        </w:rPr>
        <w:t>资</w:t>
      </w:r>
      <w:r>
        <w:rPr>
          <w:rFonts w:hint="eastAsia" w:hAnsi="宋体"/>
          <w:color w:val="auto"/>
          <w:sz w:val="21"/>
          <w:szCs w:val="21"/>
          <w:highlight w:val="none"/>
        </w:rPr>
        <w:t>格要求</w:t>
      </w:r>
      <w:r>
        <w:rPr>
          <w:rFonts w:hAnsi="宋体"/>
          <w:color w:val="auto"/>
          <w:sz w:val="21"/>
          <w:szCs w:val="21"/>
          <w:highlight w:val="none"/>
        </w:rPr>
        <w:t>：</w:t>
      </w:r>
      <w:bookmarkStart w:id="3" w:name="page20"/>
      <w:bookmarkEnd w:id="3"/>
      <w:r>
        <w:rPr>
          <w:rFonts w:hint="eastAsia" w:hAnsi="宋体"/>
          <w:color w:val="auto"/>
          <w:sz w:val="21"/>
          <w:szCs w:val="21"/>
          <w:highlight w:val="none"/>
        </w:rPr>
        <w:t>见招标公告。</w:t>
      </w:r>
    </w:p>
    <w:p w14:paraId="2E48761D">
      <w:pPr>
        <w:pStyle w:val="273"/>
        <w:wordWrap w:val="0"/>
        <w:jc w:val="both"/>
        <w:rPr>
          <w:rFonts w:hint="eastAsia" w:hAnsi="宋体"/>
          <w:color w:val="auto"/>
          <w:sz w:val="21"/>
          <w:szCs w:val="21"/>
          <w:highlight w:val="none"/>
        </w:rPr>
      </w:pPr>
      <w:r>
        <w:rPr>
          <w:rFonts w:hAnsi="宋体"/>
          <w:color w:val="auto"/>
          <w:sz w:val="21"/>
          <w:szCs w:val="21"/>
          <w:highlight w:val="none"/>
        </w:rPr>
        <w:t>1.4.2 投标人须知前附表规定接受联合体投标的，联合体除应符合本章第1.4.1项和投标人须知前附表的要求外，还应遵守以下规定：</w:t>
      </w:r>
    </w:p>
    <w:p w14:paraId="2CE80549">
      <w:pPr>
        <w:pStyle w:val="273"/>
        <w:wordWrap w:val="0"/>
        <w:jc w:val="both"/>
        <w:rPr>
          <w:rFonts w:hint="eastAsia" w:hAnsi="宋体"/>
          <w:color w:val="auto"/>
          <w:sz w:val="21"/>
          <w:szCs w:val="21"/>
          <w:highlight w:val="none"/>
        </w:rPr>
      </w:pPr>
      <w:r>
        <w:rPr>
          <w:rFonts w:hAnsi="宋体"/>
          <w:color w:val="auto"/>
          <w:sz w:val="21"/>
          <w:szCs w:val="21"/>
          <w:highlight w:val="none"/>
        </w:rPr>
        <w:t>（1）联合体各方应按招标文件提供的格式签订联合体协议书，明确联合体牵头人和各方权利义务，</w:t>
      </w:r>
      <w:r>
        <w:rPr>
          <w:rFonts w:hint="eastAsia" w:hAnsi="宋体"/>
          <w:color w:val="auto"/>
          <w:sz w:val="21"/>
          <w:szCs w:val="21"/>
          <w:highlight w:val="none"/>
        </w:rPr>
        <w:t>及联合体各方工作内容、工作占比及对应投标金额分配，</w:t>
      </w:r>
      <w:r>
        <w:rPr>
          <w:rFonts w:hAnsi="宋体"/>
          <w:color w:val="auto"/>
          <w:sz w:val="21"/>
          <w:szCs w:val="21"/>
          <w:highlight w:val="none"/>
        </w:rPr>
        <w:t>并承诺就中标项目向招标人承担连带责任；</w:t>
      </w:r>
    </w:p>
    <w:p w14:paraId="5C1F97B0">
      <w:pPr>
        <w:pStyle w:val="273"/>
        <w:wordWrap w:val="0"/>
        <w:jc w:val="both"/>
        <w:rPr>
          <w:rFonts w:hint="eastAsia" w:hAnsi="宋体"/>
          <w:color w:val="auto"/>
          <w:sz w:val="21"/>
          <w:szCs w:val="21"/>
          <w:highlight w:val="none"/>
        </w:rPr>
      </w:pPr>
      <w:r>
        <w:rPr>
          <w:rFonts w:hAnsi="宋体"/>
          <w:color w:val="auto"/>
          <w:sz w:val="21"/>
          <w:szCs w:val="21"/>
          <w:highlight w:val="none"/>
        </w:rPr>
        <w:t>（2）由同一专业的单位组成的联合体，按照资质等级较低的单位确定资质等级；</w:t>
      </w:r>
    </w:p>
    <w:p w14:paraId="430B106E">
      <w:pPr>
        <w:pStyle w:val="273"/>
        <w:wordWrap w:val="0"/>
        <w:jc w:val="both"/>
        <w:rPr>
          <w:rFonts w:hint="eastAsia" w:hAnsi="宋体"/>
          <w:color w:val="auto"/>
          <w:sz w:val="21"/>
          <w:szCs w:val="21"/>
          <w:highlight w:val="none"/>
        </w:rPr>
      </w:pPr>
      <w:r>
        <w:rPr>
          <w:rFonts w:hAnsi="宋体"/>
          <w:color w:val="auto"/>
          <w:sz w:val="21"/>
          <w:szCs w:val="21"/>
          <w:highlight w:val="none"/>
        </w:rPr>
        <w:t>（3）联合体各方不得再以自己名义单独或参加其他联合体在本招标项目中投标，否则各相关投标均无效。</w:t>
      </w:r>
    </w:p>
    <w:p w14:paraId="1A822F78">
      <w:pPr>
        <w:pStyle w:val="273"/>
        <w:wordWrap w:val="0"/>
        <w:jc w:val="both"/>
        <w:rPr>
          <w:rFonts w:hint="eastAsia" w:hAnsi="宋体"/>
          <w:color w:val="auto"/>
          <w:sz w:val="21"/>
          <w:szCs w:val="21"/>
          <w:highlight w:val="none"/>
        </w:rPr>
      </w:pPr>
      <w:r>
        <w:rPr>
          <w:rFonts w:hAnsi="宋体"/>
          <w:color w:val="auto"/>
          <w:sz w:val="21"/>
          <w:szCs w:val="21"/>
          <w:highlight w:val="none"/>
        </w:rPr>
        <w:t>1.4.3 投标人存在下列情形之一的</w:t>
      </w:r>
      <w:r>
        <w:rPr>
          <w:rFonts w:hint="eastAsia" w:hAnsi="宋体"/>
          <w:color w:val="auto"/>
          <w:sz w:val="21"/>
          <w:szCs w:val="21"/>
          <w:highlight w:val="none"/>
        </w:rPr>
        <w:t>，其</w:t>
      </w:r>
      <w:r>
        <w:rPr>
          <w:rFonts w:hAnsi="宋体"/>
          <w:color w:val="auto"/>
          <w:sz w:val="21"/>
          <w:szCs w:val="21"/>
          <w:highlight w:val="none"/>
        </w:rPr>
        <w:t>投标将被</w:t>
      </w:r>
      <w:r>
        <w:rPr>
          <w:rFonts w:hAnsi="宋体"/>
          <w:b/>
          <w:bCs/>
          <w:color w:val="auto"/>
          <w:sz w:val="21"/>
          <w:szCs w:val="21"/>
          <w:highlight w:val="none"/>
        </w:rPr>
        <w:t>否决</w:t>
      </w:r>
      <w:r>
        <w:rPr>
          <w:rFonts w:hAnsi="宋体"/>
          <w:color w:val="auto"/>
          <w:sz w:val="21"/>
          <w:szCs w:val="21"/>
          <w:highlight w:val="none"/>
        </w:rPr>
        <w:t>：</w:t>
      </w:r>
    </w:p>
    <w:p w14:paraId="0F63CA77">
      <w:pPr>
        <w:pStyle w:val="273"/>
        <w:wordWrap w:val="0"/>
        <w:jc w:val="both"/>
        <w:rPr>
          <w:rFonts w:hint="eastAsia" w:hAnsi="宋体"/>
          <w:color w:val="auto"/>
          <w:sz w:val="21"/>
          <w:szCs w:val="21"/>
          <w:highlight w:val="none"/>
        </w:rPr>
      </w:pPr>
      <w:r>
        <w:rPr>
          <w:rFonts w:hAnsi="宋体"/>
          <w:color w:val="auto"/>
          <w:sz w:val="21"/>
          <w:szCs w:val="21"/>
          <w:highlight w:val="none"/>
        </w:rPr>
        <w:t>（1）与招标人</w:t>
      </w:r>
      <w:r>
        <w:rPr>
          <w:rFonts w:hint="eastAsia" w:hAnsi="宋体"/>
          <w:color w:val="auto"/>
          <w:sz w:val="21"/>
          <w:szCs w:val="21"/>
          <w:highlight w:val="none"/>
        </w:rPr>
        <w:t>（或本</w:t>
      </w:r>
      <w:r>
        <w:rPr>
          <w:rFonts w:hAnsi="宋体"/>
          <w:color w:val="auto"/>
          <w:sz w:val="21"/>
          <w:szCs w:val="21"/>
          <w:highlight w:val="none"/>
        </w:rPr>
        <w:t>项目招标代理</w:t>
      </w:r>
      <w:r>
        <w:rPr>
          <w:rFonts w:hint="eastAsia" w:hAnsi="宋体"/>
          <w:color w:val="auto"/>
          <w:sz w:val="21"/>
          <w:szCs w:val="21"/>
          <w:highlight w:val="none"/>
        </w:rPr>
        <w:t>机构）</w:t>
      </w:r>
      <w:r>
        <w:rPr>
          <w:rFonts w:hAnsi="宋体"/>
          <w:color w:val="auto"/>
          <w:sz w:val="21"/>
          <w:szCs w:val="21"/>
          <w:highlight w:val="none"/>
        </w:rPr>
        <w:t>存在利害关系且可能影响招标公正性；</w:t>
      </w:r>
    </w:p>
    <w:p w14:paraId="025AEFBB">
      <w:pPr>
        <w:pStyle w:val="273"/>
        <w:wordWrap w:val="0"/>
        <w:jc w:val="both"/>
        <w:rPr>
          <w:rFonts w:hint="eastAsia" w:hAnsi="宋体"/>
          <w:color w:val="auto"/>
          <w:sz w:val="21"/>
          <w:szCs w:val="21"/>
          <w:highlight w:val="none"/>
        </w:rPr>
      </w:pPr>
      <w:r>
        <w:rPr>
          <w:rFonts w:hAnsi="宋体"/>
          <w:color w:val="auto"/>
          <w:sz w:val="21"/>
          <w:szCs w:val="21"/>
          <w:highlight w:val="none"/>
        </w:rPr>
        <w:t>（2）</w:t>
      </w:r>
      <w:r>
        <w:rPr>
          <w:rFonts w:hint="eastAsia" w:hAnsi="宋体"/>
          <w:color w:val="auto"/>
          <w:sz w:val="21"/>
          <w:szCs w:val="21"/>
          <w:highlight w:val="none"/>
        </w:rPr>
        <w:t>投标人的法定代表人或负责人与本</w:t>
      </w:r>
      <w:r>
        <w:rPr>
          <w:rFonts w:hAnsi="宋体"/>
          <w:color w:val="auto"/>
          <w:sz w:val="21"/>
          <w:szCs w:val="21"/>
          <w:highlight w:val="none"/>
        </w:rPr>
        <w:t>招标项目（</w:t>
      </w:r>
      <w:r>
        <w:rPr>
          <w:rFonts w:hint="eastAsia" w:hAnsi="宋体"/>
          <w:color w:val="auto"/>
          <w:sz w:val="21"/>
          <w:szCs w:val="21"/>
          <w:highlight w:val="none"/>
        </w:rPr>
        <w:t>标段</w:t>
      </w:r>
      <w:r>
        <w:rPr>
          <w:rFonts w:hAnsi="宋体"/>
          <w:color w:val="auto"/>
          <w:sz w:val="21"/>
          <w:szCs w:val="21"/>
          <w:highlight w:val="none"/>
        </w:rPr>
        <w:t>）</w:t>
      </w:r>
      <w:r>
        <w:rPr>
          <w:rFonts w:hint="eastAsia" w:hAnsi="宋体"/>
          <w:color w:val="auto"/>
          <w:sz w:val="21"/>
          <w:szCs w:val="21"/>
          <w:highlight w:val="none"/>
        </w:rPr>
        <w:t>其他投标人的法定代表人或负责人为同一人</w:t>
      </w:r>
      <w:r>
        <w:rPr>
          <w:rFonts w:hAnsi="宋体"/>
          <w:color w:val="auto"/>
          <w:sz w:val="21"/>
          <w:szCs w:val="21"/>
          <w:highlight w:val="none"/>
        </w:rPr>
        <w:t>；</w:t>
      </w:r>
    </w:p>
    <w:p w14:paraId="75AB8AC2">
      <w:pPr>
        <w:pStyle w:val="273"/>
        <w:wordWrap w:val="0"/>
        <w:jc w:val="both"/>
        <w:rPr>
          <w:rFonts w:hint="eastAsia" w:hAnsi="宋体"/>
          <w:color w:val="auto"/>
          <w:sz w:val="21"/>
          <w:szCs w:val="21"/>
          <w:highlight w:val="none"/>
        </w:rPr>
      </w:pPr>
      <w:r>
        <w:rPr>
          <w:rFonts w:hAnsi="宋体"/>
          <w:color w:val="auto"/>
          <w:sz w:val="21"/>
          <w:szCs w:val="21"/>
          <w:highlight w:val="none"/>
        </w:rPr>
        <w:t>（3）与本招标项目的其他投标人存在控股、管理关系；</w:t>
      </w:r>
    </w:p>
    <w:p w14:paraId="50F72CAA">
      <w:pPr>
        <w:pStyle w:val="273"/>
        <w:wordWrap w:val="0"/>
        <w:jc w:val="both"/>
        <w:rPr>
          <w:rFonts w:hint="eastAsia" w:hAnsi="宋体"/>
          <w:color w:val="auto"/>
          <w:sz w:val="21"/>
          <w:szCs w:val="21"/>
          <w:highlight w:val="none"/>
        </w:rPr>
      </w:pPr>
      <w:r>
        <w:rPr>
          <w:rFonts w:hAnsi="宋体"/>
          <w:color w:val="auto"/>
          <w:sz w:val="21"/>
          <w:szCs w:val="21"/>
          <w:highlight w:val="none"/>
        </w:rPr>
        <w:t>（</w:t>
      </w:r>
      <w:r>
        <w:rPr>
          <w:rFonts w:hint="eastAsia" w:hAnsi="宋体"/>
          <w:color w:val="auto"/>
          <w:sz w:val="21"/>
          <w:szCs w:val="21"/>
          <w:highlight w:val="none"/>
        </w:rPr>
        <w:t>4</w:t>
      </w:r>
      <w:r>
        <w:rPr>
          <w:rFonts w:hAnsi="宋体"/>
          <w:color w:val="auto"/>
          <w:sz w:val="21"/>
          <w:szCs w:val="21"/>
          <w:highlight w:val="none"/>
        </w:rPr>
        <w:t>）被</w:t>
      </w:r>
      <w:r>
        <w:rPr>
          <w:rFonts w:hint="eastAsia" w:hAnsi="宋体"/>
          <w:color w:val="auto"/>
          <w:sz w:val="21"/>
          <w:szCs w:val="21"/>
          <w:highlight w:val="none"/>
        </w:rPr>
        <w:t>依法</w:t>
      </w:r>
      <w:r>
        <w:rPr>
          <w:rFonts w:hAnsi="宋体"/>
          <w:color w:val="auto"/>
          <w:sz w:val="21"/>
          <w:szCs w:val="21"/>
          <w:highlight w:val="none"/>
        </w:rPr>
        <w:t>暂停或者取消投标资格；</w:t>
      </w:r>
    </w:p>
    <w:p w14:paraId="35794DCD">
      <w:pPr>
        <w:pStyle w:val="273"/>
        <w:wordWrap w:val="0"/>
        <w:jc w:val="both"/>
        <w:rPr>
          <w:rFonts w:hint="eastAsia" w:hAnsi="宋体"/>
          <w:color w:val="auto"/>
          <w:sz w:val="21"/>
          <w:szCs w:val="21"/>
          <w:highlight w:val="none"/>
        </w:rPr>
      </w:pPr>
      <w:r>
        <w:rPr>
          <w:rFonts w:hAnsi="宋体"/>
          <w:color w:val="auto"/>
          <w:sz w:val="21"/>
          <w:szCs w:val="21"/>
          <w:highlight w:val="none"/>
        </w:rPr>
        <w:t>（</w:t>
      </w:r>
      <w:r>
        <w:rPr>
          <w:rFonts w:hint="eastAsia" w:hAnsi="宋体"/>
          <w:color w:val="auto"/>
          <w:sz w:val="21"/>
          <w:szCs w:val="21"/>
          <w:highlight w:val="none"/>
        </w:rPr>
        <w:t>5</w:t>
      </w:r>
      <w:r>
        <w:rPr>
          <w:rFonts w:hAnsi="宋体"/>
          <w:color w:val="auto"/>
          <w:sz w:val="21"/>
          <w:szCs w:val="21"/>
          <w:highlight w:val="none"/>
        </w:rPr>
        <w:t>）被责令停产停业、暂扣或者吊销许可证、暂扣或者吊销执照；</w:t>
      </w:r>
    </w:p>
    <w:p w14:paraId="09AA755D">
      <w:pPr>
        <w:pStyle w:val="273"/>
        <w:wordWrap w:val="0"/>
        <w:jc w:val="both"/>
        <w:rPr>
          <w:rFonts w:hint="eastAsia" w:hAnsi="宋体"/>
          <w:color w:val="auto"/>
          <w:sz w:val="21"/>
          <w:szCs w:val="21"/>
          <w:highlight w:val="none"/>
        </w:rPr>
      </w:pPr>
      <w:r>
        <w:rPr>
          <w:rFonts w:hAnsi="宋体"/>
          <w:color w:val="auto"/>
          <w:sz w:val="21"/>
          <w:szCs w:val="21"/>
          <w:highlight w:val="none"/>
        </w:rPr>
        <w:t>（</w:t>
      </w:r>
      <w:r>
        <w:rPr>
          <w:rFonts w:hint="eastAsia" w:hAnsi="宋体"/>
          <w:color w:val="auto"/>
          <w:sz w:val="21"/>
          <w:szCs w:val="21"/>
          <w:highlight w:val="none"/>
        </w:rPr>
        <w:t>6</w:t>
      </w:r>
      <w:r>
        <w:rPr>
          <w:rFonts w:hAnsi="宋体"/>
          <w:color w:val="auto"/>
          <w:sz w:val="21"/>
          <w:szCs w:val="21"/>
          <w:highlight w:val="none"/>
        </w:rPr>
        <w:t>）进入</w:t>
      </w:r>
      <w:r>
        <w:rPr>
          <w:rFonts w:hint="eastAsia" w:hAnsi="宋体"/>
          <w:color w:val="auto"/>
          <w:sz w:val="21"/>
          <w:szCs w:val="21"/>
          <w:highlight w:val="none"/>
        </w:rPr>
        <w:t>破产、清算、注销程序</w:t>
      </w:r>
      <w:r>
        <w:rPr>
          <w:rFonts w:hAnsi="宋体"/>
          <w:color w:val="auto"/>
          <w:sz w:val="21"/>
          <w:szCs w:val="21"/>
          <w:highlight w:val="none"/>
        </w:rPr>
        <w:t>，或</w:t>
      </w:r>
      <w:r>
        <w:rPr>
          <w:rFonts w:hint="eastAsia" w:hAnsi="宋体"/>
          <w:color w:val="auto"/>
          <w:sz w:val="21"/>
          <w:szCs w:val="21"/>
          <w:highlight w:val="none"/>
        </w:rPr>
        <w:t>存在其他可能丧失履约能力</w:t>
      </w:r>
      <w:r>
        <w:rPr>
          <w:rFonts w:hAnsi="宋体"/>
          <w:color w:val="auto"/>
          <w:sz w:val="21"/>
          <w:szCs w:val="21"/>
          <w:highlight w:val="none"/>
        </w:rPr>
        <w:t>的情形；</w:t>
      </w:r>
    </w:p>
    <w:p w14:paraId="6B6513A0">
      <w:pPr>
        <w:pStyle w:val="273"/>
        <w:wordWrap w:val="0"/>
        <w:jc w:val="both"/>
        <w:rPr>
          <w:rFonts w:hint="eastAsia" w:hAnsi="宋体"/>
          <w:color w:val="auto"/>
          <w:sz w:val="21"/>
          <w:szCs w:val="21"/>
          <w:highlight w:val="none"/>
        </w:rPr>
      </w:pPr>
      <w:r>
        <w:rPr>
          <w:rFonts w:hint="eastAsia" w:hAnsi="宋体"/>
          <w:color w:val="auto"/>
          <w:sz w:val="21"/>
          <w:szCs w:val="21"/>
          <w:highlight w:val="none"/>
        </w:rPr>
        <w:t>（7）在最近三年内受到刑事处罚或重大行政处罚（以相关行业主管部门的行政处罚决定或司法机关出具的有关法律文书为准），重大行政处罚是指受到较大数额的罚款（说明：“较大数额罚款”的认定按财政部关于《中华人民共和国政府采购法实施条例》第十九条第一款“较大数额罚款”具体适用问题的意见（财库</w:t>
      </w:r>
      <w:r>
        <w:rPr>
          <w:rFonts w:hint="eastAsia" w:hAnsi="宋体"/>
          <w:color w:val="auto"/>
          <w:sz w:val="21"/>
          <w:szCs w:val="21"/>
          <w:highlight w:val="none"/>
          <w:lang w:eastAsia="zh-CN"/>
        </w:rPr>
        <w:t>〔2022〕</w:t>
      </w:r>
      <w:r>
        <w:rPr>
          <w:rFonts w:hint="eastAsia" w:hAnsi="宋体"/>
          <w:color w:val="auto"/>
          <w:sz w:val="21"/>
          <w:szCs w:val="21"/>
          <w:highlight w:val="none"/>
        </w:rPr>
        <w:t>3 号）执行。）、责令停产停业、在一至三年内禁止参加政府采购活动、暂扣或者吊销许可证、暂扣或者吊销执照等情形之一的行政处罚，或者存在财政部门认定的其他重大违法记录；</w:t>
      </w:r>
    </w:p>
    <w:p w14:paraId="3F806834">
      <w:pPr>
        <w:pStyle w:val="273"/>
        <w:wordWrap w:val="0"/>
        <w:jc w:val="left"/>
        <w:rPr>
          <w:rFonts w:hint="eastAsia" w:ascii="宋体" w:hAnsi="宋体" w:eastAsia="宋体" w:cs="宋体"/>
          <w:color w:val="auto"/>
          <w:sz w:val="21"/>
          <w:szCs w:val="21"/>
          <w:highlight w:val="none"/>
          <w:lang w:eastAsia="zh-CN"/>
        </w:rPr>
      </w:pPr>
      <w:r>
        <w:rPr>
          <w:rFonts w:hint="eastAsia" w:hAnsi="宋体"/>
          <w:color w:val="auto"/>
          <w:sz w:val="21"/>
          <w:szCs w:val="21"/>
          <w:highlight w:val="none"/>
        </w:rPr>
        <w:t>（</w:t>
      </w:r>
      <w:r>
        <w:rPr>
          <w:rFonts w:hint="eastAsia" w:hAnsi="宋体"/>
          <w:color w:val="auto"/>
          <w:sz w:val="21"/>
          <w:szCs w:val="21"/>
          <w:highlight w:val="none"/>
          <w:lang w:val="en-US" w:eastAsia="zh-CN"/>
        </w:rPr>
        <w:t>8</w:t>
      </w:r>
      <w:r>
        <w:rPr>
          <w:rFonts w:hint="eastAsia" w:hAnsi="宋体"/>
          <w:color w:val="auto"/>
          <w:sz w:val="21"/>
          <w:szCs w:val="21"/>
          <w:highlight w:val="none"/>
        </w:rPr>
        <w:t>）</w:t>
      </w:r>
      <w:r>
        <w:rPr>
          <w:rFonts w:hint="eastAsia" w:hAnsi="宋体"/>
          <w:color w:val="auto"/>
          <w:sz w:val="21"/>
          <w:szCs w:val="21"/>
          <w:highlight w:val="none"/>
          <w:lang w:eastAsia="zh-CN"/>
        </w:rPr>
        <w:t>在</w:t>
      </w:r>
      <w:r>
        <w:rPr>
          <w:rFonts w:hint="eastAsia" w:ascii="宋体" w:hAnsi="宋体" w:eastAsia="宋体" w:cs="宋体"/>
          <w:color w:val="auto"/>
          <w:sz w:val="21"/>
          <w:szCs w:val="21"/>
          <w:highlight w:val="none"/>
        </w:rPr>
        <w:t>“信用中国”网站（www.creditchina.gov.cn）</w:t>
      </w:r>
      <w:r>
        <w:rPr>
          <w:rFonts w:hint="eastAsia" w:ascii="宋体" w:hAnsi="宋体" w:eastAsia="宋体" w:cs="宋体"/>
          <w:color w:val="auto"/>
          <w:sz w:val="21"/>
          <w:szCs w:val="21"/>
          <w:highlight w:val="none"/>
          <w:lang w:val="en-US" w:eastAsia="zh-CN"/>
        </w:rPr>
        <w:t>中显示已被</w:t>
      </w:r>
      <w:r>
        <w:rPr>
          <w:rFonts w:hint="eastAsia" w:ascii="宋体" w:hAnsi="宋体" w:eastAsia="宋体" w:cs="宋体"/>
          <w:color w:val="auto"/>
          <w:sz w:val="21"/>
          <w:szCs w:val="21"/>
          <w:highlight w:val="none"/>
        </w:rPr>
        <w:t>列入失信被执行人和重大税收违法案件当事人名单</w:t>
      </w:r>
      <w:r>
        <w:rPr>
          <w:rFonts w:hint="eastAsia" w:hAnsi="宋体" w:cs="宋体"/>
          <w:color w:val="auto"/>
          <w:sz w:val="21"/>
          <w:szCs w:val="21"/>
          <w:highlight w:val="none"/>
          <w:lang w:eastAsia="zh-CN"/>
        </w:rPr>
        <w:t>；</w:t>
      </w:r>
    </w:p>
    <w:p w14:paraId="1EBA3CD3">
      <w:pPr>
        <w:pStyle w:val="273"/>
        <w:wordWrap w:val="0"/>
        <w:jc w:val="both"/>
        <w:rPr>
          <w:rFonts w:hint="eastAsia" w:hAnsi="宋体"/>
          <w:color w:val="auto"/>
          <w:sz w:val="21"/>
          <w:szCs w:val="21"/>
          <w:highlight w:val="none"/>
        </w:rPr>
      </w:pPr>
      <w:r>
        <w:rPr>
          <w:rFonts w:hint="eastAsia" w:hAnsi="宋体"/>
          <w:color w:val="auto"/>
          <w:sz w:val="21"/>
          <w:szCs w:val="21"/>
          <w:highlight w:val="none"/>
        </w:rPr>
        <w:t>（9）投标人被长沙市轨道交通集团有限公司或长沙穗城轨道交通有限公司函告禁止在一定期限内参与轨道项目投标的单位按函告内容执行。如有，则以招标人提供的函件内容为准；</w:t>
      </w:r>
    </w:p>
    <w:p w14:paraId="38213C4C">
      <w:pPr>
        <w:pStyle w:val="273"/>
        <w:wordWrap w:val="0"/>
        <w:rPr>
          <w:rFonts w:hint="eastAsia" w:ascii="宋体" w:hAnsi="宋体"/>
          <w:b/>
          <w:bCs/>
          <w:color w:val="auto"/>
          <w:szCs w:val="21"/>
          <w:highlight w:val="none"/>
        </w:rPr>
      </w:pPr>
      <w:r>
        <w:rPr>
          <w:rFonts w:hint="eastAsia" w:hAnsi="宋体"/>
          <w:color w:val="auto"/>
          <w:sz w:val="21"/>
          <w:szCs w:val="21"/>
          <w:highlight w:val="none"/>
        </w:rPr>
        <w:t>（10）法律法规或投标人须知前附表规定的其他情形。</w:t>
      </w:r>
    </w:p>
    <w:p w14:paraId="31E31A7B">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1.5 费用承担</w:t>
      </w:r>
    </w:p>
    <w:p w14:paraId="707BB5CD">
      <w:pPr>
        <w:pStyle w:val="273"/>
        <w:wordWrap w:val="0"/>
        <w:jc w:val="both"/>
        <w:rPr>
          <w:rFonts w:hint="eastAsia" w:hAnsi="宋体"/>
          <w:color w:val="auto"/>
          <w:sz w:val="21"/>
          <w:szCs w:val="21"/>
          <w:highlight w:val="none"/>
        </w:rPr>
      </w:pPr>
      <w:r>
        <w:rPr>
          <w:rFonts w:hAnsi="宋体"/>
          <w:color w:val="auto"/>
          <w:sz w:val="21"/>
          <w:szCs w:val="21"/>
          <w:highlight w:val="none"/>
        </w:rPr>
        <w:t>投标人准备和参加投标活动发生的费用自理。</w:t>
      </w:r>
    </w:p>
    <w:p w14:paraId="54FA6080">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1.6 保密</w:t>
      </w:r>
    </w:p>
    <w:p w14:paraId="2454DF0D">
      <w:pPr>
        <w:pStyle w:val="273"/>
        <w:wordWrap w:val="0"/>
        <w:jc w:val="both"/>
        <w:rPr>
          <w:rFonts w:hint="eastAsia" w:hAnsi="宋体"/>
          <w:color w:val="auto"/>
          <w:sz w:val="21"/>
          <w:szCs w:val="21"/>
          <w:highlight w:val="none"/>
        </w:rPr>
      </w:pPr>
      <w:r>
        <w:rPr>
          <w:rFonts w:hAnsi="宋体"/>
          <w:color w:val="auto"/>
          <w:sz w:val="21"/>
          <w:szCs w:val="21"/>
          <w:highlight w:val="none"/>
        </w:rPr>
        <w:t>参与招标投标活动的各方应对招标文件和投标文件中的商业和技术等秘密保密，否则应承担相应的法律责任。</w:t>
      </w:r>
    </w:p>
    <w:p w14:paraId="66FDB350">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1.7 语言文字</w:t>
      </w:r>
    </w:p>
    <w:p w14:paraId="2DD4E9BE">
      <w:pPr>
        <w:pStyle w:val="273"/>
        <w:wordWrap w:val="0"/>
        <w:jc w:val="both"/>
        <w:rPr>
          <w:rFonts w:hint="eastAsia" w:hAnsi="宋体"/>
          <w:color w:val="auto"/>
          <w:sz w:val="21"/>
          <w:szCs w:val="21"/>
          <w:highlight w:val="none"/>
        </w:rPr>
      </w:pPr>
      <w:r>
        <w:rPr>
          <w:rFonts w:hAnsi="宋体"/>
          <w:color w:val="auto"/>
          <w:sz w:val="21"/>
          <w:szCs w:val="21"/>
          <w:highlight w:val="none"/>
        </w:rPr>
        <w:t>招标投标文件使用的语言文字为中文。专用术语使用外文的，应附有中文注释</w:t>
      </w:r>
      <w:r>
        <w:rPr>
          <w:rFonts w:hint="eastAsia" w:hAnsi="宋体"/>
          <w:color w:val="auto"/>
          <w:sz w:val="21"/>
          <w:szCs w:val="21"/>
          <w:highlight w:val="none"/>
        </w:rPr>
        <w:t>，</w:t>
      </w:r>
      <w:r>
        <w:rPr>
          <w:rFonts w:hAnsi="宋体"/>
          <w:color w:val="auto"/>
          <w:sz w:val="21"/>
          <w:szCs w:val="21"/>
          <w:highlight w:val="none"/>
        </w:rPr>
        <w:t>有差异时以中文为准。</w:t>
      </w:r>
    </w:p>
    <w:p w14:paraId="5C17E428">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1.8 计量单位</w:t>
      </w:r>
    </w:p>
    <w:p w14:paraId="1B98ACF9">
      <w:pPr>
        <w:pStyle w:val="273"/>
        <w:wordWrap w:val="0"/>
        <w:jc w:val="both"/>
        <w:rPr>
          <w:rFonts w:hint="eastAsia" w:hAnsi="宋体"/>
          <w:color w:val="auto"/>
          <w:sz w:val="21"/>
          <w:szCs w:val="21"/>
          <w:highlight w:val="none"/>
        </w:rPr>
      </w:pPr>
      <w:r>
        <w:rPr>
          <w:rFonts w:hAnsi="宋体"/>
          <w:color w:val="auto"/>
          <w:sz w:val="21"/>
          <w:szCs w:val="21"/>
          <w:highlight w:val="none"/>
        </w:rPr>
        <w:t>所有计量均采用中华人民共和国法定计量单位。</w:t>
      </w:r>
    </w:p>
    <w:p w14:paraId="4B308926">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1.9 招标答疑会和现场踏勘</w:t>
      </w:r>
    </w:p>
    <w:p w14:paraId="200A5597">
      <w:pPr>
        <w:pStyle w:val="273"/>
        <w:wordWrap w:val="0"/>
        <w:jc w:val="both"/>
        <w:rPr>
          <w:rFonts w:hint="eastAsia" w:hAnsi="宋体"/>
          <w:color w:val="auto"/>
          <w:sz w:val="21"/>
          <w:szCs w:val="21"/>
          <w:highlight w:val="none"/>
          <w:u w:val="single"/>
        </w:rPr>
      </w:pPr>
      <w:r>
        <w:rPr>
          <w:rFonts w:hAnsi="宋体"/>
          <w:color w:val="auto"/>
          <w:sz w:val="21"/>
          <w:szCs w:val="21"/>
          <w:highlight w:val="none"/>
        </w:rPr>
        <w:t>1.9.1</w:t>
      </w:r>
      <w:r>
        <w:rPr>
          <w:rFonts w:hint="eastAsia" w:hAnsi="宋体"/>
          <w:color w:val="auto"/>
          <w:sz w:val="21"/>
          <w:szCs w:val="21"/>
          <w:highlight w:val="none"/>
        </w:rPr>
        <w:t xml:space="preserve"> 本项目不组织招标答疑会和现场踏勘。</w:t>
      </w:r>
    </w:p>
    <w:p w14:paraId="47825314">
      <w:pPr>
        <w:pStyle w:val="273"/>
        <w:wordWrap w:val="0"/>
        <w:jc w:val="both"/>
        <w:rPr>
          <w:rFonts w:hint="eastAsia" w:hAnsi="宋体" w:cs="宋体"/>
          <w:color w:val="auto"/>
          <w:sz w:val="21"/>
          <w:szCs w:val="21"/>
          <w:highlight w:val="none"/>
        </w:rPr>
      </w:pPr>
      <w:r>
        <w:rPr>
          <w:rFonts w:hAnsi="宋体"/>
          <w:color w:val="auto"/>
          <w:sz w:val="21"/>
          <w:szCs w:val="21"/>
          <w:highlight w:val="none"/>
        </w:rPr>
        <w:t>1.9.</w:t>
      </w:r>
      <w:r>
        <w:rPr>
          <w:rFonts w:hint="eastAsia" w:hAnsi="宋体"/>
          <w:color w:val="auto"/>
          <w:sz w:val="21"/>
          <w:szCs w:val="21"/>
          <w:highlight w:val="none"/>
        </w:rPr>
        <w:t xml:space="preserve">2 </w:t>
      </w:r>
      <w:r>
        <w:rPr>
          <w:rFonts w:hint="eastAsia" w:hAnsi="宋体" w:cs="宋体"/>
          <w:color w:val="auto"/>
          <w:sz w:val="21"/>
          <w:szCs w:val="21"/>
          <w:highlight w:val="none"/>
        </w:rPr>
        <w:t>投标人的疑问应按本项目招标公告规定的时间和方式提出，以便招标人在规定时间内回复。</w:t>
      </w:r>
    </w:p>
    <w:p w14:paraId="6DB9FC35">
      <w:pPr>
        <w:pStyle w:val="273"/>
        <w:wordWrap w:val="0"/>
        <w:jc w:val="both"/>
        <w:rPr>
          <w:rFonts w:hint="eastAsia" w:hAnsi="宋体"/>
          <w:color w:val="auto"/>
          <w:sz w:val="21"/>
          <w:szCs w:val="21"/>
          <w:highlight w:val="none"/>
        </w:rPr>
      </w:pPr>
      <w:r>
        <w:rPr>
          <w:rFonts w:hAnsi="宋体"/>
          <w:color w:val="auto"/>
          <w:sz w:val="21"/>
          <w:szCs w:val="21"/>
          <w:highlight w:val="none"/>
        </w:rPr>
        <w:t>1.9.</w:t>
      </w:r>
      <w:r>
        <w:rPr>
          <w:rFonts w:hint="eastAsia" w:hAnsi="宋体"/>
          <w:color w:val="auto"/>
          <w:sz w:val="21"/>
          <w:szCs w:val="21"/>
          <w:highlight w:val="none"/>
        </w:rPr>
        <w:t xml:space="preserve">3 </w:t>
      </w:r>
      <w:r>
        <w:rPr>
          <w:rFonts w:hint="eastAsia" w:hAnsi="宋体" w:cs="宋体"/>
          <w:color w:val="auto"/>
          <w:sz w:val="21"/>
          <w:szCs w:val="21"/>
          <w:highlight w:val="none"/>
        </w:rPr>
        <w:t>招标人按本项目招标公告规定的方式发布答疑文件，该文件的内容为招标文件的组成部分。</w:t>
      </w:r>
    </w:p>
    <w:p w14:paraId="130D6435">
      <w:pPr>
        <w:wordWrap w:val="0"/>
        <w:spacing w:line="360" w:lineRule="auto"/>
        <w:rPr>
          <w:rFonts w:hint="eastAsia" w:ascii="宋体" w:hAnsi="宋体"/>
          <w:b/>
          <w:bCs/>
          <w:color w:val="auto"/>
          <w:szCs w:val="21"/>
          <w:highlight w:val="none"/>
        </w:rPr>
      </w:pPr>
      <w:r>
        <w:rPr>
          <w:rFonts w:ascii="宋体" w:hAnsi="宋体"/>
          <w:b/>
          <w:bCs/>
          <w:color w:val="auto"/>
          <w:szCs w:val="21"/>
          <w:highlight w:val="none"/>
        </w:rPr>
        <w:t xml:space="preserve">1.10 </w:t>
      </w:r>
      <w:r>
        <w:rPr>
          <w:rFonts w:hint="eastAsia" w:ascii="宋体" w:hAnsi="宋体"/>
          <w:b/>
          <w:bCs/>
          <w:color w:val="auto"/>
          <w:szCs w:val="21"/>
          <w:highlight w:val="none"/>
        </w:rPr>
        <w:t>响应和偏差</w:t>
      </w:r>
    </w:p>
    <w:p w14:paraId="03CA0EEA">
      <w:pPr>
        <w:pStyle w:val="273"/>
        <w:wordWrap w:val="0"/>
        <w:jc w:val="both"/>
        <w:rPr>
          <w:rFonts w:hint="eastAsia" w:hAnsi="宋体"/>
          <w:color w:val="auto"/>
          <w:sz w:val="21"/>
          <w:szCs w:val="21"/>
          <w:highlight w:val="none"/>
        </w:rPr>
      </w:pPr>
      <w:r>
        <w:rPr>
          <w:rFonts w:hAnsi="宋体"/>
          <w:color w:val="auto"/>
          <w:sz w:val="21"/>
          <w:szCs w:val="21"/>
          <w:highlight w:val="none"/>
        </w:rPr>
        <w:t>1.1</w:t>
      </w:r>
      <w:r>
        <w:rPr>
          <w:rFonts w:hint="eastAsia" w:hAnsi="宋体"/>
          <w:color w:val="auto"/>
          <w:sz w:val="21"/>
          <w:szCs w:val="21"/>
          <w:highlight w:val="none"/>
        </w:rPr>
        <w:t>0</w:t>
      </w:r>
      <w:r>
        <w:rPr>
          <w:rFonts w:hAnsi="宋体"/>
          <w:color w:val="auto"/>
          <w:sz w:val="21"/>
          <w:szCs w:val="21"/>
          <w:highlight w:val="none"/>
        </w:rPr>
        <w:t>.1 投标文件应当对招标文件的实质性要求和条件作出满足性或更有利于招标人的响应，</w:t>
      </w:r>
      <w:bookmarkStart w:id="4" w:name="page22"/>
      <w:bookmarkEnd w:id="4"/>
      <w:bookmarkStart w:id="5" w:name="_Hlk535942380"/>
      <w:r>
        <w:rPr>
          <w:rFonts w:hAnsi="宋体"/>
          <w:color w:val="auto"/>
          <w:sz w:val="21"/>
          <w:szCs w:val="21"/>
          <w:highlight w:val="none"/>
        </w:rPr>
        <w:t>否则，投标人的投标将被</w:t>
      </w:r>
      <w:r>
        <w:rPr>
          <w:rFonts w:hAnsi="宋体"/>
          <w:b/>
          <w:bCs/>
          <w:color w:val="auto"/>
          <w:sz w:val="21"/>
          <w:szCs w:val="21"/>
          <w:highlight w:val="none"/>
        </w:rPr>
        <w:t>否决</w:t>
      </w:r>
      <w:bookmarkEnd w:id="5"/>
      <w:r>
        <w:rPr>
          <w:rFonts w:hAnsi="宋体"/>
          <w:color w:val="auto"/>
          <w:sz w:val="21"/>
          <w:szCs w:val="21"/>
          <w:highlight w:val="none"/>
        </w:rPr>
        <w:t>。实质性要求和条件见投标人须知前附表。</w:t>
      </w:r>
    </w:p>
    <w:p w14:paraId="79AAC952">
      <w:pPr>
        <w:pStyle w:val="273"/>
        <w:wordWrap w:val="0"/>
        <w:jc w:val="both"/>
        <w:rPr>
          <w:rFonts w:hint="eastAsia" w:hAnsi="宋体"/>
          <w:color w:val="auto"/>
          <w:sz w:val="21"/>
          <w:szCs w:val="21"/>
          <w:highlight w:val="none"/>
        </w:rPr>
      </w:pPr>
      <w:r>
        <w:rPr>
          <w:rFonts w:hint="eastAsia" w:hAnsi="宋体"/>
          <w:color w:val="auto"/>
          <w:sz w:val="21"/>
          <w:szCs w:val="21"/>
          <w:highlight w:val="none"/>
        </w:rPr>
        <w:t>1.10.2 投标</w:t>
      </w:r>
      <w:r>
        <w:rPr>
          <w:rFonts w:hAnsi="宋体"/>
          <w:color w:val="auto"/>
          <w:sz w:val="21"/>
          <w:szCs w:val="21"/>
          <w:highlight w:val="none"/>
        </w:rPr>
        <w:t>文件</w:t>
      </w:r>
      <w:r>
        <w:rPr>
          <w:rFonts w:hint="eastAsia" w:hAnsi="宋体"/>
          <w:color w:val="auto"/>
          <w:sz w:val="21"/>
          <w:szCs w:val="21"/>
          <w:highlight w:val="none"/>
        </w:rPr>
        <w:t>对</w:t>
      </w:r>
      <w:r>
        <w:rPr>
          <w:rFonts w:hAnsi="宋体"/>
          <w:color w:val="auto"/>
          <w:sz w:val="21"/>
          <w:szCs w:val="21"/>
          <w:highlight w:val="none"/>
        </w:rPr>
        <w:t>招标文件</w:t>
      </w:r>
      <w:r>
        <w:rPr>
          <w:rFonts w:hint="eastAsia" w:hAnsi="宋体"/>
          <w:color w:val="auto"/>
          <w:sz w:val="21"/>
          <w:szCs w:val="21"/>
          <w:highlight w:val="none"/>
        </w:rPr>
        <w:t>标注“★”符号</w:t>
      </w:r>
      <w:r>
        <w:rPr>
          <w:rFonts w:hAnsi="宋体"/>
          <w:color w:val="auto"/>
          <w:sz w:val="21"/>
          <w:szCs w:val="21"/>
          <w:highlight w:val="none"/>
        </w:rPr>
        <w:t>的实质性要求和条件</w:t>
      </w:r>
      <w:r>
        <w:rPr>
          <w:rFonts w:hint="eastAsia" w:hAnsi="宋体"/>
          <w:color w:val="auto"/>
          <w:sz w:val="21"/>
          <w:szCs w:val="21"/>
          <w:highlight w:val="none"/>
        </w:rPr>
        <w:t>的</w:t>
      </w:r>
      <w:r>
        <w:rPr>
          <w:rFonts w:hAnsi="宋体"/>
          <w:color w:val="auto"/>
          <w:sz w:val="21"/>
          <w:szCs w:val="21"/>
          <w:highlight w:val="none"/>
        </w:rPr>
        <w:t>响应，均须</w:t>
      </w:r>
      <w:r>
        <w:rPr>
          <w:rFonts w:hint="eastAsia" w:hAnsi="宋体"/>
          <w:color w:val="auto"/>
          <w:sz w:val="21"/>
          <w:szCs w:val="21"/>
          <w:highlight w:val="none"/>
        </w:rPr>
        <w:t>按</w:t>
      </w:r>
      <w:r>
        <w:rPr>
          <w:rFonts w:hAnsi="宋体"/>
          <w:color w:val="auto"/>
          <w:sz w:val="21"/>
          <w:szCs w:val="21"/>
          <w:highlight w:val="none"/>
        </w:rPr>
        <w:t>招标文件要求在</w:t>
      </w:r>
      <w:r>
        <w:rPr>
          <w:rFonts w:hint="eastAsia" w:hAnsi="宋体"/>
          <w:color w:val="auto"/>
          <w:sz w:val="21"/>
          <w:szCs w:val="21"/>
          <w:highlight w:val="none"/>
        </w:rPr>
        <w:t>投标</w:t>
      </w:r>
      <w:r>
        <w:rPr>
          <w:rFonts w:hAnsi="宋体"/>
          <w:color w:val="auto"/>
          <w:sz w:val="21"/>
          <w:szCs w:val="21"/>
          <w:highlight w:val="none"/>
        </w:rPr>
        <w:t>文件的《</w:t>
      </w:r>
      <w:r>
        <w:rPr>
          <w:rFonts w:hint="eastAsia" w:hAnsi="宋体"/>
          <w:color w:val="auto"/>
          <w:sz w:val="21"/>
          <w:szCs w:val="21"/>
          <w:highlight w:val="none"/>
        </w:rPr>
        <w:t>实质性条款响应表</w:t>
      </w:r>
      <w:r>
        <w:rPr>
          <w:rFonts w:hAnsi="宋体"/>
          <w:color w:val="auto"/>
          <w:sz w:val="21"/>
          <w:szCs w:val="21"/>
          <w:highlight w:val="none"/>
        </w:rPr>
        <w:t>》</w:t>
      </w:r>
      <w:r>
        <w:rPr>
          <w:rFonts w:hint="eastAsia" w:hAnsi="宋体"/>
          <w:color w:val="auto"/>
          <w:sz w:val="21"/>
          <w:szCs w:val="21"/>
          <w:highlight w:val="none"/>
        </w:rPr>
        <w:t>中</w:t>
      </w:r>
      <w:r>
        <w:rPr>
          <w:rFonts w:hAnsi="宋体"/>
          <w:color w:val="auto"/>
          <w:sz w:val="21"/>
          <w:szCs w:val="21"/>
          <w:highlight w:val="none"/>
        </w:rPr>
        <w:t>列明，《</w:t>
      </w:r>
      <w:r>
        <w:rPr>
          <w:rFonts w:hint="eastAsia" w:hAnsi="宋体"/>
          <w:color w:val="auto"/>
          <w:sz w:val="21"/>
          <w:szCs w:val="21"/>
          <w:highlight w:val="none"/>
        </w:rPr>
        <w:t>实质性条款响应表</w:t>
      </w:r>
      <w:r>
        <w:rPr>
          <w:rFonts w:hAnsi="宋体"/>
          <w:color w:val="auto"/>
          <w:sz w:val="21"/>
          <w:szCs w:val="21"/>
          <w:highlight w:val="none"/>
        </w:rPr>
        <w:t>》</w:t>
      </w:r>
      <w:r>
        <w:rPr>
          <w:rFonts w:hint="eastAsia" w:hAnsi="宋体"/>
          <w:color w:val="auto"/>
          <w:sz w:val="21"/>
          <w:szCs w:val="21"/>
          <w:highlight w:val="none"/>
        </w:rPr>
        <w:t>中缺项</w:t>
      </w:r>
      <w:r>
        <w:rPr>
          <w:rFonts w:hAnsi="宋体"/>
          <w:color w:val="auto"/>
          <w:sz w:val="21"/>
          <w:szCs w:val="21"/>
          <w:highlight w:val="none"/>
        </w:rPr>
        <w:t>、漏项</w:t>
      </w:r>
      <w:r>
        <w:rPr>
          <w:rFonts w:hint="eastAsia" w:hAnsi="宋体"/>
          <w:color w:val="auto"/>
          <w:sz w:val="21"/>
          <w:szCs w:val="21"/>
          <w:highlight w:val="none"/>
        </w:rPr>
        <w:t>或者任意</w:t>
      </w:r>
      <w:r>
        <w:rPr>
          <w:rFonts w:hAnsi="宋体"/>
          <w:color w:val="auto"/>
          <w:sz w:val="21"/>
          <w:szCs w:val="21"/>
          <w:highlight w:val="none"/>
        </w:rPr>
        <w:t>一项</w:t>
      </w:r>
      <w:r>
        <w:rPr>
          <w:rFonts w:hint="eastAsia" w:hAnsi="宋体"/>
          <w:color w:val="auto"/>
          <w:sz w:val="21"/>
          <w:szCs w:val="21"/>
          <w:highlight w:val="none"/>
        </w:rPr>
        <w:t>不响应</w:t>
      </w:r>
      <w:r>
        <w:rPr>
          <w:rFonts w:hAnsi="宋体"/>
          <w:color w:val="auto"/>
          <w:sz w:val="21"/>
          <w:szCs w:val="21"/>
          <w:highlight w:val="none"/>
        </w:rPr>
        <w:t>招标文件的，</w:t>
      </w:r>
      <w:r>
        <w:rPr>
          <w:rFonts w:hint="eastAsia" w:hAnsi="宋体"/>
          <w:color w:val="auto"/>
          <w:sz w:val="21"/>
          <w:szCs w:val="21"/>
          <w:highlight w:val="none"/>
        </w:rPr>
        <w:t>投标</w:t>
      </w:r>
      <w:r>
        <w:rPr>
          <w:rFonts w:hAnsi="宋体"/>
          <w:color w:val="auto"/>
          <w:sz w:val="21"/>
          <w:szCs w:val="21"/>
          <w:highlight w:val="none"/>
        </w:rPr>
        <w:t>将被</w:t>
      </w:r>
      <w:r>
        <w:rPr>
          <w:rFonts w:hAnsi="宋体"/>
          <w:b/>
          <w:color w:val="auto"/>
          <w:sz w:val="21"/>
          <w:szCs w:val="21"/>
          <w:highlight w:val="none"/>
        </w:rPr>
        <w:t>否决</w:t>
      </w:r>
      <w:r>
        <w:rPr>
          <w:rFonts w:hAnsi="宋体"/>
          <w:color w:val="auto"/>
          <w:sz w:val="21"/>
          <w:szCs w:val="21"/>
          <w:highlight w:val="none"/>
        </w:rPr>
        <w:t>。</w:t>
      </w:r>
    </w:p>
    <w:p w14:paraId="27FA5656">
      <w:pPr>
        <w:pStyle w:val="273"/>
        <w:wordWrap w:val="0"/>
        <w:jc w:val="both"/>
        <w:rPr>
          <w:rFonts w:hint="eastAsia" w:hAnsi="宋体"/>
          <w:color w:val="auto"/>
          <w:sz w:val="21"/>
          <w:szCs w:val="21"/>
          <w:highlight w:val="none"/>
        </w:rPr>
      </w:pPr>
      <w:r>
        <w:rPr>
          <w:rFonts w:hAnsi="宋体"/>
          <w:color w:val="auto"/>
          <w:sz w:val="21"/>
          <w:szCs w:val="21"/>
          <w:highlight w:val="none"/>
        </w:rPr>
        <w:t>1.1</w:t>
      </w:r>
      <w:r>
        <w:rPr>
          <w:rFonts w:hint="eastAsia" w:hAnsi="宋体"/>
          <w:color w:val="auto"/>
          <w:sz w:val="21"/>
          <w:szCs w:val="21"/>
          <w:highlight w:val="none"/>
        </w:rPr>
        <w:t>0</w:t>
      </w:r>
      <w:r>
        <w:rPr>
          <w:rFonts w:hAnsi="宋体"/>
          <w:color w:val="auto"/>
          <w:sz w:val="21"/>
          <w:szCs w:val="21"/>
          <w:highlight w:val="none"/>
        </w:rPr>
        <w:t>.3 投标人应根据招标文件的要求提供投标</w:t>
      </w:r>
      <w:r>
        <w:rPr>
          <w:rFonts w:hint="eastAsia" w:hAnsi="宋体"/>
          <w:color w:val="auto"/>
          <w:sz w:val="21"/>
          <w:szCs w:val="21"/>
          <w:highlight w:val="none"/>
          <w:lang w:val="en-US" w:eastAsia="zh-CN"/>
        </w:rPr>
        <w:t>货物</w:t>
      </w:r>
      <w:r>
        <w:rPr>
          <w:rFonts w:hint="eastAsia" w:hAnsi="宋体"/>
          <w:color w:val="auto"/>
          <w:sz w:val="21"/>
          <w:szCs w:val="21"/>
          <w:highlight w:val="none"/>
          <w:lang w:eastAsia="zh-CN"/>
        </w:rPr>
        <w:t>、</w:t>
      </w:r>
      <w:r>
        <w:rPr>
          <w:rFonts w:hint="eastAsia" w:hAnsi="宋体"/>
          <w:color w:val="auto"/>
          <w:sz w:val="21"/>
          <w:szCs w:val="21"/>
          <w:highlight w:val="none"/>
        </w:rPr>
        <w:t>服务</w:t>
      </w:r>
      <w:r>
        <w:rPr>
          <w:rFonts w:hAnsi="宋体"/>
          <w:color w:val="auto"/>
          <w:sz w:val="21"/>
          <w:szCs w:val="21"/>
          <w:highlight w:val="none"/>
        </w:rPr>
        <w:t>质量标准的详细描述、技术支持资料及相关服务计划等内容</w:t>
      </w:r>
      <w:r>
        <w:rPr>
          <w:rFonts w:hint="eastAsia" w:hAnsi="宋体"/>
          <w:color w:val="auto"/>
          <w:sz w:val="21"/>
          <w:szCs w:val="21"/>
          <w:highlight w:val="none"/>
        </w:rPr>
        <w:t>，</w:t>
      </w:r>
      <w:r>
        <w:rPr>
          <w:rFonts w:hAnsi="宋体"/>
          <w:color w:val="auto"/>
          <w:sz w:val="21"/>
          <w:szCs w:val="21"/>
          <w:highlight w:val="none"/>
        </w:rPr>
        <w:t>以对招标文件作出响应。</w:t>
      </w:r>
    </w:p>
    <w:p w14:paraId="49CEEB59">
      <w:pPr>
        <w:pStyle w:val="273"/>
        <w:wordWrap w:val="0"/>
        <w:ind w:firstLine="420" w:firstLineChars="200"/>
        <w:jc w:val="both"/>
        <w:rPr>
          <w:rFonts w:hint="eastAsia" w:hAnsi="宋体"/>
          <w:color w:val="auto"/>
          <w:sz w:val="21"/>
          <w:szCs w:val="21"/>
          <w:highlight w:val="none"/>
        </w:rPr>
      </w:pPr>
      <w:r>
        <w:rPr>
          <w:rFonts w:hAnsi="宋体"/>
          <w:color w:val="auto"/>
          <w:sz w:val="21"/>
          <w:szCs w:val="21"/>
          <w:highlight w:val="none"/>
        </w:rPr>
        <w:t>1.1</w:t>
      </w:r>
      <w:r>
        <w:rPr>
          <w:rFonts w:hint="eastAsia" w:hAnsi="宋体"/>
          <w:color w:val="auto"/>
          <w:sz w:val="21"/>
          <w:szCs w:val="21"/>
          <w:highlight w:val="none"/>
        </w:rPr>
        <w:t>0</w:t>
      </w:r>
      <w:r>
        <w:rPr>
          <w:rFonts w:hAnsi="宋体"/>
          <w:color w:val="auto"/>
          <w:sz w:val="21"/>
          <w:szCs w:val="21"/>
          <w:highlight w:val="none"/>
        </w:rPr>
        <w:t xml:space="preserve">.4 </w:t>
      </w:r>
      <w:r>
        <w:rPr>
          <w:rFonts w:hint="eastAsia" w:hAnsi="宋体"/>
          <w:color w:val="auto"/>
          <w:sz w:val="21"/>
          <w:szCs w:val="21"/>
          <w:highlight w:val="none"/>
        </w:rPr>
        <w:t>投标文件对招标文件非实质性要求和条件的偏差应当符合投标人须知前附表规定的偏差范围和最高项数，超出偏差范围或最高偏差项数的投标将被</w:t>
      </w:r>
      <w:r>
        <w:rPr>
          <w:rFonts w:hint="eastAsia" w:hAnsi="宋体"/>
          <w:b/>
          <w:bCs/>
          <w:color w:val="auto"/>
          <w:sz w:val="21"/>
          <w:szCs w:val="21"/>
          <w:highlight w:val="none"/>
        </w:rPr>
        <w:t>否决</w:t>
      </w:r>
      <w:r>
        <w:rPr>
          <w:rFonts w:hint="eastAsia" w:hAnsi="宋体"/>
          <w:color w:val="auto"/>
          <w:sz w:val="21"/>
          <w:szCs w:val="21"/>
          <w:highlight w:val="none"/>
        </w:rPr>
        <w:t>。投标</w:t>
      </w:r>
      <w:r>
        <w:rPr>
          <w:rFonts w:hAnsi="宋体"/>
          <w:color w:val="auto"/>
          <w:sz w:val="21"/>
          <w:szCs w:val="21"/>
          <w:highlight w:val="none"/>
        </w:rPr>
        <w:t>人须</w:t>
      </w:r>
      <w:r>
        <w:rPr>
          <w:rFonts w:hint="eastAsia" w:hAnsi="宋体"/>
          <w:color w:val="auto"/>
          <w:sz w:val="21"/>
          <w:szCs w:val="21"/>
          <w:highlight w:val="none"/>
        </w:rPr>
        <w:t>按招标</w:t>
      </w:r>
      <w:r>
        <w:rPr>
          <w:rFonts w:hAnsi="宋体"/>
          <w:color w:val="auto"/>
          <w:sz w:val="21"/>
          <w:szCs w:val="21"/>
          <w:highlight w:val="none"/>
        </w:rPr>
        <w:t>文件规定，在</w:t>
      </w:r>
      <w:r>
        <w:rPr>
          <w:rFonts w:hint="eastAsia" w:hAnsi="宋体"/>
          <w:color w:val="auto"/>
          <w:sz w:val="21"/>
          <w:szCs w:val="21"/>
          <w:highlight w:val="none"/>
        </w:rPr>
        <w:t>投标文件的《商务和技术偏差表》中列明对非实质性要求和条件的偏差内容</w:t>
      </w:r>
      <w:r>
        <w:rPr>
          <w:rFonts w:hAnsi="宋体"/>
          <w:color w:val="auto"/>
          <w:sz w:val="21"/>
          <w:szCs w:val="21"/>
          <w:highlight w:val="none"/>
        </w:rPr>
        <w:t>，除</w:t>
      </w:r>
      <w:r>
        <w:rPr>
          <w:rFonts w:hint="eastAsia" w:hAnsi="宋体"/>
          <w:color w:val="auto"/>
          <w:sz w:val="21"/>
          <w:szCs w:val="21"/>
          <w:highlight w:val="none"/>
        </w:rPr>
        <w:t>列明的内容外，视为投标人响应招标文件的全部</w:t>
      </w:r>
      <w:r>
        <w:rPr>
          <w:rFonts w:hAnsi="宋体"/>
          <w:color w:val="auto"/>
          <w:sz w:val="21"/>
          <w:szCs w:val="21"/>
          <w:highlight w:val="none"/>
        </w:rPr>
        <w:t>要求</w:t>
      </w:r>
      <w:r>
        <w:rPr>
          <w:rFonts w:hint="eastAsia" w:hAnsi="宋体"/>
          <w:color w:val="auto"/>
          <w:sz w:val="21"/>
          <w:szCs w:val="21"/>
          <w:highlight w:val="none"/>
        </w:rPr>
        <w:t>和条件。</w:t>
      </w:r>
    </w:p>
    <w:p w14:paraId="22278176">
      <w:pPr>
        <w:pStyle w:val="138"/>
        <w:wordWrap w:val="0"/>
        <w:spacing w:before="0" w:line="360" w:lineRule="auto"/>
        <w:ind w:right="339"/>
        <w:jc w:val="left"/>
        <w:rPr>
          <w:rFonts w:hint="eastAsia" w:ascii="Calibri" w:cs="宋体"/>
          <w:color w:val="auto"/>
          <w:szCs w:val="28"/>
          <w:highlight w:val="none"/>
        </w:rPr>
      </w:pPr>
      <w:r>
        <w:rPr>
          <w:rFonts w:hint="eastAsia" w:ascii="Calibri" w:cs="宋体"/>
          <w:color w:val="auto"/>
          <w:szCs w:val="28"/>
          <w:highlight w:val="none"/>
        </w:rPr>
        <w:t>2.招标文件</w:t>
      </w:r>
    </w:p>
    <w:p w14:paraId="609E5452">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2.1 招标文件的组成</w:t>
      </w:r>
    </w:p>
    <w:p w14:paraId="3515C06E">
      <w:pPr>
        <w:pStyle w:val="273"/>
        <w:wordWrap w:val="0"/>
        <w:jc w:val="both"/>
        <w:rPr>
          <w:rFonts w:hint="eastAsia" w:hAnsi="宋体"/>
          <w:color w:val="auto"/>
          <w:sz w:val="21"/>
          <w:szCs w:val="21"/>
          <w:highlight w:val="none"/>
        </w:rPr>
      </w:pPr>
      <w:r>
        <w:rPr>
          <w:rFonts w:hAnsi="宋体"/>
          <w:color w:val="auto"/>
          <w:sz w:val="21"/>
          <w:szCs w:val="21"/>
          <w:highlight w:val="none"/>
        </w:rPr>
        <w:t>本招标文件包括：</w:t>
      </w:r>
    </w:p>
    <w:p w14:paraId="1E84125B">
      <w:pPr>
        <w:pStyle w:val="273"/>
        <w:wordWrap w:val="0"/>
        <w:jc w:val="both"/>
        <w:rPr>
          <w:rFonts w:hint="eastAsia" w:hAnsi="宋体"/>
          <w:color w:val="auto"/>
          <w:sz w:val="21"/>
          <w:szCs w:val="21"/>
          <w:highlight w:val="none"/>
        </w:rPr>
      </w:pPr>
      <w:r>
        <w:rPr>
          <w:rFonts w:hAnsi="宋体"/>
          <w:color w:val="auto"/>
          <w:sz w:val="21"/>
          <w:szCs w:val="21"/>
          <w:highlight w:val="none"/>
        </w:rPr>
        <w:t>（1）招标公告；</w:t>
      </w:r>
    </w:p>
    <w:p w14:paraId="4BC0F118">
      <w:pPr>
        <w:pStyle w:val="273"/>
        <w:wordWrap w:val="0"/>
        <w:jc w:val="both"/>
        <w:rPr>
          <w:rFonts w:hint="eastAsia" w:hAnsi="宋体"/>
          <w:color w:val="auto"/>
          <w:sz w:val="21"/>
          <w:szCs w:val="21"/>
          <w:highlight w:val="none"/>
        </w:rPr>
      </w:pPr>
      <w:r>
        <w:rPr>
          <w:rFonts w:hAnsi="宋体"/>
          <w:color w:val="auto"/>
          <w:sz w:val="21"/>
          <w:szCs w:val="21"/>
          <w:highlight w:val="none"/>
        </w:rPr>
        <w:t>（2）投标人须知；</w:t>
      </w:r>
    </w:p>
    <w:p w14:paraId="43EDFCDC">
      <w:pPr>
        <w:pStyle w:val="273"/>
        <w:wordWrap w:val="0"/>
        <w:jc w:val="both"/>
        <w:rPr>
          <w:rFonts w:hint="eastAsia" w:hAnsi="宋体"/>
          <w:color w:val="auto"/>
          <w:sz w:val="21"/>
          <w:szCs w:val="21"/>
          <w:highlight w:val="none"/>
        </w:rPr>
      </w:pPr>
      <w:r>
        <w:rPr>
          <w:rFonts w:hAnsi="宋体"/>
          <w:color w:val="auto"/>
          <w:sz w:val="21"/>
          <w:szCs w:val="21"/>
          <w:highlight w:val="none"/>
        </w:rPr>
        <w:t>（3）评标办法；</w:t>
      </w:r>
    </w:p>
    <w:p w14:paraId="1C0A6748">
      <w:pPr>
        <w:pStyle w:val="273"/>
        <w:wordWrap w:val="0"/>
        <w:jc w:val="both"/>
        <w:rPr>
          <w:rFonts w:hint="eastAsia" w:hAnsi="宋体"/>
          <w:color w:val="auto"/>
          <w:sz w:val="21"/>
          <w:szCs w:val="21"/>
          <w:highlight w:val="none"/>
        </w:rPr>
      </w:pPr>
      <w:r>
        <w:rPr>
          <w:rFonts w:hAnsi="宋体"/>
          <w:color w:val="auto"/>
          <w:sz w:val="21"/>
          <w:szCs w:val="21"/>
          <w:highlight w:val="none"/>
        </w:rPr>
        <w:t>（4）合同条款及格式；</w:t>
      </w:r>
    </w:p>
    <w:p w14:paraId="5628E316">
      <w:pPr>
        <w:pStyle w:val="273"/>
        <w:wordWrap w:val="0"/>
        <w:jc w:val="both"/>
        <w:rPr>
          <w:rFonts w:hint="eastAsia" w:hAnsi="宋体"/>
          <w:color w:val="auto"/>
          <w:sz w:val="21"/>
          <w:szCs w:val="21"/>
          <w:highlight w:val="none"/>
        </w:rPr>
      </w:pPr>
      <w:r>
        <w:rPr>
          <w:rFonts w:hAnsi="宋体"/>
          <w:color w:val="auto"/>
          <w:sz w:val="21"/>
          <w:szCs w:val="21"/>
          <w:highlight w:val="none"/>
        </w:rPr>
        <w:t>（5）</w:t>
      </w:r>
      <w:r>
        <w:rPr>
          <w:rFonts w:hint="eastAsia" w:hAnsi="宋体"/>
          <w:color w:val="auto"/>
          <w:sz w:val="21"/>
          <w:szCs w:val="21"/>
          <w:highlight w:val="none"/>
        </w:rPr>
        <w:t>用户需求书</w:t>
      </w:r>
      <w:r>
        <w:rPr>
          <w:rFonts w:hAnsi="宋体"/>
          <w:color w:val="auto"/>
          <w:sz w:val="21"/>
          <w:szCs w:val="21"/>
          <w:highlight w:val="none"/>
        </w:rPr>
        <w:t>；</w:t>
      </w:r>
    </w:p>
    <w:p w14:paraId="799CAA17">
      <w:pPr>
        <w:pStyle w:val="273"/>
        <w:wordWrap w:val="0"/>
        <w:jc w:val="both"/>
        <w:rPr>
          <w:rFonts w:hint="eastAsia" w:hAnsi="宋体"/>
          <w:color w:val="auto"/>
          <w:sz w:val="21"/>
          <w:szCs w:val="21"/>
          <w:highlight w:val="none"/>
        </w:rPr>
      </w:pPr>
      <w:r>
        <w:rPr>
          <w:rFonts w:hAnsi="宋体"/>
          <w:color w:val="auto"/>
          <w:sz w:val="21"/>
          <w:szCs w:val="21"/>
          <w:highlight w:val="none"/>
        </w:rPr>
        <w:t>（6）投标文件格式；</w:t>
      </w:r>
    </w:p>
    <w:p w14:paraId="0A36322A">
      <w:pPr>
        <w:pStyle w:val="273"/>
        <w:wordWrap w:val="0"/>
        <w:jc w:val="both"/>
        <w:rPr>
          <w:rFonts w:hint="eastAsia" w:hAnsi="宋体"/>
          <w:color w:val="auto"/>
          <w:sz w:val="21"/>
          <w:szCs w:val="21"/>
          <w:highlight w:val="none"/>
        </w:rPr>
      </w:pPr>
      <w:r>
        <w:rPr>
          <w:rFonts w:hAnsi="宋体"/>
          <w:color w:val="auto"/>
          <w:sz w:val="21"/>
          <w:szCs w:val="21"/>
          <w:highlight w:val="none"/>
        </w:rPr>
        <w:t>（7）投标人须知前附表规定的其他资料</w:t>
      </w:r>
      <w:r>
        <w:rPr>
          <w:rFonts w:hint="eastAsia" w:hAnsi="宋体"/>
          <w:color w:val="auto"/>
          <w:sz w:val="21"/>
          <w:szCs w:val="21"/>
          <w:highlight w:val="none"/>
        </w:rPr>
        <w:t>（如有）</w:t>
      </w:r>
      <w:r>
        <w:rPr>
          <w:rFonts w:hAnsi="宋体"/>
          <w:color w:val="auto"/>
          <w:sz w:val="21"/>
          <w:szCs w:val="21"/>
          <w:highlight w:val="none"/>
        </w:rPr>
        <w:t>。</w:t>
      </w:r>
    </w:p>
    <w:p w14:paraId="5C2F27D5">
      <w:pPr>
        <w:pStyle w:val="273"/>
        <w:wordWrap w:val="0"/>
        <w:jc w:val="both"/>
        <w:rPr>
          <w:rFonts w:hint="eastAsia" w:hAnsi="宋体"/>
          <w:color w:val="auto"/>
          <w:sz w:val="21"/>
          <w:szCs w:val="21"/>
          <w:highlight w:val="none"/>
        </w:rPr>
      </w:pPr>
      <w:r>
        <w:rPr>
          <w:rFonts w:hint="eastAsia" w:hAnsi="宋体"/>
          <w:color w:val="auto"/>
          <w:sz w:val="21"/>
          <w:szCs w:val="21"/>
          <w:highlight w:val="none"/>
        </w:rPr>
        <w:t>根据本章第1.9款、第2.2款和第2.3款对招标文件所做的澄清、修改和补充等，构成招标文件的组成部分。当招标文件，</w:t>
      </w:r>
      <w:r>
        <w:rPr>
          <w:rFonts w:hAnsi="宋体"/>
          <w:color w:val="auto"/>
          <w:sz w:val="21"/>
          <w:szCs w:val="21"/>
          <w:highlight w:val="none"/>
        </w:rPr>
        <w:t>以及对招标文件所做</w:t>
      </w:r>
      <w:r>
        <w:rPr>
          <w:rFonts w:hint="eastAsia" w:hAnsi="宋体"/>
          <w:color w:val="auto"/>
          <w:sz w:val="21"/>
          <w:szCs w:val="21"/>
          <w:highlight w:val="none"/>
        </w:rPr>
        <w:t>的澄清、修改和补充等在同一内容的表述不一致时，以最后发布的文件为准。</w:t>
      </w:r>
    </w:p>
    <w:p w14:paraId="18180786">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2.2 招标文件的澄清</w:t>
      </w:r>
    </w:p>
    <w:p w14:paraId="6CE55DCB">
      <w:pPr>
        <w:wordWrap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 投标人应仔细阅读和检查招标文件的全部内容，如有疑问，应在投标人须知前附表规定的时间前，按规定的方式向招标人提出，否则，由此引起的损失由投标人自己承担。投标人同时应认真审阅招标文件中所有的事项、格式、条款和规范要求等，若投标人的投标文件没有按招标文件要求提交全部资料，或投标文件没有对招标文件</w:t>
      </w:r>
      <w:r>
        <w:rPr>
          <w:rFonts w:hint="eastAsia" w:ascii="宋体" w:hAnsi="宋体"/>
          <w:color w:val="auto"/>
          <w:szCs w:val="21"/>
          <w:highlight w:val="none"/>
          <w:lang w:val="en-US" w:eastAsia="zh-CN"/>
        </w:rPr>
        <w:t>作</w:t>
      </w:r>
      <w:r>
        <w:rPr>
          <w:rFonts w:hint="eastAsia" w:ascii="宋体" w:hAnsi="宋体"/>
          <w:color w:val="auto"/>
          <w:szCs w:val="21"/>
          <w:highlight w:val="none"/>
        </w:rPr>
        <w:t>出实质性响应，其风险由投标人自行承担，并根据有关条款规定，该投标有可能被</w:t>
      </w:r>
      <w:r>
        <w:rPr>
          <w:rFonts w:hint="eastAsia" w:ascii="宋体" w:hAnsi="宋体"/>
          <w:b/>
          <w:bCs/>
          <w:color w:val="auto"/>
          <w:szCs w:val="21"/>
          <w:highlight w:val="none"/>
        </w:rPr>
        <w:t>拒绝</w:t>
      </w:r>
      <w:r>
        <w:rPr>
          <w:rFonts w:hint="eastAsia" w:ascii="宋体" w:hAnsi="宋体"/>
          <w:color w:val="auto"/>
          <w:szCs w:val="21"/>
          <w:highlight w:val="none"/>
        </w:rPr>
        <w:t>。</w:t>
      </w:r>
    </w:p>
    <w:p w14:paraId="364C24D7">
      <w:pPr>
        <w:wordWrap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 招标文件的澄清以投标人须知前附表规定的形式发布，但不指明澄清问题的来源，敬请获得招标文件的所有投标人关注，恕不另行通知，如有遗漏，招标人概不负责。澄清发出的时间距本章第4.2.1项规定的投标截止时间不足15日的，并且澄清内容可能影响投标文件编制的，将相应延长投标截止时间。</w:t>
      </w:r>
    </w:p>
    <w:p w14:paraId="222E1BC2">
      <w:pPr>
        <w:wordWrap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2.2.3 除招标人认为确有必要答复外，招标人有权拒绝回复投标人在本章第 2.2.1 项规定的时间后的任何澄清要求。</w:t>
      </w:r>
    </w:p>
    <w:p w14:paraId="5DEB982C">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2.3 招标文件的修改</w:t>
      </w:r>
    </w:p>
    <w:p w14:paraId="3239C0C1">
      <w:pPr>
        <w:pStyle w:val="273"/>
        <w:wordWrap w:val="0"/>
        <w:jc w:val="both"/>
        <w:rPr>
          <w:rFonts w:hint="eastAsia" w:hAnsi="宋体"/>
          <w:color w:val="auto"/>
          <w:sz w:val="21"/>
          <w:szCs w:val="21"/>
          <w:highlight w:val="none"/>
        </w:rPr>
      </w:pPr>
      <w:r>
        <w:rPr>
          <w:rFonts w:hAnsi="宋体"/>
          <w:color w:val="auto"/>
          <w:sz w:val="21"/>
          <w:szCs w:val="21"/>
          <w:highlight w:val="none"/>
        </w:rPr>
        <w:t>2.3.1 招标人以投标人须知前附表规定的形式修改招标文件</w:t>
      </w:r>
      <w:r>
        <w:rPr>
          <w:rFonts w:hint="eastAsia" w:hAnsi="宋体"/>
          <w:color w:val="auto"/>
          <w:sz w:val="21"/>
          <w:szCs w:val="21"/>
          <w:highlight w:val="none"/>
        </w:rPr>
        <w:t>，并发布招标文件修改文件</w:t>
      </w:r>
      <w:r>
        <w:rPr>
          <w:rFonts w:hAnsi="宋体"/>
          <w:color w:val="auto"/>
          <w:sz w:val="21"/>
          <w:szCs w:val="21"/>
          <w:highlight w:val="none"/>
        </w:rPr>
        <w:t>。修改招标文件的时间距本章第4.</w:t>
      </w:r>
      <w:r>
        <w:rPr>
          <w:rFonts w:hint="eastAsia" w:hAnsi="宋体"/>
          <w:color w:val="auto"/>
          <w:sz w:val="21"/>
          <w:szCs w:val="21"/>
          <w:highlight w:val="none"/>
        </w:rPr>
        <w:t>2</w:t>
      </w:r>
      <w:r>
        <w:rPr>
          <w:rFonts w:hAnsi="宋体"/>
          <w:color w:val="auto"/>
          <w:sz w:val="21"/>
          <w:szCs w:val="21"/>
          <w:highlight w:val="none"/>
        </w:rPr>
        <w:t>.1项规定的投标截止时间不足15日的，并且修改内容可能影响投标文件编制的，将相应延长投标截止时间。</w:t>
      </w:r>
    </w:p>
    <w:p w14:paraId="6CA46DC0">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2.4 招标文件的异议</w:t>
      </w:r>
    </w:p>
    <w:p w14:paraId="7B133D15">
      <w:pPr>
        <w:pStyle w:val="273"/>
        <w:wordWrap w:val="0"/>
        <w:jc w:val="both"/>
        <w:rPr>
          <w:rFonts w:hint="eastAsia" w:hAnsi="宋体"/>
          <w:color w:val="auto"/>
          <w:sz w:val="21"/>
          <w:szCs w:val="21"/>
          <w:highlight w:val="none"/>
        </w:rPr>
      </w:pPr>
      <w:r>
        <w:rPr>
          <w:rFonts w:hint="eastAsia" w:hAnsi="宋体"/>
          <w:color w:val="auto"/>
          <w:sz w:val="21"/>
          <w:szCs w:val="21"/>
          <w:highlight w:val="none"/>
        </w:rPr>
        <w:t xml:space="preserve">2.4.1 </w:t>
      </w:r>
      <w:r>
        <w:rPr>
          <w:rFonts w:hAnsi="宋体"/>
          <w:color w:val="auto"/>
          <w:sz w:val="21"/>
          <w:szCs w:val="21"/>
          <w:highlight w:val="none"/>
        </w:rPr>
        <w:t>投标人或者其他利害关系人对招标文件有异议的，应当</w:t>
      </w:r>
      <w:r>
        <w:rPr>
          <w:rFonts w:hint="eastAsia" w:hAnsi="宋体"/>
          <w:color w:val="auto"/>
          <w:sz w:val="21"/>
          <w:szCs w:val="21"/>
          <w:highlight w:val="none"/>
        </w:rPr>
        <w:t>在投标截止时间1</w:t>
      </w:r>
      <w:r>
        <w:rPr>
          <w:rFonts w:hAnsi="宋体"/>
          <w:color w:val="auto"/>
          <w:sz w:val="21"/>
          <w:szCs w:val="21"/>
          <w:highlight w:val="none"/>
        </w:rPr>
        <w:t>0</w:t>
      </w:r>
      <w:r>
        <w:rPr>
          <w:rFonts w:hint="eastAsia" w:hAnsi="宋体"/>
          <w:color w:val="auto"/>
          <w:sz w:val="21"/>
          <w:szCs w:val="21"/>
          <w:highlight w:val="none"/>
        </w:rPr>
        <w:t>日前以书面形式向本项目招标代理机构提出。</w:t>
      </w:r>
    </w:p>
    <w:p w14:paraId="2C1B42D8">
      <w:pPr>
        <w:pStyle w:val="138"/>
        <w:wordWrap w:val="0"/>
        <w:spacing w:before="0" w:line="360" w:lineRule="auto"/>
        <w:ind w:right="339"/>
        <w:jc w:val="left"/>
        <w:rPr>
          <w:rFonts w:hint="eastAsia" w:ascii="Calibri" w:cs="宋体"/>
          <w:color w:val="auto"/>
          <w:szCs w:val="28"/>
          <w:highlight w:val="none"/>
        </w:rPr>
      </w:pPr>
      <w:r>
        <w:rPr>
          <w:rFonts w:hint="eastAsia" w:ascii="Calibri" w:cs="宋体"/>
          <w:color w:val="auto"/>
          <w:szCs w:val="28"/>
          <w:highlight w:val="none"/>
        </w:rPr>
        <w:t>3.投标文件</w:t>
      </w:r>
    </w:p>
    <w:p w14:paraId="2CE027D2">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3.1 投标文件的组成</w:t>
      </w:r>
    </w:p>
    <w:p w14:paraId="2E64647A">
      <w:pPr>
        <w:pStyle w:val="273"/>
        <w:wordWrap w:val="0"/>
        <w:ind w:left="420" w:leftChars="200" w:firstLine="0"/>
        <w:jc w:val="both"/>
        <w:rPr>
          <w:rFonts w:hint="eastAsia" w:hAnsi="宋体"/>
          <w:color w:val="auto"/>
          <w:sz w:val="21"/>
          <w:szCs w:val="21"/>
          <w:highlight w:val="none"/>
        </w:rPr>
      </w:pPr>
      <w:r>
        <w:rPr>
          <w:rFonts w:hAnsi="宋体"/>
          <w:color w:val="auto"/>
          <w:sz w:val="21"/>
          <w:szCs w:val="21"/>
          <w:highlight w:val="none"/>
        </w:rPr>
        <w:t>3.1.1 投标文件</w:t>
      </w:r>
      <w:r>
        <w:rPr>
          <w:rFonts w:hint="eastAsia" w:hAnsi="宋体"/>
          <w:color w:val="auto"/>
          <w:sz w:val="21"/>
          <w:szCs w:val="21"/>
          <w:highlight w:val="none"/>
        </w:rPr>
        <w:t>应包括下列内容</w:t>
      </w:r>
      <w:r>
        <w:rPr>
          <w:rFonts w:hAnsi="宋体"/>
          <w:color w:val="auto"/>
          <w:sz w:val="21"/>
          <w:szCs w:val="21"/>
          <w:highlight w:val="none"/>
        </w:rPr>
        <w:t>：</w:t>
      </w:r>
    </w:p>
    <w:p w14:paraId="5C6F7735">
      <w:pPr>
        <w:pStyle w:val="273"/>
        <w:wordWrap w:val="0"/>
        <w:ind w:left="420" w:leftChars="200" w:firstLine="0"/>
        <w:rPr>
          <w:rFonts w:hint="eastAsia" w:hAnsi="宋体"/>
          <w:color w:val="auto"/>
          <w:sz w:val="21"/>
          <w:szCs w:val="21"/>
          <w:highlight w:val="none"/>
        </w:rPr>
      </w:pPr>
      <w:bookmarkStart w:id="6" w:name="page24"/>
      <w:bookmarkEnd w:id="6"/>
      <w:r>
        <w:rPr>
          <w:rFonts w:hint="eastAsia" w:hAnsi="宋体"/>
          <w:color w:val="auto"/>
          <w:sz w:val="21"/>
          <w:szCs w:val="21"/>
          <w:highlight w:val="none"/>
        </w:rPr>
        <w:t>一、投标函</w:t>
      </w:r>
    </w:p>
    <w:p w14:paraId="3B3D12C2">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二、开标一览表</w:t>
      </w:r>
    </w:p>
    <w:p w14:paraId="31056289">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三、投标报价表</w:t>
      </w:r>
    </w:p>
    <w:p w14:paraId="36A1F53E">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四、法定代表人身份证明</w:t>
      </w:r>
    </w:p>
    <w:p w14:paraId="7E4A0C55">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五、授权委托书</w:t>
      </w:r>
      <w:r>
        <w:rPr>
          <w:rFonts w:hint="eastAsia" w:hAnsi="宋体"/>
          <w:color w:val="auto"/>
          <w:sz w:val="21"/>
          <w:szCs w:val="21"/>
          <w:highlight w:val="none"/>
          <w:lang w:eastAsia="zh-CN"/>
        </w:rPr>
        <w:t>（</w:t>
      </w:r>
      <w:r>
        <w:rPr>
          <w:rFonts w:hint="eastAsia" w:hAnsi="宋体"/>
          <w:color w:val="auto"/>
          <w:sz w:val="21"/>
          <w:szCs w:val="21"/>
          <w:highlight w:val="none"/>
        </w:rPr>
        <w:t>如有）</w:t>
      </w:r>
    </w:p>
    <w:p w14:paraId="79C81DA6">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六、联合体协议书（如有）</w:t>
      </w:r>
    </w:p>
    <w:p w14:paraId="0D26646A">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七、投标人具备投标资格的证明文件</w:t>
      </w:r>
    </w:p>
    <w:p w14:paraId="14E6FAC5">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八、投标保证金</w:t>
      </w:r>
    </w:p>
    <w:p w14:paraId="7C2F1D3F">
      <w:pPr>
        <w:tabs>
          <w:tab w:val="left" w:pos="4014"/>
          <w:tab w:val="center" w:pos="4933"/>
        </w:tabs>
        <w:wordWrap w:val="0"/>
        <w:spacing w:line="360" w:lineRule="auto"/>
        <w:ind w:left="420" w:leftChars="200"/>
        <w:jc w:val="left"/>
        <w:rPr>
          <w:rFonts w:hint="eastAsia" w:ascii="宋体" w:hAnsi="宋体"/>
          <w:color w:val="auto"/>
          <w:szCs w:val="21"/>
          <w:highlight w:val="none"/>
        </w:rPr>
      </w:pPr>
      <w:r>
        <w:rPr>
          <w:rFonts w:hint="eastAsia" w:ascii="宋体" w:hAnsi="宋体"/>
          <w:color w:val="auto"/>
          <w:szCs w:val="21"/>
          <w:highlight w:val="none"/>
        </w:rPr>
        <w:t>九、投标人承诺函</w:t>
      </w:r>
    </w:p>
    <w:p w14:paraId="3681F73E">
      <w:pPr>
        <w:tabs>
          <w:tab w:val="left" w:pos="4014"/>
          <w:tab w:val="center" w:pos="4933"/>
        </w:tabs>
        <w:wordWrap w:val="0"/>
        <w:spacing w:line="360" w:lineRule="auto"/>
        <w:ind w:left="420" w:leftChars="200"/>
        <w:jc w:val="left"/>
        <w:rPr>
          <w:rFonts w:hint="eastAsia" w:ascii="宋体" w:hAnsi="宋体"/>
          <w:color w:val="auto"/>
          <w:szCs w:val="21"/>
          <w:highlight w:val="none"/>
        </w:rPr>
      </w:pPr>
      <w:r>
        <w:rPr>
          <w:rFonts w:hint="eastAsia" w:ascii="宋体" w:hAnsi="宋体"/>
          <w:color w:val="auto"/>
          <w:szCs w:val="21"/>
          <w:highlight w:val="none"/>
        </w:rPr>
        <w:t>十、实质性条款（标注“★”符号）响应表</w:t>
      </w:r>
    </w:p>
    <w:p w14:paraId="32F6DB05">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十一、商务和技术偏差表</w:t>
      </w:r>
    </w:p>
    <w:p w14:paraId="433D0BF5">
      <w:pPr>
        <w:pStyle w:val="273"/>
        <w:wordWrap w:val="0"/>
        <w:ind w:left="420" w:leftChars="200" w:firstLine="0"/>
        <w:rPr>
          <w:rFonts w:hint="eastAsia" w:hAnsi="宋体" w:eastAsia="宋体"/>
          <w:color w:val="auto"/>
          <w:sz w:val="21"/>
          <w:szCs w:val="21"/>
          <w:highlight w:val="none"/>
          <w:lang w:eastAsia="zh-CN"/>
        </w:rPr>
      </w:pPr>
      <w:r>
        <w:rPr>
          <w:rFonts w:hint="eastAsia" w:hAnsi="宋体"/>
          <w:color w:val="auto"/>
          <w:sz w:val="21"/>
          <w:szCs w:val="21"/>
          <w:highlight w:val="none"/>
          <w:lang w:eastAsia="zh-CN"/>
        </w:rPr>
        <w:t>十二、项目</w:t>
      </w:r>
      <w:r>
        <w:rPr>
          <w:rFonts w:hint="default" w:hAnsi="宋体"/>
          <w:color w:val="auto"/>
          <w:sz w:val="21"/>
          <w:szCs w:val="21"/>
          <w:highlight w:val="none"/>
          <w:lang w:val="en-US" w:eastAsia="zh-CN"/>
        </w:rPr>
        <w:t>主要管理人员</w:t>
      </w:r>
    </w:p>
    <w:p w14:paraId="69DD14A7">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十三、</w:t>
      </w:r>
      <w:r>
        <w:rPr>
          <w:rFonts w:hint="eastAsia" w:hAnsi="宋体"/>
          <w:color w:val="auto"/>
          <w:sz w:val="21"/>
          <w:szCs w:val="21"/>
          <w:highlight w:val="none"/>
          <w:lang w:val="en-US" w:eastAsia="zh-CN"/>
        </w:rPr>
        <w:t>计分</w:t>
      </w:r>
      <w:r>
        <w:rPr>
          <w:rFonts w:hint="eastAsia" w:hAnsi="宋体"/>
          <w:color w:val="auto"/>
          <w:sz w:val="21"/>
          <w:szCs w:val="21"/>
          <w:highlight w:val="none"/>
        </w:rPr>
        <w:t>业绩</w:t>
      </w:r>
    </w:p>
    <w:p w14:paraId="616E4938">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十四、质保期</w:t>
      </w:r>
    </w:p>
    <w:p w14:paraId="5EFBE187">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十五、投标人认为需提供的</w:t>
      </w:r>
      <w:r>
        <w:rPr>
          <w:rFonts w:hint="eastAsia" w:hAnsi="宋体"/>
          <w:color w:val="auto"/>
          <w:sz w:val="21"/>
          <w:szCs w:val="21"/>
          <w:highlight w:val="none"/>
          <w:lang w:eastAsia="zh-CN"/>
        </w:rPr>
        <w:t>其他</w:t>
      </w:r>
      <w:r>
        <w:rPr>
          <w:rFonts w:hint="eastAsia" w:hAnsi="宋体"/>
          <w:color w:val="auto"/>
          <w:sz w:val="21"/>
          <w:szCs w:val="21"/>
          <w:highlight w:val="none"/>
        </w:rPr>
        <w:t>商务评审资料</w:t>
      </w:r>
    </w:p>
    <w:p w14:paraId="0007DF60">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十六、项目实施方案</w:t>
      </w:r>
    </w:p>
    <w:p w14:paraId="4911057F">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十七、投标人认为需提供的</w:t>
      </w:r>
      <w:r>
        <w:rPr>
          <w:rFonts w:hint="eastAsia" w:hAnsi="宋体"/>
          <w:color w:val="auto"/>
          <w:sz w:val="21"/>
          <w:szCs w:val="21"/>
          <w:highlight w:val="none"/>
          <w:lang w:eastAsia="zh-CN"/>
        </w:rPr>
        <w:t>其他</w:t>
      </w:r>
      <w:r>
        <w:rPr>
          <w:rFonts w:hint="eastAsia" w:hAnsi="宋体"/>
          <w:color w:val="auto"/>
          <w:sz w:val="21"/>
          <w:szCs w:val="21"/>
          <w:highlight w:val="none"/>
        </w:rPr>
        <w:t>技术评审资料</w:t>
      </w:r>
    </w:p>
    <w:p w14:paraId="2D0CA5A4">
      <w:pPr>
        <w:pStyle w:val="273"/>
        <w:wordWrap w:val="0"/>
        <w:jc w:val="both"/>
        <w:rPr>
          <w:rFonts w:hint="eastAsia" w:hAnsi="宋体"/>
          <w:color w:val="auto"/>
          <w:sz w:val="21"/>
          <w:szCs w:val="21"/>
          <w:highlight w:val="none"/>
        </w:rPr>
      </w:pPr>
      <w:r>
        <w:rPr>
          <w:rFonts w:hAnsi="宋体"/>
          <w:color w:val="auto"/>
          <w:sz w:val="21"/>
          <w:szCs w:val="21"/>
          <w:highlight w:val="none"/>
        </w:rPr>
        <w:t>投标人在评标过程中作出的符合法律法规和招标文件规定的澄清</w:t>
      </w:r>
      <w:r>
        <w:rPr>
          <w:rFonts w:hint="eastAsia" w:hAnsi="宋体"/>
          <w:color w:val="auto"/>
          <w:sz w:val="21"/>
          <w:szCs w:val="21"/>
          <w:highlight w:val="none"/>
        </w:rPr>
        <w:t>、说明和补正</w:t>
      </w:r>
      <w:r>
        <w:rPr>
          <w:rFonts w:hAnsi="宋体"/>
          <w:color w:val="auto"/>
          <w:sz w:val="21"/>
          <w:szCs w:val="21"/>
          <w:highlight w:val="none"/>
        </w:rPr>
        <w:t>，构成投标文件的组成部分。</w:t>
      </w:r>
    </w:p>
    <w:p w14:paraId="593B5726">
      <w:pPr>
        <w:pStyle w:val="273"/>
        <w:wordWrap w:val="0"/>
        <w:jc w:val="both"/>
        <w:rPr>
          <w:rFonts w:hint="eastAsia" w:hAnsi="宋体"/>
          <w:color w:val="auto"/>
          <w:sz w:val="21"/>
          <w:szCs w:val="21"/>
          <w:highlight w:val="none"/>
        </w:rPr>
      </w:pPr>
      <w:r>
        <w:rPr>
          <w:rFonts w:hAnsi="宋体"/>
          <w:color w:val="auto"/>
          <w:sz w:val="21"/>
          <w:szCs w:val="21"/>
          <w:highlight w:val="none"/>
        </w:rPr>
        <w:t>3.1.2</w:t>
      </w:r>
      <w:r>
        <w:rPr>
          <w:rFonts w:hint="eastAsia" w:hAnsi="宋体"/>
          <w:color w:val="auto"/>
          <w:sz w:val="21"/>
          <w:szCs w:val="21"/>
          <w:highlight w:val="none"/>
        </w:rPr>
        <w:t xml:space="preserve"> </w:t>
      </w:r>
      <w:r>
        <w:rPr>
          <w:rFonts w:hAnsi="宋体"/>
          <w:color w:val="auto"/>
          <w:sz w:val="21"/>
          <w:szCs w:val="21"/>
          <w:highlight w:val="none"/>
        </w:rPr>
        <w:t>投标人须知前附表规定不接受联合体投标的，或投标人没有组成联合体的，投标文件不包括本章第3.1.1</w:t>
      </w:r>
      <w:r>
        <w:rPr>
          <w:rFonts w:hint="eastAsia" w:hAnsi="宋体"/>
          <w:color w:val="auto"/>
          <w:sz w:val="21"/>
          <w:szCs w:val="21"/>
          <w:highlight w:val="none"/>
        </w:rPr>
        <w:t>所指的联合体协议书。</w:t>
      </w:r>
    </w:p>
    <w:p w14:paraId="548B2D16">
      <w:pPr>
        <w:pStyle w:val="273"/>
        <w:wordWrap w:val="0"/>
        <w:jc w:val="both"/>
        <w:rPr>
          <w:rFonts w:hint="eastAsia" w:hAnsi="宋体"/>
          <w:color w:val="auto"/>
          <w:sz w:val="21"/>
          <w:szCs w:val="21"/>
          <w:highlight w:val="none"/>
        </w:rPr>
      </w:pPr>
      <w:r>
        <w:rPr>
          <w:rFonts w:hint="eastAsia" w:hAnsi="宋体"/>
          <w:color w:val="auto"/>
          <w:sz w:val="21"/>
          <w:szCs w:val="21"/>
          <w:highlight w:val="none"/>
        </w:rPr>
        <w:t>3.1.3 投标人应当按照招标文件的要求编制投标文件。投标文件应当对招标文件提出的要求和条件作出明确响应。</w:t>
      </w:r>
    </w:p>
    <w:p w14:paraId="7A4D8E7D">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3.2 投标报价</w:t>
      </w:r>
    </w:p>
    <w:p w14:paraId="0C604806">
      <w:pPr>
        <w:pStyle w:val="273"/>
        <w:wordWrap w:val="0"/>
        <w:ind w:firstLine="420" w:firstLineChars="200"/>
        <w:jc w:val="both"/>
        <w:rPr>
          <w:rFonts w:hint="eastAsia" w:hAnsi="宋体"/>
          <w:color w:val="auto"/>
          <w:sz w:val="21"/>
          <w:szCs w:val="21"/>
          <w:highlight w:val="none"/>
        </w:rPr>
      </w:pPr>
      <w:r>
        <w:rPr>
          <w:rFonts w:hAnsi="宋体"/>
          <w:color w:val="auto"/>
          <w:sz w:val="21"/>
          <w:szCs w:val="21"/>
          <w:highlight w:val="none"/>
        </w:rPr>
        <w:t>3.2.1</w:t>
      </w:r>
      <w:r>
        <w:rPr>
          <w:rFonts w:hint="eastAsia" w:hAnsi="宋体"/>
          <w:color w:val="auto"/>
          <w:sz w:val="21"/>
          <w:szCs w:val="21"/>
          <w:highlight w:val="none"/>
        </w:rPr>
        <w:t xml:space="preserve"> </w:t>
      </w:r>
      <w:r>
        <w:rPr>
          <w:rFonts w:hint="eastAsia" w:hAnsi="宋体" w:cs="宋体"/>
          <w:color w:val="auto"/>
          <w:sz w:val="21"/>
          <w:szCs w:val="21"/>
          <w:highlight w:val="none"/>
        </w:rPr>
        <w:t>投标人应按第六章“投标文件格式”的要求在投标函、开标一览表中进行报价</w:t>
      </w:r>
      <w:r>
        <w:rPr>
          <w:rFonts w:hint="eastAsia" w:hAnsi="宋体"/>
          <w:color w:val="auto"/>
          <w:sz w:val="21"/>
          <w:szCs w:val="21"/>
          <w:highlight w:val="none"/>
        </w:rPr>
        <w:t>。</w:t>
      </w:r>
      <w:r>
        <w:rPr>
          <w:rFonts w:hint="eastAsia" w:hAnsi="宋体" w:cs="宋体"/>
          <w:color w:val="auto"/>
          <w:sz w:val="21"/>
          <w:szCs w:val="21"/>
          <w:highlight w:val="none"/>
        </w:rPr>
        <w:t>本项目投标总报价、综合单价（如有）均不能高于招标人公布的最高投标限价，超过最高投标限价的投标报价为无效报价，按</w:t>
      </w:r>
      <w:r>
        <w:rPr>
          <w:rFonts w:hint="eastAsia" w:hAnsi="宋体" w:cs="宋体"/>
          <w:b/>
          <w:bCs/>
          <w:color w:val="auto"/>
          <w:sz w:val="21"/>
          <w:szCs w:val="21"/>
          <w:highlight w:val="none"/>
        </w:rPr>
        <w:t>废标</w:t>
      </w:r>
      <w:r>
        <w:rPr>
          <w:rFonts w:hint="eastAsia" w:hAnsi="宋体" w:cs="宋体"/>
          <w:color w:val="auto"/>
          <w:sz w:val="21"/>
          <w:szCs w:val="21"/>
          <w:highlight w:val="none"/>
        </w:rPr>
        <w:t>情形处理。投标时需明确税费，税率必须符合国家政策法规规定，合同支付时服务单位需开具经招标方认可的合法完税单据</w:t>
      </w:r>
      <w:r>
        <w:rPr>
          <w:rFonts w:hint="eastAsia" w:hAnsi="宋体"/>
          <w:color w:val="auto"/>
          <w:sz w:val="21"/>
          <w:szCs w:val="21"/>
          <w:highlight w:val="none"/>
        </w:rPr>
        <w:t>。</w:t>
      </w:r>
    </w:p>
    <w:p w14:paraId="64B7D655">
      <w:pPr>
        <w:pStyle w:val="273"/>
        <w:wordWrap w:val="0"/>
        <w:ind w:firstLine="420" w:firstLineChars="200"/>
        <w:jc w:val="both"/>
        <w:rPr>
          <w:rFonts w:hint="eastAsia" w:hAnsi="宋体"/>
          <w:color w:val="auto"/>
          <w:sz w:val="21"/>
          <w:szCs w:val="21"/>
          <w:highlight w:val="none"/>
        </w:rPr>
      </w:pPr>
      <w:r>
        <w:rPr>
          <w:rFonts w:hAnsi="宋体"/>
          <w:color w:val="auto"/>
          <w:sz w:val="21"/>
          <w:szCs w:val="21"/>
          <w:highlight w:val="none"/>
        </w:rPr>
        <w:t>3.2.2 投标人应充分了解该项目的总体情况以及影响投标报价的其他要素。</w:t>
      </w:r>
      <w:r>
        <w:rPr>
          <w:rFonts w:hint="eastAsia" w:hAnsi="宋体"/>
          <w:color w:val="auto"/>
          <w:sz w:val="21"/>
          <w:szCs w:val="21"/>
          <w:highlight w:val="none"/>
        </w:rPr>
        <w:t>最终结算以长沙穗城轨道交通有限公司或政府职能部门审核为准。</w:t>
      </w:r>
    </w:p>
    <w:p w14:paraId="7BA67801">
      <w:pPr>
        <w:pStyle w:val="273"/>
        <w:wordWrap w:val="0"/>
        <w:ind w:firstLine="420" w:firstLineChars="200"/>
        <w:jc w:val="both"/>
        <w:rPr>
          <w:rFonts w:hint="eastAsia" w:hAnsi="宋体"/>
          <w:color w:val="auto"/>
          <w:sz w:val="21"/>
          <w:szCs w:val="21"/>
          <w:highlight w:val="none"/>
        </w:rPr>
      </w:pPr>
      <w:r>
        <w:rPr>
          <w:rFonts w:hAnsi="宋体"/>
          <w:color w:val="auto"/>
          <w:sz w:val="21"/>
          <w:szCs w:val="21"/>
          <w:highlight w:val="none"/>
        </w:rPr>
        <w:t>3.2.3 投标</w:t>
      </w:r>
      <w:r>
        <w:rPr>
          <w:rFonts w:hint="eastAsia" w:hAnsi="宋体"/>
          <w:color w:val="auto"/>
          <w:sz w:val="21"/>
          <w:szCs w:val="21"/>
          <w:highlight w:val="none"/>
        </w:rPr>
        <w:t>总</w:t>
      </w:r>
      <w:r>
        <w:rPr>
          <w:rFonts w:hAnsi="宋体"/>
          <w:color w:val="auto"/>
          <w:sz w:val="21"/>
          <w:szCs w:val="21"/>
          <w:highlight w:val="none"/>
        </w:rPr>
        <w:t>报价为各明细报价金额之和，投标</w:t>
      </w:r>
      <w:r>
        <w:rPr>
          <w:rFonts w:hint="eastAsia" w:hAnsi="宋体"/>
          <w:color w:val="auto"/>
          <w:sz w:val="21"/>
          <w:szCs w:val="21"/>
          <w:highlight w:val="none"/>
        </w:rPr>
        <w:t>总</w:t>
      </w:r>
      <w:r>
        <w:rPr>
          <w:rFonts w:hAnsi="宋体"/>
          <w:color w:val="auto"/>
          <w:sz w:val="21"/>
          <w:szCs w:val="21"/>
          <w:highlight w:val="none"/>
        </w:rPr>
        <w:t>报价与明细报价的合价不一致的，以</w:t>
      </w:r>
      <w:r>
        <w:rPr>
          <w:rFonts w:hint="eastAsia" w:hAnsi="宋体"/>
          <w:color w:val="auto"/>
          <w:sz w:val="21"/>
          <w:szCs w:val="21"/>
          <w:highlight w:val="none"/>
        </w:rPr>
        <w:t>“开标一览表”中“投标总报价”为准</w:t>
      </w:r>
      <w:r>
        <w:rPr>
          <w:rFonts w:hAnsi="宋体"/>
          <w:color w:val="auto"/>
          <w:sz w:val="21"/>
          <w:szCs w:val="21"/>
          <w:highlight w:val="none"/>
        </w:rPr>
        <w:t>；如明细报价中存在缺漏项，则视为缺漏项价格已包含在其他明细报价之中。投标人在投标截止时间前修改投标函中的投标</w:t>
      </w:r>
      <w:r>
        <w:rPr>
          <w:rFonts w:hint="eastAsia" w:hAnsi="宋体"/>
          <w:color w:val="auto"/>
          <w:sz w:val="21"/>
          <w:szCs w:val="21"/>
          <w:highlight w:val="none"/>
        </w:rPr>
        <w:t>总</w:t>
      </w:r>
      <w:r>
        <w:rPr>
          <w:rFonts w:hAnsi="宋体"/>
          <w:color w:val="auto"/>
          <w:sz w:val="21"/>
          <w:szCs w:val="21"/>
          <w:highlight w:val="none"/>
        </w:rPr>
        <w:t>报价，应同时修改投标文件</w:t>
      </w:r>
      <w:r>
        <w:rPr>
          <w:rFonts w:hint="eastAsia" w:hAnsi="宋体"/>
          <w:color w:val="auto"/>
          <w:sz w:val="21"/>
          <w:szCs w:val="21"/>
          <w:highlight w:val="none"/>
        </w:rPr>
        <w:t>《开标一览表》和《投标报价表》</w:t>
      </w:r>
      <w:r>
        <w:rPr>
          <w:rFonts w:hAnsi="宋体"/>
          <w:color w:val="auto"/>
          <w:sz w:val="21"/>
          <w:szCs w:val="21"/>
          <w:highlight w:val="none"/>
        </w:rPr>
        <w:t>中的相应报价。此修改须符合本章第4.3款的有关要求。</w:t>
      </w:r>
    </w:p>
    <w:p w14:paraId="3C56CB9B">
      <w:pPr>
        <w:pStyle w:val="273"/>
        <w:wordWrap w:val="0"/>
        <w:ind w:firstLine="420" w:firstLineChars="200"/>
        <w:jc w:val="both"/>
        <w:rPr>
          <w:rFonts w:hint="eastAsia" w:hAnsi="宋体"/>
          <w:color w:val="auto"/>
          <w:sz w:val="21"/>
          <w:szCs w:val="21"/>
          <w:highlight w:val="none"/>
        </w:rPr>
      </w:pPr>
      <w:r>
        <w:rPr>
          <w:rFonts w:hAnsi="宋体"/>
          <w:color w:val="auto"/>
          <w:sz w:val="21"/>
          <w:szCs w:val="21"/>
          <w:highlight w:val="none"/>
        </w:rPr>
        <w:t>3.2.</w:t>
      </w:r>
      <w:r>
        <w:rPr>
          <w:rFonts w:hint="eastAsia" w:hAnsi="宋体"/>
          <w:color w:val="auto"/>
          <w:sz w:val="21"/>
          <w:szCs w:val="21"/>
          <w:highlight w:val="none"/>
        </w:rPr>
        <w:t>4 最高投标限价：见投标人须知前附表。</w:t>
      </w:r>
    </w:p>
    <w:p w14:paraId="68CDBBEB">
      <w:pPr>
        <w:pStyle w:val="273"/>
        <w:wordWrap w:val="0"/>
        <w:ind w:firstLine="420" w:firstLineChars="200"/>
        <w:jc w:val="both"/>
        <w:rPr>
          <w:rFonts w:hint="eastAsia" w:hAnsi="宋体"/>
          <w:color w:val="auto"/>
          <w:sz w:val="21"/>
          <w:szCs w:val="21"/>
          <w:highlight w:val="none"/>
        </w:rPr>
      </w:pPr>
      <w:r>
        <w:rPr>
          <w:rFonts w:hAnsi="宋体"/>
          <w:color w:val="auto"/>
          <w:sz w:val="21"/>
          <w:szCs w:val="21"/>
          <w:highlight w:val="none"/>
        </w:rPr>
        <w:t>3.2.</w:t>
      </w:r>
      <w:r>
        <w:rPr>
          <w:rFonts w:hint="eastAsia" w:hAnsi="宋体"/>
          <w:color w:val="auto"/>
          <w:sz w:val="21"/>
          <w:szCs w:val="21"/>
          <w:highlight w:val="none"/>
        </w:rPr>
        <w:t>5 投标报价应保证在投标有效期内有效。除合同另有约定外，投标报价作为中标价及合同价在合同履行期间是固定不变的，不受政策、法规变化以及汇率浮动、物价指数浮动等因素的影响。中标人不得以任何理由予以变更。</w:t>
      </w:r>
    </w:p>
    <w:p w14:paraId="37AF1292">
      <w:pPr>
        <w:pStyle w:val="273"/>
        <w:wordWrap w:val="0"/>
        <w:ind w:firstLine="420" w:firstLineChars="200"/>
        <w:jc w:val="both"/>
        <w:rPr>
          <w:rFonts w:hint="eastAsia" w:hAnsi="宋体"/>
          <w:color w:val="auto"/>
          <w:sz w:val="21"/>
          <w:szCs w:val="21"/>
          <w:highlight w:val="none"/>
        </w:rPr>
      </w:pPr>
      <w:r>
        <w:rPr>
          <w:rFonts w:hint="eastAsia" w:hAnsi="宋体"/>
          <w:color w:val="auto"/>
          <w:sz w:val="21"/>
          <w:szCs w:val="21"/>
          <w:highlight w:val="none"/>
        </w:rPr>
        <w:t>3.2.6 投标报价的其他要求见投标人须知前附表。</w:t>
      </w:r>
    </w:p>
    <w:p w14:paraId="5268299A">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3.3 投标有效期</w:t>
      </w:r>
    </w:p>
    <w:p w14:paraId="0110EC7D">
      <w:pPr>
        <w:pStyle w:val="273"/>
        <w:wordWrap w:val="0"/>
        <w:jc w:val="both"/>
        <w:rPr>
          <w:rFonts w:hint="eastAsia" w:hAnsi="宋体"/>
          <w:color w:val="auto"/>
          <w:sz w:val="21"/>
          <w:szCs w:val="21"/>
          <w:highlight w:val="none"/>
        </w:rPr>
      </w:pPr>
      <w:r>
        <w:rPr>
          <w:rFonts w:hAnsi="宋体"/>
          <w:color w:val="auto"/>
          <w:sz w:val="21"/>
          <w:szCs w:val="21"/>
          <w:highlight w:val="none"/>
        </w:rPr>
        <w:t>3.3.1 除投标人须知前附表另有规定外，投标有效期为</w:t>
      </w:r>
      <w:r>
        <w:rPr>
          <w:rFonts w:hint="eastAsia" w:hAnsi="宋体"/>
          <w:color w:val="auto"/>
          <w:sz w:val="21"/>
          <w:szCs w:val="21"/>
          <w:highlight w:val="none"/>
        </w:rPr>
        <w:t>180日历天，从投标截止之日起算</w:t>
      </w:r>
      <w:r>
        <w:rPr>
          <w:rFonts w:hAnsi="宋体"/>
          <w:color w:val="auto"/>
          <w:sz w:val="21"/>
          <w:szCs w:val="21"/>
          <w:highlight w:val="none"/>
        </w:rPr>
        <w:t>。</w:t>
      </w:r>
      <w:r>
        <w:rPr>
          <w:rFonts w:hint="eastAsia" w:hAnsi="宋体"/>
          <w:color w:val="auto"/>
          <w:sz w:val="21"/>
          <w:szCs w:val="21"/>
          <w:highlight w:val="none"/>
        </w:rPr>
        <w:t>投标有效期</w:t>
      </w:r>
      <w:r>
        <w:rPr>
          <w:rFonts w:hAnsi="宋体"/>
          <w:color w:val="auto"/>
          <w:sz w:val="21"/>
          <w:szCs w:val="21"/>
          <w:highlight w:val="none"/>
        </w:rPr>
        <w:t>不足的投标，在评标时将其视为</w:t>
      </w:r>
      <w:r>
        <w:rPr>
          <w:rFonts w:hint="eastAsia" w:hAnsi="宋体"/>
          <w:b/>
          <w:bCs/>
          <w:color w:val="auto"/>
          <w:sz w:val="21"/>
          <w:szCs w:val="21"/>
          <w:highlight w:val="none"/>
        </w:rPr>
        <w:t>无效</w:t>
      </w:r>
      <w:r>
        <w:rPr>
          <w:rFonts w:hAnsi="宋体"/>
          <w:b/>
          <w:bCs/>
          <w:color w:val="auto"/>
          <w:sz w:val="21"/>
          <w:szCs w:val="21"/>
          <w:highlight w:val="none"/>
        </w:rPr>
        <w:t>投标</w:t>
      </w:r>
      <w:r>
        <w:rPr>
          <w:rFonts w:hAnsi="宋体"/>
          <w:color w:val="auto"/>
          <w:sz w:val="21"/>
          <w:szCs w:val="21"/>
          <w:highlight w:val="none"/>
        </w:rPr>
        <w:t>。</w:t>
      </w:r>
    </w:p>
    <w:p w14:paraId="014D2E56">
      <w:pPr>
        <w:pStyle w:val="273"/>
        <w:wordWrap w:val="0"/>
        <w:jc w:val="both"/>
        <w:rPr>
          <w:rFonts w:hint="eastAsia" w:hAnsi="宋体"/>
          <w:color w:val="auto"/>
          <w:sz w:val="21"/>
          <w:szCs w:val="21"/>
          <w:highlight w:val="none"/>
        </w:rPr>
      </w:pPr>
      <w:r>
        <w:rPr>
          <w:rFonts w:hAnsi="宋体"/>
          <w:color w:val="auto"/>
          <w:sz w:val="21"/>
          <w:szCs w:val="21"/>
          <w:highlight w:val="none"/>
        </w:rPr>
        <w:t>3.3.2 在投标有效期内，投标人撤销投标文件的，应承担招标文件和法律规定的责任。</w:t>
      </w:r>
    </w:p>
    <w:p w14:paraId="08F75231">
      <w:pPr>
        <w:pStyle w:val="273"/>
        <w:wordWrap w:val="0"/>
        <w:jc w:val="both"/>
        <w:rPr>
          <w:rFonts w:hint="eastAsia" w:hAnsi="宋体"/>
          <w:color w:val="auto"/>
          <w:sz w:val="21"/>
          <w:szCs w:val="21"/>
          <w:highlight w:val="none"/>
        </w:rPr>
      </w:pPr>
      <w:r>
        <w:rPr>
          <w:rFonts w:hAnsi="宋体"/>
          <w:color w:val="auto"/>
          <w:sz w:val="21"/>
          <w:szCs w:val="21"/>
          <w:highlight w:val="none"/>
        </w:rPr>
        <w:t>3.3.3 出现特殊情况需要延长投标有效期的，招标人</w:t>
      </w:r>
      <w:r>
        <w:rPr>
          <w:rFonts w:hint="eastAsia" w:hAnsi="宋体"/>
          <w:color w:val="auto"/>
          <w:sz w:val="21"/>
          <w:szCs w:val="21"/>
          <w:highlight w:val="none"/>
        </w:rPr>
        <w:t>可以根据需要</w:t>
      </w:r>
      <w:r>
        <w:rPr>
          <w:rFonts w:hAnsi="宋体"/>
          <w:color w:val="auto"/>
          <w:sz w:val="21"/>
          <w:szCs w:val="21"/>
          <w:highlight w:val="none"/>
        </w:rPr>
        <w:t>以书面形式</w:t>
      </w:r>
      <w:r>
        <w:rPr>
          <w:rFonts w:hint="eastAsia" w:hAnsi="宋体"/>
          <w:color w:val="auto"/>
          <w:sz w:val="21"/>
          <w:szCs w:val="21"/>
          <w:highlight w:val="none"/>
        </w:rPr>
        <w:t>向</w:t>
      </w:r>
      <w:r>
        <w:rPr>
          <w:rFonts w:hAnsi="宋体"/>
          <w:color w:val="auto"/>
          <w:sz w:val="21"/>
          <w:szCs w:val="21"/>
          <w:highlight w:val="none"/>
        </w:rPr>
        <w:t>投标人</w:t>
      </w:r>
      <w:r>
        <w:rPr>
          <w:rFonts w:hint="eastAsia" w:hAnsi="宋体"/>
          <w:color w:val="auto"/>
          <w:sz w:val="21"/>
          <w:szCs w:val="21"/>
          <w:highlight w:val="none"/>
        </w:rPr>
        <w:t>提出</w:t>
      </w:r>
      <w:r>
        <w:rPr>
          <w:rFonts w:hAnsi="宋体"/>
          <w:color w:val="auto"/>
          <w:sz w:val="21"/>
          <w:szCs w:val="21"/>
          <w:highlight w:val="none"/>
        </w:rPr>
        <w:t>延长投标有效期</w:t>
      </w:r>
      <w:r>
        <w:rPr>
          <w:rFonts w:hint="eastAsia" w:hAnsi="宋体"/>
          <w:color w:val="auto"/>
          <w:sz w:val="21"/>
          <w:szCs w:val="21"/>
          <w:highlight w:val="none"/>
        </w:rPr>
        <w:t>的要求</w:t>
      </w:r>
      <w:r>
        <w:rPr>
          <w:rFonts w:hAnsi="宋体"/>
          <w:color w:val="auto"/>
          <w:sz w:val="21"/>
          <w:szCs w:val="21"/>
          <w:highlight w:val="none"/>
        </w:rPr>
        <w:t>。投标人应予以书面答复，同意延长的，应相应延长其投标保证金的有效期，但不得要求或被允许修改其投标文件；投标人拒绝延长的，其投标失效，但投标人有权收回其投标保证金。</w:t>
      </w:r>
    </w:p>
    <w:p w14:paraId="1318E294">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3.4 投标保证金</w:t>
      </w:r>
    </w:p>
    <w:p w14:paraId="3CB8F884">
      <w:pPr>
        <w:pStyle w:val="273"/>
        <w:wordWrap w:val="0"/>
        <w:jc w:val="both"/>
        <w:rPr>
          <w:rFonts w:hint="eastAsia" w:hAnsi="宋体"/>
          <w:color w:val="auto"/>
          <w:sz w:val="21"/>
          <w:szCs w:val="21"/>
          <w:highlight w:val="none"/>
        </w:rPr>
      </w:pPr>
      <w:r>
        <w:rPr>
          <w:rFonts w:hint="eastAsia" w:hAnsi="宋体"/>
          <w:color w:val="auto"/>
          <w:sz w:val="21"/>
          <w:szCs w:val="21"/>
          <w:highlight w:val="none"/>
        </w:rPr>
        <w:t>3.4.1 投标人在递交投标文件的同时，应按投标人须知前附表规定的金额递交投标保证金，并作为其投标文件的组成部分。联合体投标的，其投标保证金由牵头人递交，并应符合投标人须知前附表的规定。</w:t>
      </w:r>
    </w:p>
    <w:p w14:paraId="1F22BBE4">
      <w:pPr>
        <w:pStyle w:val="273"/>
        <w:wordWrap w:val="0"/>
        <w:jc w:val="both"/>
        <w:rPr>
          <w:rFonts w:hint="eastAsia" w:hAnsi="宋体"/>
          <w:color w:val="auto"/>
          <w:sz w:val="21"/>
          <w:szCs w:val="21"/>
          <w:highlight w:val="none"/>
        </w:rPr>
      </w:pPr>
      <w:r>
        <w:rPr>
          <w:rFonts w:hint="eastAsia" w:hAnsi="宋体"/>
          <w:color w:val="auto"/>
          <w:sz w:val="21"/>
          <w:szCs w:val="21"/>
          <w:highlight w:val="none"/>
        </w:rPr>
        <w:t>3.4.2 投标人不按本章第3.4.1项要求提交投标保证金的，提交评标委员会</w:t>
      </w:r>
      <w:r>
        <w:rPr>
          <w:rFonts w:hint="eastAsia" w:hAnsi="宋体"/>
          <w:b/>
          <w:bCs/>
          <w:color w:val="auto"/>
          <w:sz w:val="21"/>
          <w:szCs w:val="21"/>
          <w:highlight w:val="none"/>
        </w:rPr>
        <w:t>否决</w:t>
      </w:r>
      <w:r>
        <w:rPr>
          <w:rFonts w:hint="eastAsia" w:hAnsi="宋体"/>
          <w:color w:val="auto"/>
          <w:sz w:val="21"/>
          <w:szCs w:val="21"/>
          <w:highlight w:val="none"/>
        </w:rPr>
        <w:t>其投标。</w:t>
      </w:r>
    </w:p>
    <w:p w14:paraId="128EEECD">
      <w:pPr>
        <w:pStyle w:val="273"/>
        <w:wordWrap w:val="0"/>
        <w:jc w:val="both"/>
        <w:rPr>
          <w:rFonts w:hint="eastAsia" w:hAnsi="宋体"/>
          <w:color w:val="auto"/>
          <w:sz w:val="21"/>
          <w:szCs w:val="21"/>
          <w:highlight w:val="none"/>
        </w:rPr>
      </w:pPr>
      <w:r>
        <w:rPr>
          <w:rFonts w:hint="eastAsia" w:hAnsi="宋体"/>
          <w:color w:val="auto"/>
          <w:sz w:val="21"/>
          <w:szCs w:val="21"/>
          <w:highlight w:val="none"/>
        </w:rPr>
        <w:t>3.4.3</w:t>
      </w:r>
      <w:bookmarkStart w:id="7" w:name="_Hlk509909311"/>
      <w:r>
        <w:rPr>
          <w:rFonts w:hint="eastAsia" w:hAnsi="宋体"/>
          <w:color w:val="auto"/>
          <w:sz w:val="21"/>
          <w:szCs w:val="21"/>
          <w:highlight w:val="none"/>
        </w:rPr>
        <w:t xml:space="preserve"> 投标保证金的退还按</w:t>
      </w:r>
      <w:bookmarkEnd w:id="7"/>
      <w:r>
        <w:rPr>
          <w:rFonts w:hint="eastAsia" w:hAnsi="宋体"/>
          <w:color w:val="auto"/>
          <w:sz w:val="21"/>
          <w:szCs w:val="21"/>
          <w:highlight w:val="none"/>
        </w:rPr>
        <w:t>潇湘交易云平台公布的《投标保证金退还流程》等要求办理。</w:t>
      </w:r>
    </w:p>
    <w:p w14:paraId="106BE134">
      <w:pPr>
        <w:pStyle w:val="273"/>
        <w:wordWrap w:val="0"/>
        <w:jc w:val="both"/>
        <w:rPr>
          <w:rFonts w:hint="eastAsia" w:hAnsi="宋体"/>
          <w:color w:val="auto"/>
          <w:sz w:val="21"/>
          <w:szCs w:val="21"/>
          <w:highlight w:val="none"/>
        </w:rPr>
      </w:pPr>
      <w:r>
        <w:rPr>
          <w:rFonts w:hint="eastAsia" w:hAnsi="宋体"/>
          <w:color w:val="auto"/>
          <w:sz w:val="21"/>
          <w:szCs w:val="21"/>
          <w:highlight w:val="none"/>
        </w:rPr>
        <w:t>3.4.4 有下列情形之一的，投标保证金将不予退还：</w:t>
      </w:r>
    </w:p>
    <w:p w14:paraId="15AB3A3F">
      <w:pPr>
        <w:pStyle w:val="273"/>
        <w:wordWrap w:val="0"/>
        <w:jc w:val="both"/>
        <w:rPr>
          <w:rFonts w:hint="eastAsia" w:hAnsi="宋体"/>
          <w:color w:val="auto"/>
          <w:sz w:val="21"/>
          <w:szCs w:val="21"/>
          <w:highlight w:val="none"/>
        </w:rPr>
      </w:pPr>
      <w:r>
        <w:rPr>
          <w:rFonts w:hint="eastAsia" w:hAnsi="宋体"/>
          <w:color w:val="auto"/>
          <w:sz w:val="21"/>
          <w:szCs w:val="21"/>
          <w:highlight w:val="none"/>
        </w:rPr>
        <w:t>（1）投标人在投标有效期内撤销投标文件；</w:t>
      </w:r>
    </w:p>
    <w:p w14:paraId="64E638C2">
      <w:pPr>
        <w:pStyle w:val="273"/>
        <w:wordWrap w:val="0"/>
        <w:jc w:val="both"/>
        <w:rPr>
          <w:rFonts w:hint="eastAsia" w:hAnsi="宋体"/>
          <w:color w:val="auto"/>
          <w:sz w:val="21"/>
          <w:szCs w:val="21"/>
          <w:highlight w:val="none"/>
        </w:rPr>
      </w:pPr>
      <w:r>
        <w:rPr>
          <w:rFonts w:hint="eastAsia" w:hAnsi="宋体"/>
          <w:color w:val="auto"/>
          <w:sz w:val="21"/>
          <w:szCs w:val="21"/>
          <w:highlight w:val="none"/>
        </w:rPr>
        <w:t>（2）中标人在收到中标通知书后，</w:t>
      </w:r>
      <w:r>
        <w:rPr>
          <w:rFonts w:hAnsi="宋体"/>
          <w:color w:val="auto"/>
          <w:sz w:val="21"/>
          <w:szCs w:val="21"/>
          <w:highlight w:val="none"/>
        </w:rPr>
        <w:t>30天内</w:t>
      </w:r>
      <w:r>
        <w:rPr>
          <w:rFonts w:hint="eastAsia" w:hAnsi="宋体"/>
          <w:color w:val="auto"/>
          <w:sz w:val="21"/>
          <w:szCs w:val="21"/>
          <w:highlight w:val="none"/>
        </w:rPr>
        <w:t>无正当理由不与招标人订立合同，在签订合同时向招标人提出附加条件，或者不按照招标文件要求提交履约保证金；</w:t>
      </w:r>
    </w:p>
    <w:p w14:paraId="6F1C5B51">
      <w:pPr>
        <w:pStyle w:val="273"/>
        <w:wordWrap w:val="0"/>
        <w:jc w:val="both"/>
        <w:rPr>
          <w:rFonts w:hint="eastAsia" w:hAnsi="宋体"/>
          <w:color w:val="auto"/>
          <w:sz w:val="21"/>
          <w:szCs w:val="21"/>
          <w:highlight w:val="none"/>
        </w:rPr>
      </w:pPr>
      <w:r>
        <w:rPr>
          <w:rFonts w:hint="eastAsia" w:hAnsi="宋体"/>
          <w:color w:val="auto"/>
          <w:sz w:val="21"/>
          <w:szCs w:val="21"/>
          <w:highlight w:val="none"/>
        </w:rPr>
        <w:t>（3）投标人在投标过程中以任何方式进行串通投标；</w:t>
      </w:r>
    </w:p>
    <w:p w14:paraId="2DE82165">
      <w:pPr>
        <w:pStyle w:val="273"/>
        <w:wordWrap w:val="0"/>
        <w:jc w:val="both"/>
        <w:rPr>
          <w:rFonts w:hint="eastAsia" w:hAnsi="宋体"/>
          <w:color w:val="auto"/>
          <w:sz w:val="21"/>
          <w:szCs w:val="21"/>
          <w:highlight w:val="none"/>
        </w:rPr>
      </w:pPr>
      <w:r>
        <w:rPr>
          <w:rFonts w:hint="eastAsia" w:hAnsi="宋体"/>
          <w:color w:val="auto"/>
          <w:sz w:val="21"/>
          <w:szCs w:val="21"/>
          <w:highlight w:val="none"/>
        </w:rPr>
        <w:t>（4）投标人以他人名义投标或者弄虚作假，骗取中标。</w:t>
      </w:r>
    </w:p>
    <w:p w14:paraId="3D55F9FB">
      <w:pPr>
        <w:pStyle w:val="273"/>
        <w:wordWrap w:val="0"/>
        <w:jc w:val="both"/>
        <w:rPr>
          <w:rFonts w:hint="eastAsia" w:hAnsi="宋体"/>
          <w:color w:val="auto"/>
          <w:sz w:val="21"/>
          <w:szCs w:val="21"/>
          <w:highlight w:val="none"/>
        </w:rPr>
      </w:pPr>
      <w:r>
        <w:rPr>
          <w:rFonts w:hint="eastAsia" w:hAnsi="宋体"/>
          <w:color w:val="auto"/>
          <w:sz w:val="21"/>
          <w:szCs w:val="21"/>
          <w:highlight w:val="none"/>
        </w:rPr>
        <w:t>（5）法律</w:t>
      </w:r>
      <w:r>
        <w:rPr>
          <w:rFonts w:hAnsi="宋体"/>
          <w:color w:val="auto"/>
          <w:sz w:val="21"/>
          <w:szCs w:val="21"/>
          <w:highlight w:val="none"/>
        </w:rPr>
        <w:t>法规或招标文件规定的其他情形。</w:t>
      </w:r>
    </w:p>
    <w:p w14:paraId="2663E74E">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3.5 资格证明文件</w:t>
      </w:r>
    </w:p>
    <w:p w14:paraId="61AD5BFF">
      <w:pPr>
        <w:wordWrap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3.5.</w:t>
      </w:r>
      <w:r>
        <w:rPr>
          <w:rFonts w:ascii="宋体" w:hAnsi="宋体"/>
          <w:color w:val="auto"/>
          <w:szCs w:val="21"/>
          <w:highlight w:val="none"/>
        </w:rPr>
        <w:t>1</w:t>
      </w:r>
      <w:r>
        <w:rPr>
          <w:rFonts w:hint="eastAsia" w:ascii="宋体" w:hAnsi="宋体"/>
          <w:color w:val="auto"/>
          <w:szCs w:val="21"/>
          <w:highlight w:val="none"/>
        </w:rPr>
        <w:t xml:space="preserve"> 资格证明文件及提交要求：详见第六章“</w:t>
      </w:r>
      <w:r>
        <w:rPr>
          <w:rFonts w:ascii="宋体" w:hAnsi="宋体"/>
          <w:color w:val="auto"/>
          <w:szCs w:val="21"/>
          <w:highlight w:val="none"/>
        </w:rPr>
        <w:t>投标文件格式</w:t>
      </w:r>
      <w:r>
        <w:rPr>
          <w:rFonts w:hint="eastAsia" w:ascii="宋体" w:hAnsi="宋体"/>
          <w:color w:val="auto"/>
          <w:szCs w:val="21"/>
          <w:highlight w:val="none"/>
        </w:rPr>
        <w:t>”。</w:t>
      </w:r>
    </w:p>
    <w:p w14:paraId="52AF3C79">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3.6 备选投标方案</w:t>
      </w:r>
    </w:p>
    <w:p w14:paraId="27AFCAF2">
      <w:pPr>
        <w:pStyle w:val="273"/>
        <w:wordWrap w:val="0"/>
        <w:jc w:val="both"/>
        <w:rPr>
          <w:rFonts w:hint="eastAsia" w:hAnsi="宋体"/>
          <w:color w:val="auto"/>
          <w:sz w:val="21"/>
          <w:szCs w:val="21"/>
          <w:highlight w:val="none"/>
        </w:rPr>
      </w:pPr>
      <w:r>
        <w:rPr>
          <w:rFonts w:hAnsi="宋体"/>
          <w:color w:val="auto"/>
          <w:sz w:val="21"/>
          <w:szCs w:val="21"/>
          <w:highlight w:val="none"/>
        </w:rPr>
        <w:t>3.6.1</w:t>
      </w:r>
      <w:r>
        <w:rPr>
          <w:rFonts w:hint="eastAsia" w:hAnsi="宋体"/>
          <w:color w:val="auto"/>
          <w:sz w:val="21"/>
          <w:szCs w:val="21"/>
          <w:highlight w:val="none"/>
        </w:rPr>
        <w:t xml:space="preserve"> </w:t>
      </w:r>
      <w:r>
        <w:rPr>
          <w:rFonts w:hAnsi="宋体"/>
          <w:color w:val="auto"/>
          <w:sz w:val="21"/>
          <w:szCs w:val="21"/>
          <w:highlight w:val="none"/>
        </w:rPr>
        <w:t>投标人不得递交备选投标方案，否则其投标将被</w:t>
      </w:r>
      <w:r>
        <w:rPr>
          <w:rFonts w:hAnsi="宋体"/>
          <w:b/>
          <w:bCs/>
          <w:color w:val="auto"/>
          <w:sz w:val="21"/>
          <w:szCs w:val="21"/>
          <w:highlight w:val="none"/>
        </w:rPr>
        <w:t>否决</w:t>
      </w:r>
      <w:r>
        <w:rPr>
          <w:rFonts w:hAnsi="宋体"/>
          <w:color w:val="auto"/>
          <w:sz w:val="21"/>
          <w:szCs w:val="21"/>
          <w:highlight w:val="none"/>
        </w:rPr>
        <w:t>。</w:t>
      </w:r>
    </w:p>
    <w:p w14:paraId="1E09695A">
      <w:pPr>
        <w:pStyle w:val="273"/>
        <w:wordWrap w:val="0"/>
        <w:jc w:val="both"/>
        <w:rPr>
          <w:rFonts w:hint="eastAsia" w:hAnsi="宋体"/>
          <w:color w:val="auto"/>
          <w:sz w:val="21"/>
          <w:szCs w:val="21"/>
          <w:highlight w:val="none"/>
        </w:rPr>
      </w:pPr>
      <w:r>
        <w:rPr>
          <w:rFonts w:hAnsi="宋体"/>
          <w:color w:val="auto"/>
          <w:sz w:val="21"/>
          <w:szCs w:val="21"/>
          <w:highlight w:val="none"/>
        </w:rPr>
        <w:t>3.6.2 投标人提供两个或两个以上投标报价，或者在投标文件中提供一个报价，但同时提供两个或两个以上</w:t>
      </w:r>
      <w:r>
        <w:rPr>
          <w:rFonts w:hint="eastAsia" w:hAnsi="宋体"/>
          <w:color w:val="auto"/>
          <w:sz w:val="21"/>
          <w:szCs w:val="21"/>
          <w:highlight w:val="none"/>
        </w:rPr>
        <w:t>投标</w:t>
      </w:r>
      <w:r>
        <w:rPr>
          <w:rFonts w:hAnsi="宋体"/>
          <w:color w:val="auto"/>
          <w:sz w:val="21"/>
          <w:szCs w:val="21"/>
          <w:highlight w:val="none"/>
        </w:rPr>
        <w:t>方案的，视为提供备选</w:t>
      </w:r>
      <w:r>
        <w:rPr>
          <w:rFonts w:hint="eastAsia" w:hAnsi="宋体"/>
          <w:color w:val="auto"/>
          <w:sz w:val="21"/>
          <w:szCs w:val="21"/>
          <w:highlight w:val="none"/>
        </w:rPr>
        <w:t>投标</w:t>
      </w:r>
      <w:r>
        <w:rPr>
          <w:rFonts w:hAnsi="宋体"/>
          <w:color w:val="auto"/>
          <w:sz w:val="21"/>
          <w:szCs w:val="21"/>
          <w:highlight w:val="none"/>
        </w:rPr>
        <w:t>方案。</w:t>
      </w:r>
    </w:p>
    <w:p w14:paraId="6A1B6774">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3.7 投标文件的编制</w:t>
      </w:r>
    </w:p>
    <w:p w14:paraId="385CAB1A">
      <w:pPr>
        <w:pStyle w:val="273"/>
        <w:wordWrap w:val="0"/>
        <w:ind w:firstLine="482"/>
        <w:jc w:val="both"/>
        <w:rPr>
          <w:rFonts w:hint="eastAsia" w:hAnsi="宋体"/>
          <w:color w:val="auto"/>
          <w:sz w:val="21"/>
          <w:szCs w:val="21"/>
          <w:highlight w:val="none"/>
        </w:rPr>
      </w:pPr>
      <w:r>
        <w:rPr>
          <w:rFonts w:hint="eastAsia" w:hAnsi="宋体"/>
          <w:color w:val="auto"/>
          <w:sz w:val="21"/>
          <w:szCs w:val="21"/>
          <w:highlight w:val="none"/>
        </w:rPr>
        <w:t>3.7.1 投标文件应按第六章“投标文件格式”进行编写，如有必要，可以增加附页，作为投标文件的组成部分。</w:t>
      </w:r>
    </w:p>
    <w:p w14:paraId="561CD5BE">
      <w:pPr>
        <w:pStyle w:val="273"/>
        <w:wordWrap w:val="0"/>
        <w:ind w:firstLine="482"/>
        <w:jc w:val="both"/>
        <w:rPr>
          <w:rFonts w:hint="eastAsia" w:hAnsi="宋体"/>
          <w:color w:val="auto"/>
          <w:sz w:val="21"/>
          <w:szCs w:val="21"/>
          <w:highlight w:val="none"/>
        </w:rPr>
      </w:pPr>
      <w:r>
        <w:rPr>
          <w:rFonts w:hint="eastAsia" w:hAnsi="宋体"/>
          <w:color w:val="auto"/>
          <w:sz w:val="21"/>
          <w:szCs w:val="21"/>
          <w:highlight w:val="none"/>
        </w:rPr>
        <w:t>3.7.2 投标文件应当对招标文件有关服务期、投标有效期、用户需求书、招标范围、合同条款等实质性内容作出响应。</w:t>
      </w:r>
    </w:p>
    <w:p w14:paraId="2B40B6F0">
      <w:pPr>
        <w:pStyle w:val="273"/>
        <w:wordWrap w:val="0"/>
        <w:ind w:firstLine="482"/>
        <w:jc w:val="both"/>
        <w:rPr>
          <w:rFonts w:hint="eastAsia" w:hAnsi="宋体"/>
          <w:color w:val="auto"/>
          <w:sz w:val="21"/>
          <w:szCs w:val="21"/>
          <w:highlight w:val="none"/>
        </w:rPr>
      </w:pPr>
      <w:r>
        <w:rPr>
          <w:rFonts w:hint="eastAsia" w:hAnsi="宋体"/>
          <w:color w:val="auto"/>
          <w:sz w:val="21"/>
          <w:szCs w:val="21"/>
          <w:highlight w:val="none"/>
        </w:rPr>
        <w:t>3.7.3 投标文件应用不褪色的材料书写、打印或复印，并由投标人的法定代表人或其委托代理人签字或盖单位公章。委托代理人签字的，投标文件应附法定代表人签署的授权委托书。投标文件应尽量避免涂改、行间插字或删除。如果出现上述情况，改动之处应加盖单位公章或由投标人的法定代表人或其委托代理人签字确认。签字或盖章的具体要求见投标人须知前附表。</w:t>
      </w:r>
    </w:p>
    <w:p w14:paraId="6CB6D1A7">
      <w:pPr>
        <w:pStyle w:val="273"/>
        <w:wordWrap w:val="0"/>
        <w:ind w:firstLine="482"/>
        <w:jc w:val="both"/>
        <w:rPr>
          <w:rFonts w:hint="eastAsia" w:hAnsi="宋体"/>
          <w:b/>
          <w:bCs/>
          <w:color w:val="auto"/>
          <w:sz w:val="21"/>
          <w:szCs w:val="21"/>
          <w:highlight w:val="none"/>
        </w:rPr>
      </w:pPr>
      <w:r>
        <w:rPr>
          <w:rFonts w:hint="eastAsia" w:hAnsi="宋体"/>
          <w:b/>
          <w:bCs/>
          <w:color w:val="auto"/>
          <w:sz w:val="21"/>
          <w:szCs w:val="21"/>
          <w:highlight w:val="none"/>
        </w:rPr>
        <w:t>3.7.4 投标文件正本一份、副本</w:t>
      </w:r>
      <w:r>
        <w:rPr>
          <w:rFonts w:hint="eastAsia" w:hAnsi="宋体"/>
          <w:b/>
          <w:bCs/>
          <w:color w:val="auto"/>
          <w:sz w:val="21"/>
          <w:szCs w:val="21"/>
          <w:highlight w:val="none"/>
          <w:lang w:val="en-US" w:eastAsia="zh-CN"/>
        </w:rPr>
        <w:t>四</w:t>
      </w:r>
      <w:r>
        <w:rPr>
          <w:rFonts w:hint="eastAsia" w:hAnsi="宋体"/>
          <w:b/>
          <w:bCs/>
          <w:color w:val="auto"/>
          <w:sz w:val="21"/>
          <w:szCs w:val="21"/>
          <w:highlight w:val="none"/>
        </w:rPr>
        <w:t>份、电子文本一份（须为投标文件正本扫描件），以上文件可单独封装或一起封装；投标文件份数不符合要求的，招标人不予受理并将所有投标文件予以退还。</w:t>
      </w:r>
    </w:p>
    <w:p w14:paraId="3C95E3E9">
      <w:pPr>
        <w:pStyle w:val="273"/>
        <w:wordWrap w:val="0"/>
        <w:ind w:firstLine="482"/>
        <w:jc w:val="both"/>
        <w:rPr>
          <w:rFonts w:hint="eastAsia" w:hAnsi="宋体"/>
          <w:b/>
          <w:bCs/>
          <w:color w:val="auto"/>
          <w:sz w:val="21"/>
          <w:szCs w:val="21"/>
          <w:highlight w:val="none"/>
        </w:rPr>
      </w:pPr>
      <w:r>
        <w:rPr>
          <w:rFonts w:hint="eastAsia" w:hAnsi="宋体"/>
          <w:color w:val="auto"/>
          <w:sz w:val="21"/>
          <w:szCs w:val="21"/>
          <w:highlight w:val="none"/>
        </w:rPr>
        <w:t>正本和副本的封面上应清楚地标记“正本”或“副本”的字样，当副本和正本不一致时，以正本为准。</w:t>
      </w:r>
    </w:p>
    <w:p w14:paraId="5D553F61">
      <w:pPr>
        <w:pStyle w:val="273"/>
        <w:wordWrap w:val="0"/>
        <w:ind w:firstLine="482"/>
        <w:jc w:val="both"/>
        <w:rPr>
          <w:rFonts w:hint="eastAsia" w:hAnsi="宋体"/>
          <w:color w:val="auto"/>
          <w:sz w:val="21"/>
          <w:szCs w:val="21"/>
          <w:highlight w:val="none"/>
        </w:rPr>
      </w:pPr>
      <w:r>
        <w:rPr>
          <w:rFonts w:hint="eastAsia" w:hAnsi="宋体"/>
          <w:color w:val="auto"/>
          <w:sz w:val="21"/>
          <w:szCs w:val="21"/>
          <w:highlight w:val="none"/>
        </w:rPr>
        <w:t>3.7.5 投标文件的正本与副本应分别装订成册，并编制目录，正副本均需采用胶装方式进行装订。</w:t>
      </w:r>
    </w:p>
    <w:p w14:paraId="2A6D4EFF">
      <w:pPr>
        <w:pStyle w:val="273"/>
        <w:wordWrap w:val="0"/>
        <w:ind w:firstLine="482"/>
        <w:jc w:val="both"/>
        <w:rPr>
          <w:rFonts w:hint="eastAsia" w:hAnsi="宋体"/>
          <w:b/>
          <w:bCs/>
          <w:color w:val="auto"/>
          <w:sz w:val="21"/>
          <w:szCs w:val="21"/>
          <w:highlight w:val="none"/>
        </w:rPr>
      </w:pPr>
      <w:r>
        <w:rPr>
          <w:rFonts w:hint="eastAsia" w:hAnsi="宋体"/>
          <w:b/>
          <w:bCs/>
          <w:color w:val="auto"/>
          <w:sz w:val="21"/>
          <w:szCs w:val="21"/>
          <w:highlight w:val="none"/>
        </w:rPr>
        <w:t>3.</w:t>
      </w:r>
      <w:r>
        <w:rPr>
          <w:rFonts w:hAnsi="宋体"/>
          <w:b/>
          <w:bCs/>
          <w:color w:val="auto"/>
          <w:sz w:val="21"/>
          <w:szCs w:val="21"/>
          <w:highlight w:val="none"/>
        </w:rPr>
        <w:t>7</w:t>
      </w:r>
      <w:r>
        <w:rPr>
          <w:rFonts w:hint="eastAsia" w:hAnsi="宋体"/>
          <w:b/>
          <w:bCs/>
          <w:color w:val="auto"/>
          <w:sz w:val="21"/>
          <w:szCs w:val="21"/>
          <w:highlight w:val="none"/>
        </w:rPr>
        <w:t>.</w:t>
      </w:r>
      <w:r>
        <w:rPr>
          <w:rFonts w:hAnsi="宋体"/>
          <w:b/>
          <w:bCs/>
          <w:color w:val="auto"/>
          <w:sz w:val="21"/>
          <w:szCs w:val="21"/>
          <w:highlight w:val="none"/>
        </w:rPr>
        <w:t xml:space="preserve">6 </w:t>
      </w:r>
      <w:r>
        <w:rPr>
          <w:rFonts w:hint="eastAsia" w:hAnsi="宋体"/>
          <w:b/>
          <w:bCs/>
          <w:color w:val="auto"/>
          <w:sz w:val="21"/>
          <w:szCs w:val="21"/>
          <w:highlight w:val="none"/>
        </w:rPr>
        <w:t>联合体投标的，除招标文件另有明确规定外，投标人加盖公章和/或投标人相关受托人签字和/或签章处由联合体牵头人代表即可。</w:t>
      </w:r>
    </w:p>
    <w:p w14:paraId="3E7C4F8C">
      <w:pPr>
        <w:rPr>
          <w:color w:val="auto"/>
          <w:highlight w:val="none"/>
        </w:rPr>
      </w:pPr>
    </w:p>
    <w:p w14:paraId="42048F91">
      <w:pPr>
        <w:pStyle w:val="273"/>
        <w:keepNext/>
        <w:keepLines w:val="0"/>
        <w:pageBreakBefore w:val="0"/>
        <w:widowControl w:val="0"/>
        <w:kinsoku/>
        <w:wordWrap w:val="0"/>
        <w:overflowPunct/>
        <w:topLinePunct w:val="0"/>
        <w:autoSpaceDE/>
        <w:autoSpaceDN/>
        <w:bidi w:val="0"/>
        <w:adjustRightInd/>
        <w:snapToGrid/>
        <w:ind w:firstLine="0"/>
        <w:jc w:val="both"/>
        <w:textAlignment w:val="auto"/>
        <w:outlineLvl w:val="1"/>
        <w:rPr>
          <w:rFonts w:hint="eastAsia" w:ascii="Calibri" w:hAnsi="宋体" w:cs="宋体"/>
          <w:b/>
          <w:snapToGrid w:val="0"/>
          <w:color w:val="auto"/>
          <w:kern w:val="0"/>
          <w:sz w:val="28"/>
          <w:szCs w:val="28"/>
          <w:highlight w:val="none"/>
        </w:rPr>
      </w:pPr>
      <w:r>
        <w:rPr>
          <w:rFonts w:hint="eastAsia" w:ascii="Calibri" w:hAnsi="宋体" w:cs="宋体"/>
          <w:b/>
          <w:snapToGrid w:val="0"/>
          <w:color w:val="auto"/>
          <w:kern w:val="0"/>
          <w:sz w:val="28"/>
          <w:szCs w:val="28"/>
          <w:highlight w:val="none"/>
        </w:rPr>
        <w:t>4.投标</w:t>
      </w:r>
    </w:p>
    <w:p w14:paraId="4404821F">
      <w:pPr>
        <w:wordWrap w:val="0"/>
        <w:spacing w:line="360" w:lineRule="auto"/>
        <w:rPr>
          <w:rFonts w:hint="eastAsia" w:ascii="宋体" w:hAnsi="宋体"/>
          <w:b/>
          <w:bCs/>
          <w:color w:val="auto"/>
          <w:szCs w:val="21"/>
          <w:highlight w:val="none"/>
        </w:rPr>
      </w:pPr>
      <w:bookmarkStart w:id="8" w:name="_Toc378061543"/>
      <w:r>
        <w:rPr>
          <w:rFonts w:hint="eastAsia" w:ascii="宋体" w:hAnsi="宋体"/>
          <w:b/>
          <w:bCs/>
          <w:color w:val="auto"/>
          <w:szCs w:val="21"/>
          <w:highlight w:val="none"/>
        </w:rPr>
        <w:t>4.1投标文件的密封和标识</w:t>
      </w:r>
      <w:bookmarkEnd w:id="8"/>
    </w:p>
    <w:p w14:paraId="7C00ADEF">
      <w:pPr>
        <w:pStyle w:val="273"/>
        <w:wordWrap w:val="0"/>
        <w:jc w:val="both"/>
        <w:rPr>
          <w:rFonts w:hint="eastAsia" w:hAnsi="宋体"/>
          <w:color w:val="auto"/>
          <w:sz w:val="21"/>
          <w:szCs w:val="21"/>
          <w:highlight w:val="none"/>
        </w:rPr>
      </w:pPr>
      <w:bookmarkStart w:id="9" w:name="_Toc335324743"/>
      <w:bookmarkEnd w:id="9"/>
      <w:bookmarkStart w:id="10" w:name="_Toc193115720"/>
      <w:bookmarkEnd w:id="10"/>
      <w:bookmarkStart w:id="11" w:name="_Hlk499715963"/>
      <w:bookmarkEnd w:id="11"/>
      <w:bookmarkStart w:id="12" w:name="_Toc358982054"/>
      <w:bookmarkEnd w:id="12"/>
      <w:bookmarkStart w:id="13" w:name="_Toc378061544"/>
      <w:bookmarkEnd w:id="13"/>
      <w:bookmarkStart w:id="14" w:name="_Toc235592919"/>
      <w:bookmarkEnd w:id="14"/>
      <w:bookmarkStart w:id="15" w:name="_Toc373007206"/>
      <w:bookmarkEnd w:id="15"/>
      <w:bookmarkStart w:id="16" w:name="_Toc376171351"/>
      <w:bookmarkEnd w:id="16"/>
      <w:r>
        <w:rPr>
          <w:rFonts w:hint="eastAsia" w:hAnsi="宋体"/>
          <w:color w:val="auto"/>
          <w:sz w:val="21"/>
          <w:szCs w:val="21"/>
          <w:highlight w:val="none"/>
        </w:rPr>
        <w:t>4.1.1 投标文件的密封：投标人应将投标文件密封后提交，所有密封的封口处须加盖投标人公章。</w:t>
      </w:r>
    </w:p>
    <w:p w14:paraId="411D9F63">
      <w:pPr>
        <w:pStyle w:val="273"/>
        <w:wordWrap w:val="0"/>
        <w:jc w:val="both"/>
        <w:rPr>
          <w:rFonts w:hint="eastAsia" w:hAnsi="宋体"/>
          <w:color w:val="auto"/>
          <w:sz w:val="21"/>
          <w:szCs w:val="21"/>
          <w:highlight w:val="none"/>
        </w:rPr>
      </w:pPr>
      <w:r>
        <w:rPr>
          <w:rFonts w:hint="eastAsia" w:hAnsi="宋体"/>
          <w:color w:val="auto"/>
          <w:sz w:val="21"/>
          <w:szCs w:val="21"/>
          <w:highlight w:val="none"/>
        </w:rPr>
        <w:t>4.1.2 投标文件的标识：投标文件封套上应写明的其他内容见投标人须知前附表，并在封套上加盖投标人单位公章。</w:t>
      </w:r>
    </w:p>
    <w:p w14:paraId="287872A8">
      <w:pPr>
        <w:pStyle w:val="273"/>
        <w:wordWrap w:val="0"/>
        <w:jc w:val="both"/>
        <w:rPr>
          <w:rFonts w:hint="eastAsia" w:hAnsi="宋体"/>
          <w:color w:val="auto"/>
          <w:sz w:val="21"/>
          <w:szCs w:val="21"/>
          <w:highlight w:val="none"/>
        </w:rPr>
      </w:pPr>
      <w:r>
        <w:rPr>
          <w:rFonts w:hint="eastAsia" w:hAnsi="宋体"/>
          <w:color w:val="auto"/>
          <w:sz w:val="21"/>
          <w:szCs w:val="21"/>
          <w:highlight w:val="none"/>
        </w:rPr>
        <w:t>4.1.3 未按本章第4.1款要求密封及标识的投标文件，招标人不予受理并退还给投标人；同时招标人不承担投标文件错放或提前开封的责任。由此造成的提前开封的投标文件将予以拒绝。</w:t>
      </w:r>
    </w:p>
    <w:p w14:paraId="2FD35AC5">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4.2投标文件的递交</w:t>
      </w:r>
    </w:p>
    <w:p w14:paraId="5A4DF2D5">
      <w:pPr>
        <w:pStyle w:val="273"/>
        <w:wordWrap w:val="0"/>
        <w:jc w:val="both"/>
        <w:rPr>
          <w:rFonts w:hint="eastAsia" w:hAnsi="宋体"/>
          <w:color w:val="auto"/>
          <w:sz w:val="21"/>
          <w:szCs w:val="21"/>
          <w:highlight w:val="none"/>
        </w:rPr>
      </w:pPr>
      <w:r>
        <w:rPr>
          <w:rFonts w:hint="eastAsia" w:hAnsi="宋体"/>
          <w:color w:val="auto"/>
          <w:sz w:val="21"/>
          <w:szCs w:val="21"/>
          <w:highlight w:val="none"/>
        </w:rPr>
        <w:t>4.2.1 投标人应在投标人须知前附表规定的投标截止时间前递交投标文件（投标截止时间前1个小时开始接收投标文件）；</w:t>
      </w:r>
    </w:p>
    <w:p w14:paraId="7B69C937">
      <w:pPr>
        <w:pStyle w:val="273"/>
        <w:wordWrap w:val="0"/>
        <w:jc w:val="both"/>
        <w:rPr>
          <w:rFonts w:hint="eastAsia" w:hAnsi="宋体"/>
          <w:color w:val="auto"/>
          <w:sz w:val="21"/>
          <w:szCs w:val="21"/>
          <w:highlight w:val="none"/>
        </w:rPr>
      </w:pPr>
      <w:r>
        <w:rPr>
          <w:rFonts w:hint="eastAsia" w:hAnsi="宋体"/>
          <w:color w:val="auto"/>
          <w:sz w:val="21"/>
          <w:szCs w:val="21"/>
          <w:highlight w:val="none"/>
        </w:rPr>
        <w:t>4.2.2 投标人递交投标文件的地点：见投标人须知前附表；</w:t>
      </w:r>
    </w:p>
    <w:p w14:paraId="24593C24">
      <w:pPr>
        <w:pStyle w:val="273"/>
        <w:wordWrap w:val="0"/>
        <w:jc w:val="both"/>
        <w:rPr>
          <w:rFonts w:hint="eastAsia" w:hAnsi="宋体"/>
          <w:color w:val="auto"/>
          <w:sz w:val="21"/>
          <w:szCs w:val="21"/>
          <w:highlight w:val="none"/>
        </w:rPr>
      </w:pPr>
      <w:r>
        <w:rPr>
          <w:rFonts w:hint="eastAsia" w:hAnsi="宋体"/>
          <w:color w:val="auto"/>
          <w:sz w:val="21"/>
          <w:szCs w:val="21"/>
          <w:highlight w:val="none"/>
        </w:rPr>
        <w:t>4.2.3 除招标文件另有规定外，投标人所递交的投标文件不予退还；</w:t>
      </w:r>
    </w:p>
    <w:p w14:paraId="0E64FFFB">
      <w:pPr>
        <w:pStyle w:val="273"/>
        <w:wordWrap w:val="0"/>
        <w:jc w:val="both"/>
        <w:rPr>
          <w:rFonts w:hint="eastAsia" w:hAnsi="宋体"/>
          <w:color w:val="auto"/>
          <w:sz w:val="21"/>
          <w:szCs w:val="21"/>
          <w:highlight w:val="none"/>
        </w:rPr>
      </w:pPr>
      <w:r>
        <w:rPr>
          <w:rFonts w:hint="eastAsia" w:hAnsi="宋体"/>
          <w:color w:val="auto"/>
          <w:sz w:val="21"/>
          <w:szCs w:val="21"/>
          <w:highlight w:val="none"/>
        </w:rPr>
        <w:t>4.2.4 逾期送达或者未送达指定地点的投标文件，招标人和招标代理机构不予受理。</w:t>
      </w:r>
    </w:p>
    <w:p w14:paraId="53BCFDEC">
      <w:pPr>
        <w:wordWrap w:val="0"/>
        <w:spacing w:line="360" w:lineRule="auto"/>
        <w:rPr>
          <w:rFonts w:hint="eastAsia" w:ascii="宋体" w:hAnsi="宋体"/>
          <w:b/>
          <w:bCs/>
          <w:color w:val="auto"/>
          <w:szCs w:val="21"/>
          <w:highlight w:val="none"/>
        </w:rPr>
      </w:pPr>
      <w:bookmarkStart w:id="17" w:name="_Toc235592920"/>
      <w:bookmarkEnd w:id="17"/>
      <w:bookmarkStart w:id="18" w:name="_Toc378061545"/>
      <w:bookmarkEnd w:id="18"/>
      <w:bookmarkStart w:id="19" w:name="_Toc373007208"/>
      <w:bookmarkEnd w:id="19"/>
      <w:bookmarkStart w:id="20" w:name="_Toc193115721"/>
      <w:bookmarkEnd w:id="20"/>
      <w:bookmarkStart w:id="21" w:name="_Toc358982055"/>
      <w:bookmarkEnd w:id="21"/>
      <w:bookmarkStart w:id="22" w:name="_Toc358982557"/>
      <w:bookmarkEnd w:id="22"/>
      <w:bookmarkStart w:id="23" w:name="_Toc376171352"/>
      <w:bookmarkEnd w:id="23"/>
      <w:bookmarkStart w:id="24" w:name="_Toc335324744"/>
      <w:bookmarkEnd w:id="24"/>
      <w:bookmarkStart w:id="25" w:name="_Hlt232501854"/>
      <w:r>
        <w:rPr>
          <w:rFonts w:hint="eastAsia" w:ascii="宋体" w:hAnsi="宋体"/>
          <w:b/>
          <w:bCs/>
          <w:color w:val="auto"/>
          <w:szCs w:val="21"/>
          <w:highlight w:val="none"/>
        </w:rPr>
        <w:t>4.3投标文件的修改与撤回</w:t>
      </w:r>
      <w:bookmarkEnd w:id="25"/>
    </w:p>
    <w:p w14:paraId="14663A5A">
      <w:pPr>
        <w:pStyle w:val="273"/>
        <w:wordWrap w:val="0"/>
        <w:jc w:val="both"/>
        <w:rPr>
          <w:rFonts w:hint="eastAsia" w:hAnsi="宋体"/>
          <w:color w:val="auto"/>
          <w:sz w:val="21"/>
          <w:szCs w:val="21"/>
          <w:highlight w:val="none"/>
        </w:rPr>
      </w:pPr>
      <w:r>
        <w:rPr>
          <w:rFonts w:hint="eastAsia" w:hAnsi="宋体"/>
          <w:color w:val="auto"/>
          <w:sz w:val="21"/>
          <w:szCs w:val="21"/>
          <w:highlight w:val="none"/>
        </w:rPr>
        <w:t>4.3.1 在投标人须知前附表第4.2.1款规定的投标截止时间前，投标人可以修改或撤回已递交的投标文件，但应以书面形式通知招标人；</w:t>
      </w:r>
    </w:p>
    <w:p w14:paraId="30D94C96">
      <w:pPr>
        <w:pStyle w:val="273"/>
        <w:wordWrap w:val="0"/>
        <w:jc w:val="both"/>
        <w:rPr>
          <w:rFonts w:hint="eastAsia" w:hAnsi="宋体"/>
          <w:color w:val="auto"/>
          <w:sz w:val="21"/>
          <w:szCs w:val="21"/>
          <w:highlight w:val="none"/>
        </w:rPr>
      </w:pPr>
      <w:r>
        <w:rPr>
          <w:rFonts w:hint="eastAsia" w:hAnsi="宋体"/>
          <w:color w:val="auto"/>
          <w:sz w:val="21"/>
          <w:szCs w:val="21"/>
          <w:highlight w:val="none"/>
        </w:rPr>
        <w:t>4.3.2 投标人修改或撤回已递交投标文件的书面通知应按照本章第3.7.3款的要求签字或盖章。招标人收到书面通知后，向投标人出具签收凭证；</w:t>
      </w:r>
    </w:p>
    <w:p w14:paraId="1B5BF1AF">
      <w:pPr>
        <w:pStyle w:val="273"/>
        <w:wordWrap w:val="0"/>
        <w:jc w:val="both"/>
        <w:rPr>
          <w:rFonts w:hint="eastAsia" w:hAnsi="宋体"/>
          <w:color w:val="auto"/>
          <w:sz w:val="21"/>
          <w:szCs w:val="21"/>
          <w:highlight w:val="none"/>
        </w:rPr>
      </w:pPr>
      <w:r>
        <w:rPr>
          <w:rFonts w:hint="eastAsia" w:hAnsi="宋体"/>
          <w:color w:val="auto"/>
          <w:sz w:val="21"/>
          <w:szCs w:val="21"/>
          <w:highlight w:val="none"/>
        </w:rPr>
        <w:t>4.3.3 修改的内容为投标文件的组成部分。修改的投标文件应按照本章第3款、第4款规定进行编制、密封、标记和递交，并标明“修改”字样。</w:t>
      </w:r>
    </w:p>
    <w:p w14:paraId="31537C39">
      <w:pPr>
        <w:pStyle w:val="138"/>
        <w:wordWrap w:val="0"/>
        <w:spacing w:before="0" w:line="360" w:lineRule="auto"/>
        <w:ind w:right="339"/>
        <w:jc w:val="left"/>
        <w:rPr>
          <w:rFonts w:hint="eastAsia" w:ascii="Calibri" w:cs="宋体"/>
          <w:color w:val="auto"/>
          <w:szCs w:val="28"/>
          <w:highlight w:val="none"/>
        </w:rPr>
      </w:pPr>
      <w:r>
        <w:rPr>
          <w:rFonts w:hint="eastAsia" w:ascii="Calibri" w:cs="宋体"/>
          <w:color w:val="auto"/>
          <w:szCs w:val="28"/>
          <w:highlight w:val="none"/>
        </w:rPr>
        <w:t>5.开标</w:t>
      </w:r>
    </w:p>
    <w:p w14:paraId="6AD172A4">
      <w:pPr>
        <w:wordWrap w:val="0"/>
        <w:spacing w:line="360" w:lineRule="auto"/>
        <w:rPr>
          <w:rFonts w:hint="eastAsia" w:ascii="宋体" w:hAnsi="宋体"/>
          <w:b/>
          <w:bCs/>
          <w:color w:val="auto"/>
          <w:szCs w:val="21"/>
          <w:highlight w:val="none"/>
        </w:rPr>
      </w:pPr>
      <w:bookmarkStart w:id="26" w:name="_Hlt226620845"/>
      <w:r>
        <w:rPr>
          <w:rFonts w:hint="eastAsia" w:ascii="宋体" w:hAnsi="宋体"/>
          <w:b/>
          <w:bCs/>
          <w:color w:val="auto"/>
          <w:szCs w:val="21"/>
          <w:highlight w:val="none"/>
        </w:rPr>
        <w:t>5.1开标时间和地点</w:t>
      </w:r>
      <w:bookmarkEnd w:id="26"/>
    </w:p>
    <w:p w14:paraId="1C3CD5BC">
      <w:pPr>
        <w:pStyle w:val="273"/>
        <w:wordWrap w:val="0"/>
        <w:jc w:val="both"/>
        <w:rPr>
          <w:rFonts w:hAnsi="宋体"/>
          <w:color w:val="auto"/>
          <w:sz w:val="21"/>
          <w:szCs w:val="21"/>
          <w:highlight w:val="none"/>
        </w:rPr>
      </w:pPr>
      <w:bookmarkStart w:id="27" w:name="_Toc235592923"/>
      <w:bookmarkEnd w:id="27"/>
      <w:bookmarkStart w:id="28" w:name="_Toc335324747"/>
      <w:bookmarkEnd w:id="28"/>
      <w:bookmarkStart w:id="29" w:name="_Toc358982058"/>
      <w:bookmarkEnd w:id="29"/>
      <w:bookmarkStart w:id="30" w:name="_Toc376171355"/>
      <w:bookmarkEnd w:id="30"/>
      <w:bookmarkStart w:id="31" w:name="_Toc373007212"/>
      <w:bookmarkEnd w:id="31"/>
      <w:bookmarkStart w:id="32" w:name="_Toc358982560"/>
      <w:bookmarkEnd w:id="32"/>
      <w:bookmarkStart w:id="33" w:name="_Toc193115724"/>
      <w:bookmarkEnd w:id="33"/>
      <w:bookmarkStart w:id="34" w:name="_Toc378061548"/>
      <w:r>
        <w:rPr>
          <w:rFonts w:hint="eastAsia" w:hAnsi="宋体"/>
          <w:color w:val="auto"/>
          <w:sz w:val="21"/>
          <w:szCs w:val="21"/>
          <w:highlight w:val="none"/>
        </w:rPr>
        <w:t>5.1.1招标人在投标人须知前附表规定的投标截止时间（开标时间）和投标人须知前附表规定的开标地点公开开标，并邀请所有投标人的法定代表人或其授权委托代理人准时参加。召开开标会议时，投标人法定代表人须持法定代表人身份证明原件（格式详见第六章投标文件格式“法定代表人身份证明”）、本人身份证原件准时参加或授权委托代理人持法定代表人身份证明原件（格式详见第六章投标文件格式“法定代表人身份证明”）、授权委托书原件（格式详见第六章投标文件格式“授权委托书”）原件、授权委托代理人身份证原件准时参加；不符合要求的，其投标文件将予以拒绝并退还给投标人。</w:t>
      </w:r>
      <w:bookmarkEnd w:id="34"/>
    </w:p>
    <w:p w14:paraId="1884DBE3">
      <w:pPr>
        <w:pStyle w:val="273"/>
        <w:wordWrap w:val="0"/>
        <w:jc w:val="both"/>
        <w:rPr>
          <w:rFonts w:hint="eastAsia" w:hAnsi="宋体"/>
          <w:color w:val="auto"/>
          <w:sz w:val="21"/>
          <w:szCs w:val="21"/>
          <w:highlight w:val="none"/>
        </w:rPr>
      </w:pPr>
      <w:r>
        <w:rPr>
          <w:rFonts w:hAnsi="宋体"/>
          <w:color w:val="auto"/>
          <w:sz w:val="21"/>
          <w:szCs w:val="21"/>
          <w:highlight w:val="none"/>
        </w:rPr>
        <w:t>5.1.2</w:t>
      </w:r>
      <w:r>
        <w:rPr>
          <w:rFonts w:hint="eastAsia" w:hAnsi="宋体"/>
          <w:color w:val="auto"/>
          <w:sz w:val="21"/>
          <w:szCs w:val="21"/>
          <w:highlight w:val="none"/>
        </w:rPr>
        <w:t>投标人对开标有异议的，应当在开标时现场提出，招标人当场作出答复，并制作记录，在规定时限内投标人未提出异议或未确认开标结果的，视同认可所有开标信息。</w:t>
      </w:r>
    </w:p>
    <w:p w14:paraId="3BF453C1">
      <w:pPr>
        <w:pStyle w:val="273"/>
        <w:wordWrap w:val="0"/>
        <w:ind w:firstLine="0"/>
        <w:jc w:val="both"/>
        <w:rPr>
          <w:rFonts w:hint="eastAsia" w:hAnsi="宋体"/>
          <w:b/>
          <w:bCs/>
          <w:color w:val="auto"/>
          <w:sz w:val="21"/>
          <w:szCs w:val="21"/>
          <w:highlight w:val="none"/>
        </w:rPr>
      </w:pPr>
      <w:r>
        <w:rPr>
          <w:rFonts w:hint="eastAsia" w:hAnsi="宋体"/>
          <w:b/>
          <w:bCs/>
          <w:color w:val="auto"/>
          <w:sz w:val="21"/>
          <w:szCs w:val="21"/>
          <w:highlight w:val="none"/>
        </w:rPr>
        <w:t>5.2 投标文件有下列情形之一的，招标人不予受理</w:t>
      </w:r>
    </w:p>
    <w:p w14:paraId="273DF57A">
      <w:pPr>
        <w:pStyle w:val="273"/>
        <w:wordWrap w:val="0"/>
        <w:jc w:val="both"/>
        <w:rPr>
          <w:rFonts w:hint="eastAsia" w:hAnsi="宋体"/>
          <w:color w:val="auto"/>
          <w:sz w:val="21"/>
          <w:szCs w:val="21"/>
          <w:highlight w:val="none"/>
        </w:rPr>
      </w:pPr>
      <w:r>
        <w:rPr>
          <w:rFonts w:hint="eastAsia" w:hAnsi="宋体"/>
          <w:color w:val="auto"/>
          <w:sz w:val="21"/>
          <w:szCs w:val="21"/>
          <w:highlight w:val="none"/>
        </w:rPr>
        <w:t>5.2.1 逾期送达的或者未送达指定地点的；</w:t>
      </w:r>
    </w:p>
    <w:p w14:paraId="0EFF17A0">
      <w:pPr>
        <w:pStyle w:val="273"/>
        <w:wordWrap w:val="0"/>
        <w:jc w:val="both"/>
        <w:rPr>
          <w:rFonts w:hint="eastAsia" w:hAnsi="宋体"/>
          <w:color w:val="auto"/>
          <w:sz w:val="21"/>
          <w:szCs w:val="21"/>
          <w:highlight w:val="none"/>
        </w:rPr>
      </w:pPr>
      <w:r>
        <w:rPr>
          <w:rFonts w:hint="eastAsia" w:hAnsi="宋体"/>
          <w:color w:val="auto"/>
          <w:sz w:val="21"/>
          <w:szCs w:val="21"/>
          <w:highlight w:val="none"/>
        </w:rPr>
        <w:t>5.2.2 未按招标文件要求密封的；</w:t>
      </w:r>
    </w:p>
    <w:p w14:paraId="6B3A017B">
      <w:pPr>
        <w:pStyle w:val="273"/>
        <w:wordWrap w:val="0"/>
        <w:jc w:val="both"/>
        <w:rPr>
          <w:rFonts w:hint="eastAsia" w:hAnsi="宋体"/>
          <w:color w:val="auto"/>
          <w:sz w:val="21"/>
          <w:szCs w:val="21"/>
          <w:highlight w:val="none"/>
        </w:rPr>
      </w:pPr>
      <w:r>
        <w:rPr>
          <w:rFonts w:hint="eastAsia" w:hAnsi="宋体"/>
          <w:color w:val="auto"/>
          <w:sz w:val="21"/>
          <w:szCs w:val="21"/>
          <w:highlight w:val="none"/>
        </w:rPr>
        <w:t>5.2.3 未按投标人须知5.1条要求参加开标会议的。</w:t>
      </w:r>
    </w:p>
    <w:p w14:paraId="2B57B9E8">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5.3开标程序</w:t>
      </w:r>
    </w:p>
    <w:p w14:paraId="5F83B440">
      <w:pPr>
        <w:pStyle w:val="273"/>
        <w:wordWrap w:val="0"/>
        <w:jc w:val="both"/>
        <w:rPr>
          <w:rFonts w:hint="eastAsia" w:hAnsi="宋体"/>
          <w:color w:val="auto"/>
          <w:sz w:val="21"/>
          <w:szCs w:val="21"/>
          <w:highlight w:val="none"/>
        </w:rPr>
      </w:pPr>
      <w:r>
        <w:rPr>
          <w:rFonts w:hint="eastAsia" w:hAnsi="宋体"/>
          <w:color w:val="auto"/>
          <w:sz w:val="21"/>
          <w:szCs w:val="21"/>
          <w:highlight w:val="none"/>
        </w:rPr>
        <w:t>5.3.1 招标人按下列程序进行开标：</w:t>
      </w:r>
    </w:p>
    <w:p w14:paraId="5AA6D337">
      <w:pPr>
        <w:pStyle w:val="273"/>
        <w:wordWrap w:val="0"/>
        <w:jc w:val="both"/>
        <w:rPr>
          <w:rFonts w:hint="eastAsia" w:hAnsi="宋体"/>
          <w:color w:val="auto"/>
          <w:sz w:val="21"/>
          <w:szCs w:val="21"/>
          <w:highlight w:val="none"/>
        </w:rPr>
      </w:pPr>
      <w:bookmarkStart w:id="35" w:name="_Hlk500247411"/>
      <w:bookmarkEnd w:id="35"/>
      <w:r>
        <w:rPr>
          <w:rFonts w:hint="eastAsia" w:hAnsi="宋体"/>
          <w:color w:val="auto"/>
          <w:sz w:val="21"/>
          <w:szCs w:val="21"/>
          <w:highlight w:val="none"/>
        </w:rPr>
        <w:t>（1）宣布开标会议开始；</w:t>
      </w:r>
    </w:p>
    <w:p w14:paraId="4D01C843">
      <w:pPr>
        <w:pStyle w:val="273"/>
        <w:wordWrap w:val="0"/>
        <w:jc w:val="both"/>
        <w:rPr>
          <w:rFonts w:hint="eastAsia" w:hAnsi="宋体"/>
          <w:color w:val="auto"/>
          <w:sz w:val="21"/>
          <w:szCs w:val="21"/>
          <w:highlight w:val="none"/>
        </w:rPr>
      </w:pPr>
      <w:r>
        <w:rPr>
          <w:rFonts w:hint="eastAsia" w:hAnsi="宋体"/>
          <w:color w:val="auto"/>
          <w:sz w:val="21"/>
          <w:szCs w:val="21"/>
          <w:highlight w:val="none"/>
        </w:rPr>
        <w:t>（2）公布在投标截止时间前递交投标文件的投标人名称，并点名确认投标人是否派人到场；</w:t>
      </w:r>
    </w:p>
    <w:p w14:paraId="586C7FAA">
      <w:pPr>
        <w:pStyle w:val="273"/>
        <w:wordWrap w:val="0"/>
        <w:jc w:val="both"/>
        <w:rPr>
          <w:rFonts w:hint="eastAsia" w:hAnsi="宋体"/>
          <w:color w:val="auto"/>
          <w:sz w:val="21"/>
          <w:szCs w:val="21"/>
          <w:highlight w:val="none"/>
        </w:rPr>
      </w:pPr>
      <w:r>
        <w:rPr>
          <w:rFonts w:hint="eastAsia" w:hAnsi="宋体"/>
          <w:color w:val="auto"/>
          <w:sz w:val="21"/>
          <w:szCs w:val="21"/>
          <w:highlight w:val="none"/>
        </w:rPr>
        <w:t>（3）宣布唱标人、记录人、招标人监督人员名单；</w:t>
      </w:r>
    </w:p>
    <w:p w14:paraId="556A87FB">
      <w:pPr>
        <w:pStyle w:val="273"/>
        <w:wordWrap w:val="0"/>
        <w:jc w:val="both"/>
        <w:rPr>
          <w:rFonts w:hint="eastAsia" w:hAnsi="宋体"/>
          <w:color w:val="auto"/>
          <w:sz w:val="21"/>
          <w:szCs w:val="21"/>
          <w:highlight w:val="none"/>
        </w:rPr>
      </w:pPr>
      <w:r>
        <w:rPr>
          <w:rFonts w:hint="eastAsia" w:hAnsi="宋体"/>
          <w:color w:val="auto"/>
          <w:sz w:val="21"/>
          <w:szCs w:val="21"/>
          <w:highlight w:val="none"/>
        </w:rPr>
        <w:t>（4）核验各投标人代表的合法身份；</w:t>
      </w:r>
    </w:p>
    <w:p w14:paraId="72EF7F3F">
      <w:pPr>
        <w:pStyle w:val="273"/>
        <w:wordWrap w:val="0"/>
        <w:jc w:val="both"/>
        <w:rPr>
          <w:rFonts w:hint="eastAsia" w:hAnsi="宋体"/>
          <w:color w:val="auto"/>
          <w:sz w:val="21"/>
          <w:szCs w:val="21"/>
          <w:highlight w:val="none"/>
        </w:rPr>
      </w:pPr>
      <w:r>
        <w:rPr>
          <w:rFonts w:hint="eastAsia" w:hAnsi="宋体"/>
          <w:color w:val="auto"/>
          <w:sz w:val="21"/>
          <w:szCs w:val="21"/>
          <w:highlight w:val="none"/>
        </w:rPr>
        <w:t>（5）按照招标文件规定检查投标文件的密封及标识情况；</w:t>
      </w:r>
    </w:p>
    <w:p w14:paraId="68F196A2">
      <w:pPr>
        <w:pStyle w:val="273"/>
        <w:wordWrap w:val="0"/>
        <w:jc w:val="both"/>
        <w:rPr>
          <w:rFonts w:hint="eastAsia" w:hAnsi="宋体"/>
          <w:color w:val="auto"/>
          <w:sz w:val="21"/>
          <w:szCs w:val="21"/>
          <w:highlight w:val="none"/>
        </w:rPr>
      </w:pPr>
      <w:r>
        <w:rPr>
          <w:rFonts w:hint="eastAsia" w:hAnsi="宋体"/>
          <w:color w:val="auto"/>
          <w:sz w:val="21"/>
          <w:szCs w:val="21"/>
          <w:highlight w:val="none"/>
        </w:rPr>
        <w:t>（6）按照宣布的开标顺序当众开标，公布所有投标人名称、投标文件份数；</w:t>
      </w:r>
    </w:p>
    <w:p w14:paraId="172CC3B5">
      <w:pPr>
        <w:pStyle w:val="273"/>
        <w:wordWrap w:val="0"/>
        <w:jc w:val="both"/>
        <w:rPr>
          <w:rFonts w:hint="eastAsia" w:hAnsi="宋体"/>
          <w:color w:val="auto"/>
          <w:sz w:val="21"/>
          <w:szCs w:val="21"/>
          <w:highlight w:val="none"/>
        </w:rPr>
      </w:pPr>
      <w:r>
        <w:rPr>
          <w:rFonts w:hint="eastAsia" w:hAnsi="宋体"/>
          <w:color w:val="auto"/>
          <w:sz w:val="21"/>
          <w:szCs w:val="21"/>
          <w:highlight w:val="none"/>
        </w:rPr>
        <w:t>（7）对符合招标文件要求的投标人唱读其投标保证金递交情况、投标总报价、服务期等内容，如符合招标文件要求的投标人不足三家的，不再唱读任何内容并退还所有投标文件；</w:t>
      </w:r>
    </w:p>
    <w:p w14:paraId="2B5CBE16">
      <w:pPr>
        <w:pStyle w:val="273"/>
        <w:wordWrap w:val="0"/>
        <w:jc w:val="both"/>
        <w:rPr>
          <w:rFonts w:hint="eastAsia" w:hAnsi="宋体"/>
          <w:color w:val="auto"/>
          <w:sz w:val="21"/>
          <w:szCs w:val="21"/>
          <w:highlight w:val="none"/>
        </w:rPr>
      </w:pPr>
      <w:r>
        <w:rPr>
          <w:rFonts w:hint="eastAsia" w:hAnsi="宋体"/>
          <w:color w:val="auto"/>
          <w:sz w:val="21"/>
          <w:szCs w:val="21"/>
          <w:highlight w:val="none"/>
        </w:rPr>
        <w:t>（</w:t>
      </w:r>
      <w:r>
        <w:rPr>
          <w:rFonts w:hAnsi="宋体"/>
          <w:color w:val="auto"/>
          <w:sz w:val="21"/>
          <w:szCs w:val="21"/>
          <w:highlight w:val="none"/>
        </w:rPr>
        <w:t>8</w:t>
      </w:r>
      <w:r>
        <w:rPr>
          <w:rFonts w:hint="eastAsia" w:hAnsi="宋体"/>
          <w:color w:val="auto"/>
          <w:sz w:val="21"/>
          <w:szCs w:val="21"/>
          <w:highlight w:val="none"/>
        </w:rPr>
        <w:t>）投标人法定代表人（或授权委托代理人）、招标人监督人员、唱标人、记录人等有关人员在开标记录上签字确认；</w:t>
      </w:r>
    </w:p>
    <w:p w14:paraId="1FF528D6">
      <w:pPr>
        <w:pStyle w:val="273"/>
        <w:wordWrap w:val="0"/>
        <w:jc w:val="both"/>
        <w:rPr>
          <w:rFonts w:hint="eastAsia" w:hAnsi="宋体"/>
          <w:color w:val="auto"/>
          <w:sz w:val="21"/>
          <w:szCs w:val="21"/>
          <w:highlight w:val="none"/>
        </w:rPr>
      </w:pPr>
      <w:r>
        <w:rPr>
          <w:rFonts w:hint="eastAsia" w:hAnsi="宋体"/>
          <w:color w:val="auto"/>
          <w:sz w:val="21"/>
          <w:szCs w:val="21"/>
          <w:highlight w:val="none"/>
        </w:rPr>
        <w:t>（</w:t>
      </w:r>
      <w:r>
        <w:rPr>
          <w:rFonts w:hAnsi="宋体"/>
          <w:color w:val="auto"/>
          <w:sz w:val="21"/>
          <w:szCs w:val="21"/>
          <w:highlight w:val="none"/>
        </w:rPr>
        <w:t>9</w:t>
      </w:r>
      <w:r>
        <w:rPr>
          <w:rFonts w:hint="eastAsia" w:hAnsi="宋体"/>
          <w:color w:val="auto"/>
          <w:sz w:val="21"/>
          <w:szCs w:val="21"/>
          <w:highlight w:val="none"/>
        </w:rPr>
        <w:t>）开标结束。</w:t>
      </w:r>
    </w:p>
    <w:p w14:paraId="1B2C613A">
      <w:pPr>
        <w:pStyle w:val="138"/>
        <w:wordWrap w:val="0"/>
        <w:spacing w:before="0" w:line="360" w:lineRule="auto"/>
        <w:ind w:right="339"/>
        <w:jc w:val="left"/>
        <w:rPr>
          <w:rFonts w:hint="eastAsia" w:ascii="Calibri" w:cs="宋体"/>
          <w:color w:val="auto"/>
          <w:szCs w:val="28"/>
          <w:highlight w:val="none"/>
        </w:rPr>
      </w:pPr>
      <w:r>
        <w:rPr>
          <w:rFonts w:hint="eastAsia" w:ascii="Calibri" w:cs="宋体"/>
          <w:color w:val="auto"/>
          <w:szCs w:val="28"/>
          <w:highlight w:val="none"/>
        </w:rPr>
        <w:t>6.评标</w:t>
      </w:r>
    </w:p>
    <w:p w14:paraId="109AAC7D">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6.1 评标委员会</w:t>
      </w:r>
    </w:p>
    <w:p w14:paraId="18D7F6A7">
      <w:pPr>
        <w:pStyle w:val="273"/>
        <w:wordWrap w:val="0"/>
        <w:jc w:val="both"/>
        <w:rPr>
          <w:rFonts w:hint="eastAsia" w:hAnsi="宋体"/>
          <w:color w:val="auto"/>
          <w:sz w:val="21"/>
          <w:szCs w:val="21"/>
          <w:highlight w:val="none"/>
        </w:rPr>
      </w:pPr>
      <w:r>
        <w:rPr>
          <w:rFonts w:hAnsi="宋体"/>
          <w:color w:val="auto"/>
          <w:sz w:val="21"/>
          <w:szCs w:val="21"/>
          <w:highlight w:val="none"/>
        </w:rPr>
        <w:t>6.1.1 评标由招标人依法组建的评标委员会负责。评标委员会</w:t>
      </w:r>
      <w:r>
        <w:rPr>
          <w:rFonts w:hint="eastAsia" w:hAnsi="宋体"/>
          <w:color w:val="auto"/>
          <w:sz w:val="21"/>
          <w:szCs w:val="21"/>
          <w:highlight w:val="none"/>
        </w:rPr>
        <w:t>按相关规定由</w:t>
      </w:r>
      <w:r>
        <w:rPr>
          <w:rFonts w:hAnsi="宋体"/>
          <w:color w:val="auto"/>
          <w:sz w:val="21"/>
          <w:szCs w:val="21"/>
          <w:highlight w:val="none"/>
        </w:rPr>
        <w:t>5人或以上的单数组成</w:t>
      </w:r>
      <w:r>
        <w:rPr>
          <w:rFonts w:hint="eastAsia" w:hAnsi="宋体"/>
          <w:color w:val="auto"/>
          <w:sz w:val="21"/>
          <w:szCs w:val="21"/>
          <w:highlight w:val="none"/>
        </w:rPr>
        <w:t>，</w:t>
      </w:r>
      <w:r>
        <w:rPr>
          <w:rFonts w:hAnsi="宋体"/>
          <w:color w:val="auto"/>
          <w:sz w:val="21"/>
          <w:szCs w:val="21"/>
          <w:highlight w:val="none"/>
        </w:rPr>
        <w:t>其中包括专家代表及</w:t>
      </w:r>
      <w:r>
        <w:rPr>
          <w:rFonts w:hint="eastAsia" w:hAnsi="宋体"/>
          <w:color w:val="auto"/>
          <w:sz w:val="21"/>
          <w:szCs w:val="21"/>
          <w:highlight w:val="none"/>
        </w:rPr>
        <w:t>招标人代表。</w:t>
      </w:r>
    </w:p>
    <w:p w14:paraId="301E23D5">
      <w:pPr>
        <w:pStyle w:val="273"/>
        <w:wordWrap w:val="0"/>
        <w:jc w:val="both"/>
        <w:rPr>
          <w:rFonts w:hint="eastAsia" w:hAnsi="宋体"/>
          <w:color w:val="auto"/>
          <w:sz w:val="21"/>
          <w:szCs w:val="21"/>
          <w:highlight w:val="none"/>
        </w:rPr>
      </w:pPr>
      <w:r>
        <w:rPr>
          <w:rFonts w:hAnsi="宋体"/>
          <w:color w:val="auto"/>
          <w:sz w:val="21"/>
          <w:szCs w:val="21"/>
          <w:highlight w:val="none"/>
        </w:rPr>
        <w:t>6.1.2 评标委员会成员有下列情形之一的，应当回避：</w:t>
      </w:r>
    </w:p>
    <w:p w14:paraId="0F5180F1">
      <w:pPr>
        <w:pStyle w:val="273"/>
        <w:wordWrap w:val="0"/>
        <w:jc w:val="both"/>
        <w:rPr>
          <w:rFonts w:hint="eastAsia" w:hAnsi="宋体"/>
          <w:color w:val="auto"/>
          <w:sz w:val="21"/>
          <w:szCs w:val="21"/>
          <w:highlight w:val="none"/>
        </w:rPr>
      </w:pPr>
      <w:r>
        <w:rPr>
          <w:rFonts w:hAnsi="宋体"/>
          <w:color w:val="auto"/>
          <w:sz w:val="21"/>
          <w:szCs w:val="21"/>
          <w:highlight w:val="none"/>
        </w:rPr>
        <w:t>（1）</w:t>
      </w:r>
      <w:r>
        <w:rPr>
          <w:rFonts w:hint="eastAsia" w:hAnsi="宋体"/>
          <w:color w:val="auto"/>
          <w:sz w:val="21"/>
          <w:szCs w:val="21"/>
          <w:highlight w:val="none"/>
        </w:rPr>
        <w:t>为</w:t>
      </w:r>
      <w:r>
        <w:rPr>
          <w:rFonts w:hAnsi="宋体"/>
          <w:color w:val="auto"/>
          <w:sz w:val="21"/>
          <w:szCs w:val="21"/>
          <w:highlight w:val="none"/>
        </w:rPr>
        <w:t>投标人主要负责人近亲属的；</w:t>
      </w:r>
    </w:p>
    <w:p w14:paraId="44CC59DE">
      <w:pPr>
        <w:pStyle w:val="273"/>
        <w:wordWrap w:val="0"/>
        <w:jc w:val="both"/>
        <w:rPr>
          <w:rFonts w:hint="eastAsia" w:hAnsi="宋体"/>
          <w:color w:val="auto"/>
          <w:sz w:val="21"/>
          <w:szCs w:val="21"/>
          <w:highlight w:val="none"/>
        </w:rPr>
      </w:pPr>
      <w:r>
        <w:rPr>
          <w:rFonts w:hAnsi="宋体"/>
          <w:color w:val="auto"/>
          <w:sz w:val="21"/>
          <w:szCs w:val="21"/>
          <w:highlight w:val="none"/>
        </w:rPr>
        <w:t>（2）与投标人有经济利益关系，可能影响对投标公正评审的；</w:t>
      </w:r>
    </w:p>
    <w:p w14:paraId="6EA07BF4">
      <w:pPr>
        <w:pStyle w:val="273"/>
        <w:wordWrap w:val="0"/>
        <w:jc w:val="both"/>
        <w:rPr>
          <w:rFonts w:hint="eastAsia" w:hAnsi="宋体"/>
          <w:color w:val="auto"/>
          <w:sz w:val="21"/>
          <w:szCs w:val="21"/>
          <w:highlight w:val="none"/>
        </w:rPr>
      </w:pPr>
      <w:r>
        <w:rPr>
          <w:rFonts w:hAnsi="宋体"/>
          <w:color w:val="auto"/>
          <w:sz w:val="21"/>
          <w:szCs w:val="21"/>
          <w:highlight w:val="none"/>
        </w:rPr>
        <w:t>（3）曾因在招标、评标以及其他与招标投标有关活动中从事违法行为而受过行政处罚或刑事处罚的；</w:t>
      </w:r>
    </w:p>
    <w:p w14:paraId="1DC02578">
      <w:pPr>
        <w:pStyle w:val="273"/>
        <w:wordWrap w:val="0"/>
        <w:jc w:val="both"/>
        <w:rPr>
          <w:rFonts w:hint="eastAsia" w:hAnsi="宋体"/>
          <w:color w:val="auto"/>
          <w:sz w:val="21"/>
          <w:szCs w:val="21"/>
          <w:highlight w:val="none"/>
        </w:rPr>
      </w:pPr>
      <w:r>
        <w:rPr>
          <w:rFonts w:hAnsi="宋体"/>
          <w:color w:val="auto"/>
          <w:sz w:val="21"/>
          <w:szCs w:val="21"/>
          <w:highlight w:val="none"/>
        </w:rPr>
        <w:t>（</w:t>
      </w:r>
      <w:r>
        <w:rPr>
          <w:rFonts w:hint="eastAsia" w:hAnsi="宋体"/>
          <w:color w:val="auto"/>
          <w:sz w:val="21"/>
          <w:szCs w:val="21"/>
          <w:highlight w:val="none"/>
        </w:rPr>
        <w:t>4</w:t>
      </w:r>
      <w:r>
        <w:rPr>
          <w:rFonts w:hAnsi="宋体"/>
          <w:color w:val="auto"/>
          <w:sz w:val="21"/>
          <w:szCs w:val="21"/>
          <w:highlight w:val="none"/>
        </w:rPr>
        <w:t>）与投标人有其他利害关系。</w:t>
      </w:r>
    </w:p>
    <w:p w14:paraId="6F6A40BC">
      <w:pPr>
        <w:pStyle w:val="273"/>
        <w:wordWrap w:val="0"/>
        <w:jc w:val="both"/>
        <w:rPr>
          <w:rFonts w:hint="eastAsia" w:hAnsi="宋体"/>
          <w:color w:val="auto"/>
          <w:sz w:val="21"/>
          <w:szCs w:val="21"/>
          <w:highlight w:val="none"/>
        </w:rPr>
      </w:pPr>
      <w:r>
        <w:rPr>
          <w:rFonts w:hAnsi="宋体"/>
          <w:color w:val="auto"/>
          <w:sz w:val="21"/>
          <w:szCs w:val="21"/>
          <w:highlight w:val="none"/>
        </w:rPr>
        <w:t>6.1.3 评标过程中，评标委员会成员有回避事由、擅离职守或者因健康等原因不能继续评标的，招标人有权更换。被更换的评标委员会成员作出的评审结论无效，由更换后的评标委员会成员重新进行评审。</w:t>
      </w:r>
    </w:p>
    <w:p w14:paraId="5A426BD3">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6.2 评标原则</w:t>
      </w:r>
    </w:p>
    <w:p w14:paraId="412F5D7C">
      <w:pPr>
        <w:pStyle w:val="273"/>
        <w:wordWrap w:val="0"/>
        <w:jc w:val="both"/>
        <w:rPr>
          <w:rFonts w:hint="eastAsia" w:hAnsi="宋体"/>
          <w:color w:val="auto"/>
          <w:sz w:val="21"/>
          <w:szCs w:val="21"/>
          <w:highlight w:val="none"/>
        </w:rPr>
      </w:pPr>
      <w:r>
        <w:rPr>
          <w:rFonts w:hAnsi="宋体"/>
          <w:color w:val="auto"/>
          <w:sz w:val="21"/>
          <w:szCs w:val="21"/>
          <w:highlight w:val="none"/>
        </w:rPr>
        <w:t>评标活动遵循公平、公正、</w:t>
      </w:r>
      <w:r>
        <w:rPr>
          <w:rFonts w:hint="eastAsia" w:hAnsi="宋体"/>
          <w:color w:val="auto"/>
          <w:sz w:val="21"/>
          <w:szCs w:val="21"/>
          <w:highlight w:val="none"/>
        </w:rPr>
        <w:t>科学和择优</w:t>
      </w:r>
      <w:r>
        <w:rPr>
          <w:rFonts w:hAnsi="宋体"/>
          <w:color w:val="auto"/>
          <w:sz w:val="21"/>
          <w:szCs w:val="21"/>
          <w:highlight w:val="none"/>
        </w:rPr>
        <w:t>的原则。</w:t>
      </w:r>
      <w:bookmarkStart w:id="36" w:name="page30"/>
      <w:bookmarkEnd w:id="36"/>
    </w:p>
    <w:p w14:paraId="51224419">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6.3 评标</w:t>
      </w:r>
    </w:p>
    <w:p w14:paraId="2A9B5C0F">
      <w:pPr>
        <w:pStyle w:val="273"/>
        <w:wordWrap w:val="0"/>
        <w:jc w:val="both"/>
        <w:rPr>
          <w:rFonts w:hint="eastAsia" w:hAnsi="宋体"/>
          <w:color w:val="auto"/>
          <w:sz w:val="21"/>
          <w:szCs w:val="21"/>
          <w:highlight w:val="none"/>
        </w:rPr>
      </w:pPr>
      <w:r>
        <w:rPr>
          <w:rFonts w:hAnsi="宋体"/>
          <w:color w:val="auto"/>
          <w:sz w:val="21"/>
          <w:szCs w:val="21"/>
          <w:highlight w:val="none"/>
        </w:rPr>
        <w:t>6.3.1评标委员会按照第三章“评标办法”规定的方法、评审因素、标准和程序对投标文件进行评审。第三章“评标办法”没有规定的方法、评审因素和标准，不作为评标依据。</w:t>
      </w:r>
    </w:p>
    <w:p w14:paraId="25277149">
      <w:pPr>
        <w:pStyle w:val="273"/>
        <w:wordWrap w:val="0"/>
        <w:jc w:val="both"/>
        <w:rPr>
          <w:rFonts w:hint="eastAsia" w:hAnsi="宋体"/>
          <w:color w:val="auto"/>
          <w:sz w:val="21"/>
          <w:szCs w:val="21"/>
          <w:highlight w:val="none"/>
        </w:rPr>
      </w:pPr>
      <w:r>
        <w:rPr>
          <w:rFonts w:hAnsi="宋体"/>
          <w:color w:val="auto"/>
          <w:sz w:val="21"/>
          <w:szCs w:val="21"/>
          <w:highlight w:val="none"/>
        </w:rPr>
        <w:t>6.3.2</w:t>
      </w:r>
      <w:r>
        <w:rPr>
          <w:rFonts w:hint="eastAsia" w:hAnsi="宋体"/>
          <w:color w:val="auto"/>
          <w:sz w:val="21"/>
          <w:szCs w:val="21"/>
          <w:highlight w:val="none"/>
        </w:rPr>
        <w:t xml:space="preserve"> </w:t>
      </w:r>
      <w:r>
        <w:rPr>
          <w:rFonts w:hAnsi="宋体"/>
          <w:color w:val="auto"/>
          <w:sz w:val="21"/>
          <w:szCs w:val="21"/>
          <w:highlight w:val="none"/>
        </w:rPr>
        <w:t>评标完成后，评标委员会应当向招标人提交书面评标报告和中标候选人名单。评标委员会推荐中标候选人的人数见投标人须知前附表。</w:t>
      </w:r>
    </w:p>
    <w:p w14:paraId="7531BC15">
      <w:pPr>
        <w:pStyle w:val="138"/>
        <w:wordWrap w:val="0"/>
        <w:spacing w:before="0" w:line="360" w:lineRule="auto"/>
        <w:ind w:right="339"/>
        <w:jc w:val="left"/>
        <w:rPr>
          <w:rFonts w:hint="eastAsia" w:ascii="Calibri" w:cs="宋体"/>
          <w:color w:val="auto"/>
          <w:szCs w:val="28"/>
          <w:highlight w:val="none"/>
        </w:rPr>
      </w:pPr>
      <w:r>
        <w:rPr>
          <w:rFonts w:hint="eastAsia" w:ascii="Calibri" w:cs="宋体"/>
          <w:color w:val="auto"/>
          <w:szCs w:val="28"/>
          <w:highlight w:val="none"/>
        </w:rPr>
        <w:t>7.合同授予</w:t>
      </w:r>
    </w:p>
    <w:p w14:paraId="1009652C">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7.1 结果公告</w:t>
      </w:r>
    </w:p>
    <w:p w14:paraId="537B000E">
      <w:pPr>
        <w:pStyle w:val="273"/>
        <w:wordWrap w:val="0"/>
        <w:jc w:val="both"/>
        <w:rPr>
          <w:rFonts w:hint="eastAsia" w:hAnsi="宋体"/>
          <w:color w:val="auto"/>
          <w:sz w:val="21"/>
          <w:szCs w:val="21"/>
          <w:highlight w:val="none"/>
        </w:rPr>
      </w:pPr>
      <w:r>
        <w:rPr>
          <w:rFonts w:hAnsi="宋体"/>
          <w:color w:val="auto"/>
          <w:sz w:val="21"/>
          <w:szCs w:val="21"/>
          <w:highlight w:val="none"/>
        </w:rPr>
        <w:t>招标人在收到评标报告之日起3日内，按照投标人须知前附表规定的公</w:t>
      </w:r>
      <w:r>
        <w:rPr>
          <w:rFonts w:hint="eastAsia" w:hAnsi="宋体"/>
          <w:color w:val="auto"/>
          <w:sz w:val="21"/>
          <w:szCs w:val="21"/>
          <w:highlight w:val="none"/>
        </w:rPr>
        <w:t>告</w:t>
      </w:r>
      <w:r>
        <w:rPr>
          <w:rFonts w:hAnsi="宋体"/>
          <w:color w:val="auto"/>
          <w:sz w:val="21"/>
          <w:szCs w:val="21"/>
          <w:highlight w:val="none"/>
        </w:rPr>
        <w:t>媒介和期限</w:t>
      </w:r>
      <w:r>
        <w:rPr>
          <w:rFonts w:hint="eastAsia" w:hAnsi="宋体"/>
          <w:color w:val="auto"/>
          <w:sz w:val="21"/>
          <w:szCs w:val="21"/>
          <w:highlight w:val="none"/>
        </w:rPr>
        <w:t>发布结果公告；公告内容为中标候选人的报价、综合得分及招标人认为的其他事项。</w:t>
      </w:r>
    </w:p>
    <w:p w14:paraId="30BE0655">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7.2 评标结果异议</w:t>
      </w:r>
    </w:p>
    <w:p w14:paraId="0505BE47">
      <w:pPr>
        <w:pStyle w:val="273"/>
        <w:wordWrap w:val="0"/>
        <w:jc w:val="both"/>
        <w:rPr>
          <w:rFonts w:hint="eastAsia" w:hAnsi="宋体"/>
          <w:color w:val="auto"/>
          <w:szCs w:val="21"/>
          <w:highlight w:val="none"/>
        </w:rPr>
      </w:pPr>
      <w:r>
        <w:rPr>
          <w:rFonts w:hint="eastAsia" w:hAnsi="宋体"/>
          <w:color w:val="auto"/>
          <w:sz w:val="21"/>
          <w:szCs w:val="21"/>
          <w:highlight w:val="none"/>
        </w:rPr>
        <w:t>投标人或者其他利害关系人对评标结果有异议的，应当在结果公告规定的期限内提出；除评标结果异议外，其他投诉及异议一概不予受理。</w:t>
      </w:r>
    </w:p>
    <w:p w14:paraId="486163A3">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7.3 定标</w:t>
      </w:r>
    </w:p>
    <w:p w14:paraId="5B3846BF">
      <w:pPr>
        <w:pStyle w:val="273"/>
        <w:wordWrap w:val="0"/>
        <w:jc w:val="both"/>
        <w:rPr>
          <w:rFonts w:hint="eastAsia" w:hAnsi="宋体"/>
          <w:color w:val="auto"/>
          <w:sz w:val="21"/>
          <w:szCs w:val="21"/>
          <w:highlight w:val="none"/>
        </w:rPr>
      </w:pPr>
      <w:r>
        <w:rPr>
          <w:rFonts w:hint="eastAsia" w:hAnsi="宋体"/>
          <w:color w:val="auto"/>
          <w:sz w:val="21"/>
          <w:szCs w:val="21"/>
          <w:highlight w:val="none"/>
        </w:rPr>
        <w:t xml:space="preserve">7.3.1 经公告中标候选人在整个招投标过程无违法、违纪行为后，招标人原则上应在评标报告确定的中标候选人名单中按顺序确定中标人。 </w:t>
      </w:r>
    </w:p>
    <w:p w14:paraId="18FEE1C2">
      <w:pPr>
        <w:pStyle w:val="273"/>
        <w:wordWrap w:val="0"/>
        <w:jc w:val="both"/>
        <w:rPr>
          <w:rFonts w:hint="eastAsia" w:hAnsi="宋体"/>
          <w:color w:val="auto"/>
          <w:sz w:val="21"/>
          <w:szCs w:val="21"/>
          <w:highlight w:val="none"/>
        </w:rPr>
      </w:pPr>
      <w:r>
        <w:rPr>
          <w:rFonts w:hint="eastAsia" w:hAnsi="宋体"/>
          <w:color w:val="auto"/>
          <w:sz w:val="21"/>
          <w:szCs w:val="21"/>
          <w:highlight w:val="none"/>
        </w:rPr>
        <w:t>7.3.2 中标候选人放弃中标、因不可抗力不能履行合同，被查实存在影响中标结果的违法行为等情形，不符合中标条件的，招标人可以依次确定排序靠后的中标候选人为中标人或重新招标。</w:t>
      </w:r>
    </w:p>
    <w:p w14:paraId="05279730">
      <w:pPr>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7.4 中标通知</w:t>
      </w:r>
    </w:p>
    <w:p w14:paraId="5ADFB965">
      <w:pPr>
        <w:pStyle w:val="273"/>
        <w:wordWrap w:val="0"/>
        <w:jc w:val="both"/>
        <w:rPr>
          <w:rFonts w:hint="eastAsia" w:hAnsi="宋体"/>
          <w:color w:val="auto"/>
          <w:sz w:val="21"/>
          <w:szCs w:val="21"/>
          <w:highlight w:val="none"/>
        </w:rPr>
      </w:pPr>
      <w:r>
        <w:rPr>
          <w:rFonts w:hAnsi="宋体"/>
          <w:color w:val="auto"/>
          <w:sz w:val="21"/>
          <w:szCs w:val="21"/>
          <w:highlight w:val="none"/>
        </w:rPr>
        <w:t>在本章第 3.3 款规定的投标有效期内，招标</w:t>
      </w:r>
      <w:r>
        <w:rPr>
          <w:rFonts w:hint="eastAsia" w:hAnsi="宋体"/>
          <w:color w:val="auto"/>
          <w:sz w:val="21"/>
          <w:szCs w:val="21"/>
          <w:highlight w:val="none"/>
        </w:rPr>
        <w:t>代理机构</w:t>
      </w:r>
      <w:r>
        <w:rPr>
          <w:rFonts w:hAnsi="宋体"/>
          <w:color w:val="auto"/>
          <w:sz w:val="21"/>
          <w:szCs w:val="21"/>
          <w:highlight w:val="none"/>
        </w:rPr>
        <w:t>向中标人发出中标通知书</w:t>
      </w:r>
      <w:r>
        <w:rPr>
          <w:rFonts w:hint="eastAsia" w:hAnsi="宋体"/>
          <w:color w:val="auto"/>
          <w:sz w:val="21"/>
          <w:szCs w:val="21"/>
          <w:highlight w:val="none"/>
        </w:rPr>
        <w:t>。</w:t>
      </w:r>
    </w:p>
    <w:p w14:paraId="53D830EE">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7.5 履约保证金</w:t>
      </w:r>
    </w:p>
    <w:p w14:paraId="27DA011D">
      <w:pPr>
        <w:pStyle w:val="273"/>
        <w:wordWrap w:val="0"/>
        <w:jc w:val="both"/>
        <w:rPr>
          <w:rFonts w:hint="eastAsia" w:hAnsi="宋体"/>
          <w:color w:val="auto"/>
          <w:sz w:val="21"/>
          <w:szCs w:val="21"/>
          <w:highlight w:val="none"/>
        </w:rPr>
      </w:pPr>
      <w:r>
        <w:rPr>
          <w:rFonts w:hAnsi="宋体"/>
          <w:color w:val="auto"/>
          <w:sz w:val="21"/>
          <w:szCs w:val="21"/>
          <w:highlight w:val="none"/>
        </w:rPr>
        <w:t>7.</w:t>
      </w:r>
      <w:r>
        <w:rPr>
          <w:rFonts w:hint="eastAsia" w:hAnsi="宋体"/>
          <w:color w:val="auto"/>
          <w:sz w:val="21"/>
          <w:szCs w:val="21"/>
          <w:highlight w:val="none"/>
        </w:rPr>
        <w:t>5</w:t>
      </w:r>
      <w:r>
        <w:rPr>
          <w:rFonts w:hAnsi="宋体"/>
          <w:color w:val="auto"/>
          <w:sz w:val="21"/>
          <w:szCs w:val="21"/>
          <w:highlight w:val="none"/>
        </w:rPr>
        <w:t>.1</w:t>
      </w:r>
      <w:r>
        <w:rPr>
          <w:rFonts w:hint="eastAsia" w:hAnsi="宋体"/>
          <w:color w:val="auto"/>
          <w:sz w:val="21"/>
          <w:szCs w:val="21"/>
          <w:highlight w:val="none"/>
        </w:rPr>
        <w:t xml:space="preserve"> </w:t>
      </w:r>
      <w:r>
        <w:rPr>
          <w:rFonts w:hAnsi="宋体"/>
          <w:color w:val="auto"/>
          <w:sz w:val="21"/>
          <w:szCs w:val="21"/>
          <w:highlight w:val="none"/>
        </w:rPr>
        <w:t>中标人应按投标人须知前附表规定的形式、金额和招标文件第四章“合</w:t>
      </w:r>
      <w:bookmarkStart w:id="37" w:name="page31"/>
      <w:bookmarkEnd w:id="37"/>
      <w:r>
        <w:rPr>
          <w:rFonts w:hAnsi="宋体"/>
          <w:color w:val="auto"/>
          <w:sz w:val="21"/>
          <w:szCs w:val="21"/>
          <w:highlight w:val="none"/>
        </w:rPr>
        <w:t>同条款及格式”规定的或者事先经过招标人书面认可的履约保证金格式向招标人提交履约保证金。除投标人须知前附表另有规定外，履约保证金为中标合同金额的5%</w:t>
      </w:r>
      <w:r>
        <w:rPr>
          <w:rFonts w:hint="eastAsia" w:hAnsi="宋体"/>
          <w:color w:val="auto"/>
          <w:sz w:val="21"/>
          <w:szCs w:val="21"/>
          <w:highlight w:val="none"/>
        </w:rPr>
        <w:t>，</w:t>
      </w:r>
      <w:r>
        <w:rPr>
          <w:rFonts w:hAnsi="宋体"/>
          <w:color w:val="auto"/>
          <w:sz w:val="21"/>
          <w:szCs w:val="21"/>
          <w:highlight w:val="none"/>
        </w:rPr>
        <w:t>具体以合同约定为准。联合体中标的，其履约保证金以联合体各方或者</w:t>
      </w:r>
      <w:r>
        <w:rPr>
          <w:rFonts w:hint="eastAsia" w:hAnsi="宋体"/>
          <w:color w:val="auto"/>
          <w:sz w:val="21"/>
          <w:szCs w:val="21"/>
          <w:highlight w:val="none"/>
          <w:lang w:eastAsia="zh-CN"/>
        </w:rPr>
        <w:t>联合体</w:t>
      </w:r>
      <w:r>
        <w:rPr>
          <w:rFonts w:hAnsi="宋体"/>
          <w:color w:val="auto"/>
          <w:sz w:val="21"/>
          <w:szCs w:val="21"/>
          <w:highlight w:val="none"/>
        </w:rPr>
        <w:t>牵头人的名义提交。</w:t>
      </w:r>
    </w:p>
    <w:p w14:paraId="71698987">
      <w:pPr>
        <w:pStyle w:val="273"/>
        <w:wordWrap w:val="0"/>
        <w:jc w:val="both"/>
        <w:rPr>
          <w:rFonts w:hint="eastAsia" w:hAnsi="宋体"/>
          <w:color w:val="auto"/>
          <w:sz w:val="21"/>
          <w:szCs w:val="21"/>
          <w:highlight w:val="none"/>
        </w:rPr>
      </w:pPr>
      <w:r>
        <w:rPr>
          <w:rFonts w:hAnsi="宋体"/>
          <w:color w:val="auto"/>
          <w:sz w:val="21"/>
          <w:szCs w:val="21"/>
          <w:highlight w:val="none"/>
        </w:rPr>
        <w:t>7.</w:t>
      </w:r>
      <w:r>
        <w:rPr>
          <w:rFonts w:hint="eastAsia" w:hAnsi="宋体"/>
          <w:color w:val="auto"/>
          <w:sz w:val="21"/>
          <w:szCs w:val="21"/>
          <w:highlight w:val="none"/>
        </w:rPr>
        <w:t>5</w:t>
      </w:r>
      <w:r>
        <w:rPr>
          <w:rFonts w:hAnsi="宋体"/>
          <w:color w:val="auto"/>
          <w:sz w:val="21"/>
          <w:szCs w:val="21"/>
          <w:highlight w:val="none"/>
        </w:rPr>
        <w:t>.2</w:t>
      </w:r>
      <w:r>
        <w:rPr>
          <w:rFonts w:hint="eastAsia" w:hAnsi="宋体"/>
          <w:color w:val="auto"/>
          <w:sz w:val="21"/>
          <w:szCs w:val="21"/>
          <w:highlight w:val="none"/>
        </w:rPr>
        <w:t xml:space="preserve"> </w:t>
      </w:r>
      <w:r>
        <w:rPr>
          <w:rFonts w:hAnsi="宋体"/>
          <w:color w:val="auto"/>
          <w:sz w:val="21"/>
          <w:szCs w:val="21"/>
          <w:highlight w:val="none"/>
        </w:rPr>
        <w:t>中标人不能按本章第7.</w:t>
      </w:r>
      <w:r>
        <w:rPr>
          <w:rFonts w:hint="eastAsia" w:hAnsi="宋体"/>
          <w:color w:val="auto"/>
          <w:sz w:val="21"/>
          <w:szCs w:val="21"/>
          <w:highlight w:val="none"/>
        </w:rPr>
        <w:t>5</w:t>
      </w:r>
      <w:r>
        <w:rPr>
          <w:rFonts w:hAnsi="宋体"/>
          <w:color w:val="auto"/>
          <w:sz w:val="21"/>
          <w:szCs w:val="21"/>
          <w:highlight w:val="none"/>
        </w:rPr>
        <w:t>.1项要求提交履约保证金的，视为放弃中标，其投标保证金不予退还，给招标人造成的损失超过投标保证金数额的，中标人还应当对超过部分予以赔偿。</w:t>
      </w:r>
    </w:p>
    <w:p w14:paraId="78CDF1A2">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7.6 签订合同</w:t>
      </w:r>
    </w:p>
    <w:p w14:paraId="0FBBBBC8">
      <w:pPr>
        <w:pStyle w:val="273"/>
        <w:wordWrap w:val="0"/>
        <w:jc w:val="both"/>
        <w:rPr>
          <w:rFonts w:hint="eastAsia" w:hAnsi="宋体"/>
          <w:color w:val="auto"/>
          <w:sz w:val="21"/>
          <w:szCs w:val="21"/>
          <w:highlight w:val="none"/>
        </w:rPr>
      </w:pPr>
      <w:r>
        <w:rPr>
          <w:rFonts w:hAnsi="宋体"/>
          <w:color w:val="auto"/>
          <w:sz w:val="21"/>
          <w:szCs w:val="21"/>
          <w:highlight w:val="none"/>
        </w:rPr>
        <w:t>7.</w:t>
      </w:r>
      <w:r>
        <w:rPr>
          <w:rFonts w:hint="eastAsia" w:hAnsi="宋体"/>
          <w:color w:val="auto"/>
          <w:sz w:val="21"/>
          <w:szCs w:val="21"/>
          <w:highlight w:val="none"/>
        </w:rPr>
        <w:t>6</w:t>
      </w:r>
      <w:r>
        <w:rPr>
          <w:rFonts w:hAnsi="宋体"/>
          <w:color w:val="auto"/>
          <w:sz w:val="21"/>
          <w:szCs w:val="21"/>
          <w:highlight w:val="none"/>
        </w:rPr>
        <w:t>.1 招标人</w:t>
      </w:r>
      <w:r>
        <w:rPr>
          <w:rFonts w:hint="eastAsia" w:hAnsi="宋体"/>
          <w:color w:val="auto"/>
          <w:sz w:val="21"/>
          <w:szCs w:val="21"/>
          <w:highlight w:val="none"/>
        </w:rPr>
        <w:t>和</w:t>
      </w:r>
      <w:r>
        <w:rPr>
          <w:rFonts w:hAnsi="宋体"/>
          <w:color w:val="auto"/>
          <w:sz w:val="21"/>
          <w:szCs w:val="21"/>
          <w:highlight w:val="none"/>
        </w:rPr>
        <w:t>中标人应当在中标通知书发出之日起30日内，根据招标文件和中标人的投标文件订立书面合同。中标人无正当理由拒签合同，</w:t>
      </w:r>
      <w:r>
        <w:rPr>
          <w:rFonts w:hint="eastAsia" w:hAnsi="宋体"/>
          <w:color w:val="auto"/>
          <w:sz w:val="21"/>
          <w:szCs w:val="21"/>
          <w:highlight w:val="none"/>
        </w:rPr>
        <w:t>或</w:t>
      </w:r>
      <w:r>
        <w:rPr>
          <w:rFonts w:hAnsi="宋体"/>
          <w:color w:val="auto"/>
          <w:sz w:val="21"/>
          <w:szCs w:val="21"/>
          <w:highlight w:val="none"/>
        </w:rPr>
        <w:t>在签订合同时向招标人提出附加条件，或者不按照招标文件第四章“合同条款及格式”要求提交履约保证金的，招标人取消其中标资格，其投标保证金不予退还；给招标人造成的损失超过投标保证金数额的，中标人还应当对超过部分予以赔偿。</w:t>
      </w:r>
    </w:p>
    <w:p w14:paraId="301F98BC">
      <w:pPr>
        <w:pStyle w:val="273"/>
        <w:wordWrap w:val="0"/>
        <w:jc w:val="both"/>
        <w:rPr>
          <w:rFonts w:hint="eastAsia" w:hAnsi="宋体"/>
          <w:color w:val="auto"/>
          <w:sz w:val="21"/>
          <w:szCs w:val="21"/>
          <w:highlight w:val="none"/>
        </w:rPr>
      </w:pPr>
      <w:r>
        <w:rPr>
          <w:rFonts w:hAnsi="宋体"/>
          <w:color w:val="auto"/>
          <w:sz w:val="21"/>
          <w:szCs w:val="21"/>
          <w:highlight w:val="none"/>
        </w:rPr>
        <w:t>7.</w:t>
      </w:r>
      <w:r>
        <w:rPr>
          <w:rFonts w:hint="eastAsia" w:hAnsi="宋体"/>
          <w:color w:val="auto"/>
          <w:sz w:val="21"/>
          <w:szCs w:val="21"/>
          <w:highlight w:val="none"/>
        </w:rPr>
        <w:t>6</w:t>
      </w:r>
      <w:r>
        <w:rPr>
          <w:rFonts w:hAnsi="宋体"/>
          <w:color w:val="auto"/>
          <w:sz w:val="21"/>
          <w:szCs w:val="21"/>
          <w:highlight w:val="none"/>
        </w:rPr>
        <w:t>.2 联合体中标的，联合体各方应当共同与招标人签订合同，就中标项目向招标人承担连带责任。</w:t>
      </w:r>
    </w:p>
    <w:p w14:paraId="47333D29">
      <w:pPr>
        <w:pStyle w:val="273"/>
        <w:wordWrap w:val="0"/>
        <w:jc w:val="both"/>
        <w:rPr>
          <w:rFonts w:hint="eastAsia" w:hAnsi="宋体"/>
          <w:color w:val="auto"/>
          <w:sz w:val="21"/>
          <w:szCs w:val="21"/>
          <w:highlight w:val="none"/>
        </w:rPr>
      </w:pPr>
      <w:r>
        <w:rPr>
          <w:rFonts w:hint="eastAsia" w:hAnsi="宋体"/>
          <w:color w:val="auto"/>
          <w:sz w:val="21"/>
          <w:szCs w:val="21"/>
          <w:highlight w:val="none"/>
        </w:rPr>
        <w:t>7</w:t>
      </w:r>
      <w:r>
        <w:rPr>
          <w:rFonts w:hAnsi="宋体"/>
          <w:color w:val="auto"/>
          <w:sz w:val="21"/>
          <w:szCs w:val="21"/>
          <w:highlight w:val="none"/>
        </w:rPr>
        <w:t>.6.3</w:t>
      </w:r>
      <w:r>
        <w:rPr>
          <w:rFonts w:hint="eastAsia" w:hAnsi="宋体"/>
          <w:color w:val="auto"/>
          <w:sz w:val="21"/>
          <w:szCs w:val="21"/>
          <w:highlight w:val="none"/>
        </w:rPr>
        <w:t xml:space="preserve"> 合同签订前，招标人将对中标人的报价部分明细进行价格复核，价格复核的原则如下：</w:t>
      </w:r>
    </w:p>
    <w:p w14:paraId="13BE3812">
      <w:pPr>
        <w:pStyle w:val="273"/>
        <w:wordWrap w:val="0"/>
        <w:ind w:firstLine="420" w:firstLineChars="200"/>
        <w:jc w:val="both"/>
        <w:rPr>
          <w:rFonts w:hint="eastAsia" w:hAnsi="宋体"/>
          <w:color w:val="auto"/>
          <w:sz w:val="21"/>
          <w:szCs w:val="21"/>
          <w:highlight w:val="none"/>
        </w:rPr>
      </w:pPr>
      <w:r>
        <w:rPr>
          <w:rFonts w:hint="eastAsia" w:hAnsi="宋体"/>
          <w:color w:val="auto"/>
          <w:sz w:val="21"/>
          <w:szCs w:val="21"/>
          <w:highlight w:val="none"/>
        </w:rPr>
        <w:t>（1）当单价与数量的乘积与总价不一致时，以低价为准；当各分项合价的总和与投标文件“开标一览表”相应价格不一致时，以低价为准。</w:t>
      </w:r>
    </w:p>
    <w:p w14:paraId="0379CCC8">
      <w:pPr>
        <w:pStyle w:val="273"/>
        <w:wordWrap w:val="0"/>
        <w:jc w:val="both"/>
        <w:rPr>
          <w:rFonts w:hint="eastAsia" w:hAnsi="宋体"/>
          <w:color w:val="auto"/>
          <w:sz w:val="21"/>
          <w:szCs w:val="21"/>
          <w:highlight w:val="none"/>
        </w:rPr>
      </w:pPr>
      <w:r>
        <w:rPr>
          <w:rFonts w:hint="eastAsia" w:hAnsi="宋体"/>
          <w:color w:val="auto"/>
          <w:sz w:val="21"/>
          <w:szCs w:val="21"/>
          <w:highlight w:val="none"/>
        </w:rPr>
        <w:t>（2）投标报价明细存在缺漏项时，中标人应免费补齐补足。</w:t>
      </w:r>
    </w:p>
    <w:p w14:paraId="72B1B7A5">
      <w:pPr>
        <w:pStyle w:val="273"/>
        <w:wordWrap w:val="0"/>
        <w:jc w:val="both"/>
        <w:rPr>
          <w:rFonts w:hint="eastAsia" w:hAnsi="宋体"/>
          <w:color w:val="auto"/>
          <w:sz w:val="21"/>
          <w:szCs w:val="21"/>
          <w:highlight w:val="none"/>
        </w:rPr>
      </w:pPr>
      <w:r>
        <w:rPr>
          <w:rFonts w:hint="eastAsia" w:hAnsi="宋体"/>
          <w:color w:val="auto"/>
          <w:sz w:val="21"/>
          <w:szCs w:val="21"/>
          <w:highlight w:val="none"/>
        </w:rPr>
        <w:t>（3）投标报价明细存在多余项或招标人未要求项时，无论该项报价多少，均视为免费。</w:t>
      </w:r>
    </w:p>
    <w:p w14:paraId="26DF2E7A">
      <w:pPr>
        <w:pStyle w:val="273"/>
        <w:wordWrap w:val="0"/>
        <w:jc w:val="both"/>
        <w:rPr>
          <w:rFonts w:hint="eastAsia" w:hAnsi="宋体"/>
          <w:color w:val="auto"/>
          <w:sz w:val="21"/>
          <w:szCs w:val="21"/>
          <w:highlight w:val="none"/>
        </w:rPr>
      </w:pPr>
      <w:r>
        <w:rPr>
          <w:rFonts w:hint="eastAsia" w:hAnsi="宋体"/>
          <w:color w:val="auto"/>
          <w:sz w:val="21"/>
          <w:szCs w:val="21"/>
          <w:highlight w:val="none"/>
        </w:rPr>
        <w:t>（4）税率适用错误或税金计算错误的，按照有利于招标人的原则进行调整，并以招标人的最终意见为准。</w:t>
      </w:r>
    </w:p>
    <w:p w14:paraId="5B06C9C6">
      <w:pPr>
        <w:pStyle w:val="273"/>
        <w:wordWrap w:val="0"/>
        <w:jc w:val="both"/>
        <w:rPr>
          <w:rFonts w:hint="eastAsia" w:hAnsi="宋体"/>
          <w:color w:val="auto"/>
          <w:sz w:val="21"/>
          <w:szCs w:val="21"/>
          <w:highlight w:val="none"/>
        </w:rPr>
      </w:pPr>
      <w:r>
        <w:rPr>
          <w:rFonts w:hint="eastAsia" w:hAnsi="宋体"/>
          <w:color w:val="auto"/>
          <w:sz w:val="21"/>
          <w:szCs w:val="21"/>
          <w:highlight w:val="none"/>
        </w:rPr>
        <w:t>（5）如中标人不接受按以上规则确定的修正后的价格，则招标人有权将合同授予下一顺序中标候选人或依法重新组织招标。</w:t>
      </w:r>
    </w:p>
    <w:p w14:paraId="2E778766">
      <w:pPr>
        <w:pStyle w:val="138"/>
        <w:wordWrap w:val="0"/>
        <w:spacing w:before="0" w:line="360" w:lineRule="auto"/>
        <w:ind w:right="339"/>
        <w:jc w:val="left"/>
        <w:rPr>
          <w:rFonts w:hint="eastAsia" w:ascii="Calibri" w:cs="宋体"/>
          <w:color w:val="auto"/>
          <w:szCs w:val="28"/>
          <w:highlight w:val="none"/>
        </w:rPr>
      </w:pPr>
      <w:r>
        <w:rPr>
          <w:rFonts w:hint="eastAsia" w:ascii="Calibri" w:cs="宋体"/>
          <w:color w:val="auto"/>
          <w:szCs w:val="28"/>
          <w:highlight w:val="none"/>
        </w:rPr>
        <w:t>8.纪律和监督</w:t>
      </w:r>
    </w:p>
    <w:p w14:paraId="3A921F0F">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8.1 对招标人的纪律要求</w:t>
      </w:r>
    </w:p>
    <w:p w14:paraId="12BE5579">
      <w:pPr>
        <w:pStyle w:val="273"/>
        <w:wordWrap w:val="0"/>
        <w:jc w:val="both"/>
        <w:rPr>
          <w:rFonts w:hint="eastAsia" w:hAnsi="宋体"/>
          <w:color w:val="auto"/>
          <w:sz w:val="21"/>
          <w:szCs w:val="21"/>
          <w:highlight w:val="none"/>
        </w:rPr>
      </w:pPr>
      <w:r>
        <w:rPr>
          <w:rFonts w:hAnsi="宋体"/>
          <w:color w:val="auto"/>
          <w:sz w:val="21"/>
          <w:szCs w:val="21"/>
          <w:highlight w:val="none"/>
        </w:rPr>
        <w:t>招标人不得泄露招标投标活动中应当保密的情况和资料，不得与投标人串通损害国家利益、社会公共利益或者他人合法权益。</w:t>
      </w:r>
    </w:p>
    <w:p w14:paraId="2AE1C053">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8.2 对投标人的纪律要求</w:t>
      </w:r>
    </w:p>
    <w:p w14:paraId="319C00ED">
      <w:pPr>
        <w:pStyle w:val="273"/>
        <w:wordWrap w:val="0"/>
        <w:jc w:val="both"/>
        <w:rPr>
          <w:rFonts w:hint="eastAsia" w:hAnsi="宋体"/>
          <w:color w:val="auto"/>
          <w:sz w:val="21"/>
          <w:szCs w:val="21"/>
          <w:highlight w:val="none"/>
        </w:rPr>
      </w:pPr>
      <w:r>
        <w:rPr>
          <w:rFonts w:hAnsi="宋体"/>
          <w:color w:val="auto"/>
          <w:sz w:val="21"/>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8DC5698">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8.3 对评标委员会成员的纪律要求</w:t>
      </w:r>
    </w:p>
    <w:p w14:paraId="47F2DE88">
      <w:pPr>
        <w:pStyle w:val="273"/>
        <w:wordWrap w:val="0"/>
        <w:ind w:firstLine="420" w:firstLineChars="200"/>
        <w:jc w:val="both"/>
        <w:rPr>
          <w:rFonts w:hint="eastAsia" w:hAnsi="宋体"/>
          <w:color w:val="auto"/>
          <w:sz w:val="21"/>
          <w:szCs w:val="21"/>
          <w:highlight w:val="none"/>
        </w:rPr>
      </w:pPr>
      <w:r>
        <w:rPr>
          <w:rFonts w:hAnsi="宋体"/>
          <w:color w:val="auto"/>
          <w:sz w:val="21"/>
          <w:szCs w:val="21"/>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w:t>
      </w:r>
      <w:bookmarkStart w:id="38" w:name="page32"/>
      <w:bookmarkEnd w:id="38"/>
      <w:r>
        <w:rPr>
          <w:rFonts w:hAnsi="宋体"/>
          <w:color w:val="auto"/>
          <w:sz w:val="21"/>
          <w:szCs w:val="21"/>
          <w:highlight w:val="none"/>
        </w:rPr>
        <w:t>三章“评标办法”没有规定的评审因素和标准进行评标。</w:t>
      </w:r>
    </w:p>
    <w:p w14:paraId="4B4FF507">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color w:val="auto"/>
          <w:szCs w:val="21"/>
          <w:highlight w:val="none"/>
        </w:rPr>
      </w:pPr>
      <w:r>
        <w:rPr>
          <w:rFonts w:hint="eastAsia" w:ascii="宋体" w:hAnsi="宋体"/>
          <w:b/>
          <w:bCs/>
          <w:color w:val="auto"/>
          <w:szCs w:val="21"/>
          <w:highlight w:val="none"/>
        </w:rPr>
        <w:t>8.4 对与评标活动有关的工作人员的纪律要求</w:t>
      </w:r>
    </w:p>
    <w:p w14:paraId="5577DD6A">
      <w:pPr>
        <w:pStyle w:val="273"/>
        <w:wordWrap w:val="0"/>
        <w:ind w:firstLine="420" w:firstLineChars="200"/>
        <w:jc w:val="both"/>
        <w:rPr>
          <w:rFonts w:hint="eastAsia" w:hAnsi="宋体"/>
          <w:color w:val="auto"/>
          <w:sz w:val="21"/>
          <w:szCs w:val="21"/>
          <w:highlight w:val="none"/>
        </w:rPr>
      </w:pPr>
      <w:r>
        <w:rPr>
          <w:rFonts w:hAnsi="宋体"/>
          <w:color w:val="auto"/>
          <w:sz w:val="21"/>
          <w:szCs w:val="21"/>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72761D79">
      <w:pPr>
        <w:pStyle w:val="273"/>
        <w:wordWrap w:val="0"/>
        <w:ind w:firstLine="0"/>
        <w:jc w:val="both"/>
        <w:rPr>
          <w:rFonts w:hint="eastAsia" w:hAnsi="宋体"/>
          <w:b/>
          <w:bCs/>
          <w:color w:val="auto"/>
          <w:sz w:val="21"/>
          <w:szCs w:val="21"/>
          <w:highlight w:val="none"/>
        </w:rPr>
      </w:pPr>
      <w:r>
        <w:rPr>
          <w:rFonts w:hAnsi="宋体"/>
          <w:b/>
          <w:bCs/>
          <w:color w:val="auto"/>
          <w:sz w:val="21"/>
          <w:szCs w:val="21"/>
          <w:highlight w:val="none"/>
        </w:rPr>
        <w:t xml:space="preserve">8.5 </w:t>
      </w:r>
      <w:r>
        <w:rPr>
          <w:rFonts w:hint="eastAsia" w:hAnsi="宋体"/>
          <w:b/>
          <w:bCs/>
          <w:color w:val="auto"/>
          <w:sz w:val="21"/>
          <w:szCs w:val="21"/>
          <w:highlight w:val="none"/>
        </w:rPr>
        <w:t>投诉</w:t>
      </w:r>
    </w:p>
    <w:p w14:paraId="38558F5D">
      <w:pPr>
        <w:pStyle w:val="273"/>
        <w:wordWrap w:val="0"/>
        <w:ind w:firstLine="420" w:firstLineChars="200"/>
        <w:jc w:val="both"/>
        <w:rPr>
          <w:rFonts w:hint="eastAsia" w:hAnsi="宋体"/>
          <w:color w:val="auto"/>
          <w:sz w:val="21"/>
          <w:szCs w:val="21"/>
          <w:highlight w:val="none"/>
        </w:rPr>
      </w:pPr>
      <w:r>
        <w:rPr>
          <w:rFonts w:hAnsi="宋体"/>
          <w:color w:val="auto"/>
          <w:sz w:val="21"/>
          <w:szCs w:val="21"/>
          <w:highlight w:val="none"/>
        </w:rPr>
        <w:t>8.5.1 投标人或者其他利害关系人认为招标投标活动不符合法律、行政法规规定的，可以自知道或者应当知道之日起10日内向</w:t>
      </w:r>
      <w:r>
        <w:rPr>
          <w:rFonts w:hint="eastAsia" w:hAnsi="宋体"/>
          <w:color w:val="auto"/>
          <w:sz w:val="21"/>
          <w:szCs w:val="21"/>
          <w:highlight w:val="none"/>
        </w:rPr>
        <w:t>长沙穗城轨道交通有限公司经营管理部</w:t>
      </w:r>
      <w:r>
        <w:rPr>
          <w:rFonts w:hAnsi="宋体"/>
          <w:color w:val="auto"/>
          <w:sz w:val="21"/>
          <w:szCs w:val="21"/>
          <w:highlight w:val="none"/>
        </w:rPr>
        <w:t>投诉</w:t>
      </w:r>
      <w:r>
        <w:rPr>
          <w:rFonts w:hint="eastAsia" w:hAnsi="宋体"/>
          <w:color w:val="auto"/>
          <w:sz w:val="21"/>
          <w:szCs w:val="21"/>
          <w:highlight w:val="none"/>
        </w:rPr>
        <w:t>（联系电话：</w:t>
      </w:r>
      <w:r>
        <w:rPr>
          <w:rFonts w:hAnsi="宋体"/>
          <w:color w:val="auto"/>
          <w:sz w:val="21"/>
          <w:szCs w:val="21"/>
          <w:highlight w:val="none"/>
        </w:rPr>
        <w:t>0731-816354</w:t>
      </w:r>
      <w:r>
        <w:rPr>
          <w:rFonts w:hint="eastAsia" w:hAnsi="宋体"/>
          <w:color w:val="auto"/>
          <w:sz w:val="21"/>
          <w:szCs w:val="21"/>
          <w:highlight w:val="none"/>
          <w:lang w:eastAsia="zh-CN"/>
        </w:rPr>
        <w:t>8</w:t>
      </w:r>
      <w:r>
        <w:rPr>
          <w:rFonts w:hint="eastAsia" w:hAnsi="宋体"/>
          <w:color w:val="auto"/>
          <w:sz w:val="21"/>
          <w:szCs w:val="21"/>
          <w:highlight w:val="none"/>
          <w:lang w:val="en-US" w:eastAsia="zh-CN"/>
        </w:rPr>
        <w:t>8</w:t>
      </w:r>
      <w:r>
        <w:rPr>
          <w:rFonts w:hint="eastAsia" w:hAnsi="宋体"/>
          <w:color w:val="auto"/>
          <w:sz w:val="21"/>
          <w:szCs w:val="21"/>
          <w:highlight w:val="none"/>
        </w:rPr>
        <w:t>）；</w:t>
      </w:r>
      <w:r>
        <w:rPr>
          <w:rFonts w:hAnsi="宋体"/>
          <w:color w:val="auto"/>
          <w:sz w:val="21"/>
          <w:szCs w:val="21"/>
          <w:highlight w:val="none"/>
        </w:rPr>
        <w:t>投诉应当有明确的请求和必要的证明材料。</w:t>
      </w:r>
    </w:p>
    <w:p w14:paraId="4569A58C">
      <w:pPr>
        <w:pStyle w:val="273"/>
        <w:wordWrap w:val="0"/>
        <w:jc w:val="both"/>
        <w:rPr>
          <w:rFonts w:hint="eastAsia" w:hAnsi="宋体"/>
          <w:color w:val="auto"/>
          <w:sz w:val="21"/>
          <w:szCs w:val="21"/>
          <w:highlight w:val="none"/>
        </w:rPr>
      </w:pPr>
      <w:r>
        <w:rPr>
          <w:rFonts w:hint="eastAsia" w:hAnsi="宋体"/>
          <w:color w:val="auto"/>
          <w:sz w:val="21"/>
          <w:szCs w:val="21"/>
          <w:highlight w:val="none"/>
        </w:rPr>
        <w:t>就本章第2.</w:t>
      </w:r>
      <w:r>
        <w:rPr>
          <w:rFonts w:hAnsi="宋体"/>
          <w:color w:val="auto"/>
          <w:sz w:val="21"/>
          <w:szCs w:val="21"/>
          <w:highlight w:val="none"/>
        </w:rPr>
        <w:t>4</w:t>
      </w:r>
      <w:r>
        <w:rPr>
          <w:rFonts w:hint="eastAsia" w:hAnsi="宋体"/>
          <w:color w:val="auto"/>
          <w:sz w:val="21"/>
          <w:szCs w:val="21"/>
          <w:highlight w:val="none"/>
        </w:rPr>
        <w:t>项、第5项、第7.</w:t>
      </w:r>
      <w:r>
        <w:rPr>
          <w:rFonts w:hAnsi="宋体"/>
          <w:color w:val="auto"/>
          <w:sz w:val="21"/>
          <w:szCs w:val="21"/>
          <w:highlight w:val="none"/>
        </w:rPr>
        <w:t>1</w:t>
      </w:r>
      <w:r>
        <w:rPr>
          <w:rFonts w:hint="eastAsia" w:hAnsi="宋体"/>
          <w:color w:val="auto"/>
          <w:sz w:val="21"/>
          <w:szCs w:val="21"/>
          <w:highlight w:val="none"/>
        </w:rPr>
        <w:t>项规定事项提出投诉的，应当先向招标人提出异议；</w:t>
      </w:r>
      <w:r>
        <w:rPr>
          <w:rFonts w:hAnsi="宋体"/>
          <w:color w:val="auto"/>
          <w:sz w:val="21"/>
          <w:szCs w:val="21"/>
          <w:highlight w:val="none"/>
        </w:rPr>
        <w:t>异议答复期间不计算在第8.5.1项规定的期限内。</w:t>
      </w:r>
    </w:p>
    <w:p w14:paraId="0100BFA2">
      <w:pPr>
        <w:pStyle w:val="138"/>
        <w:wordWrap w:val="0"/>
        <w:spacing w:before="0" w:line="360" w:lineRule="auto"/>
        <w:ind w:right="339"/>
        <w:jc w:val="left"/>
        <w:rPr>
          <w:rFonts w:hint="eastAsia" w:ascii="Calibri" w:cs="宋体"/>
          <w:color w:val="auto"/>
          <w:szCs w:val="28"/>
          <w:highlight w:val="none"/>
        </w:rPr>
      </w:pPr>
      <w:r>
        <w:rPr>
          <w:rFonts w:hint="eastAsia" w:ascii="Calibri" w:cs="宋体"/>
          <w:color w:val="auto"/>
          <w:szCs w:val="28"/>
          <w:highlight w:val="none"/>
        </w:rPr>
        <w:t>9.需要补充的其他内容</w:t>
      </w:r>
    </w:p>
    <w:p w14:paraId="14C4602D">
      <w:pPr>
        <w:wordWrap w:val="0"/>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9.1项目场地服务费及招标代理服务费</w:t>
      </w:r>
    </w:p>
    <w:p w14:paraId="4CAA6C46">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9.1.1 项目场地费由中标人全额承担，具体标准参照《湖南省发展和改革委员会关于我省公共资源交易服务收费的通知》（湘发改价费规〔2024〕292 号）文件执行。</w:t>
      </w:r>
    </w:p>
    <w:p w14:paraId="41089B2D">
      <w:pPr>
        <w:wordWrap w:val="0"/>
        <w:spacing w:line="360"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9</w:t>
      </w: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 xml:space="preserve"> 招标代理服务费均由中标人全额承担；以中标价为基数，按投标人须知《招标代理服务费收费标准》（详见本须知附件）向中标人收取。</w:t>
      </w:r>
    </w:p>
    <w:p w14:paraId="0235D223">
      <w:pPr>
        <w:wordWrap w:val="0"/>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9.2其他</w:t>
      </w:r>
    </w:p>
    <w:p w14:paraId="65CB3273">
      <w:pPr>
        <w:pStyle w:val="273"/>
        <w:wordWrap w:val="0"/>
        <w:ind w:firstLine="420" w:firstLineChars="200"/>
        <w:jc w:val="both"/>
        <w:rPr>
          <w:rFonts w:hint="eastAsia" w:hAnsi="宋体"/>
          <w:color w:val="auto"/>
          <w:sz w:val="21"/>
          <w:szCs w:val="21"/>
          <w:highlight w:val="none"/>
        </w:rPr>
      </w:pPr>
      <w:r>
        <w:rPr>
          <w:rFonts w:hint="eastAsia" w:hAnsi="宋体"/>
          <w:color w:val="auto"/>
          <w:sz w:val="21"/>
          <w:szCs w:val="21"/>
          <w:highlight w:val="none"/>
        </w:rPr>
        <w:t>9.2.1 招标人有权在投标有效期内的任何时候，对投标人提交的文件、资料等情况进行审查复核，若发现投标人在投标过程中有弄虚作假、围标串标的行为，或有不按招标文件的要求如实提供有关情况、文件、证明等资料的行为，或有所提供的有关情况、文件、证明等资料与事实不符的行为，或在招标过程中存在其他违法违规行为的，按照不合格投标人处理；被列为中标候选人的，取消中标候选人资格；已中标的，取消中标资格。同时，视其情节轻重处以没收部分或全部投标保证金，且禁止参与招标人及关联公司项目投标（最多三年），并依据国家有关规定进行处理。</w:t>
      </w:r>
    </w:p>
    <w:p w14:paraId="3F5B464A">
      <w:pPr>
        <w:pStyle w:val="273"/>
        <w:wordWrap w:val="0"/>
        <w:ind w:firstLine="420" w:firstLineChars="200"/>
        <w:jc w:val="both"/>
        <w:rPr>
          <w:rFonts w:hint="eastAsia" w:hAnsi="宋体"/>
          <w:color w:val="auto"/>
          <w:sz w:val="21"/>
          <w:szCs w:val="21"/>
          <w:highlight w:val="none"/>
        </w:rPr>
      </w:pPr>
      <w:r>
        <w:rPr>
          <w:rFonts w:hint="eastAsia" w:hAnsi="宋体"/>
          <w:color w:val="auto"/>
          <w:sz w:val="21"/>
          <w:szCs w:val="21"/>
          <w:highlight w:val="none"/>
        </w:rPr>
        <w:t>9.2.2 异议的提出与处理按长沙穗城轨道交通有限公司的规定执行。</w:t>
      </w:r>
    </w:p>
    <w:p w14:paraId="2BA44D91">
      <w:pPr>
        <w:pStyle w:val="273"/>
        <w:wordWrap w:val="0"/>
        <w:ind w:firstLine="420" w:firstLineChars="200"/>
        <w:jc w:val="both"/>
        <w:rPr>
          <w:rFonts w:hint="eastAsia" w:hAnsi="宋体"/>
          <w:color w:val="auto"/>
          <w:sz w:val="21"/>
          <w:szCs w:val="21"/>
          <w:highlight w:val="none"/>
        </w:rPr>
      </w:pPr>
      <w:r>
        <w:rPr>
          <w:rFonts w:hint="eastAsia" w:hAnsi="宋体"/>
          <w:color w:val="auto"/>
          <w:sz w:val="21"/>
          <w:szCs w:val="21"/>
          <w:highlight w:val="none"/>
        </w:rPr>
        <w:t>9.2.3 项目招投标期间，请各投标人随时关注潇湘交易云平台、中国招标投标公共服务平台，以便及时获得相关信息，否则招标人及招标代理机构不负任何责任。</w:t>
      </w:r>
    </w:p>
    <w:p w14:paraId="59406E7E">
      <w:pPr>
        <w:pStyle w:val="273"/>
        <w:wordWrap w:val="0"/>
        <w:ind w:firstLine="420" w:firstLineChars="200"/>
        <w:jc w:val="both"/>
        <w:rPr>
          <w:rFonts w:hint="eastAsia" w:hAnsi="宋体"/>
          <w:color w:val="auto"/>
          <w:sz w:val="21"/>
          <w:szCs w:val="21"/>
          <w:highlight w:val="none"/>
        </w:rPr>
      </w:pPr>
      <w:r>
        <w:rPr>
          <w:rFonts w:hint="eastAsia" w:hAnsi="宋体"/>
          <w:color w:val="auto"/>
          <w:sz w:val="21"/>
          <w:szCs w:val="21"/>
          <w:highlight w:val="none"/>
        </w:rPr>
        <w:t>9.2.4 中标通知发出以前，中标候选人及其相关情况发生变化，致使其达不到合格投标人资格条件的，取消其中标候选人资格，给招标人造成损失的，应承担相应损失。</w:t>
      </w:r>
    </w:p>
    <w:p w14:paraId="17DBC82B">
      <w:pPr>
        <w:pStyle w:val="273"/>
        <w:wordWrap w:val="0"/>
        <w:ind w:firstLine="420" w:firstLineChars="200"/>
        <w:jc w:val="both"/>
        <w:rPr>
          <w:rFonts w:hint="eastAsia" w:hAnsi="宋体"/>
          <w:color w:val="auto"/>
          <w:sz w:val="21"/>
          <w:szCs w:val="21"/>
          <w:highlight w:val="none"/>
        </w:rPr>
      </w:pPr>
      <w:r>
        <w:rPr>
          <w:rFonts w:hint="eastAsia" w:hAnsi="宋体"/>
          <w:color w:val="auto"/>
          <w:sz w:val="21"/>
          <w:szCs w:val="21"/>
          <w:highlight w:val="none"/>
        </w:rPr>
        <w:t>9.2.5 投标人不允许有挂靠或转包的行为，招标人或评标委员会在任何时候发现投标人是挂靠或转包的，该投标人的投标作废标处理，招标人有权取消其投标资格并没收投标保证金，已签订合同的，终止合同，没收履约保证金，并追究该投标人的有关法律责任。</w:t>
      </w:r>
    </w:p>
    <w:p w14:paraId="659ADEC7">
      <w:pPr>
        <w:pStyle w:val="273"/>
        <w:wordWrap w:val="0"/>
        <w:jc w:val="both"/>
        <w:rPr>
          <w:rFonts w:hint="eastAsia" w:hAnsi="宋体"/>
          <w:color w:val="auto"/>
          <w:sz w:val="21"/>
          <w:szCs w:val="21"/>
          <w:highlight w:val="none"/>
        </w:rPr>
      </w:pPr>
      <w:r>
        <w:rPr>
          <w:rFonts w:hint="eastAsia" w:hAnsi="宋体"/>
          <w:color w:val="auto"/>
          <w:sz w:val="21"/>
          <w:szCs w:val="21"/>
          <w:highlight w:val="none"/>
        </w:rPr>
        <w:t>9.2.6 招标文件所设置的内容、条款未尽事宜，均以法律、法规以及国家、省、市或行政主管部门颁布的招投标有关规定为准；法律、法规以及国家、省、市或行政主管部门未规定的，以招标人解释为准。</w:t>
      </w:r>
    </w:p>
    <w:p w14:paraId="01616B3D">
      <w:pPr>
        <w:wordWrap w:val="0"/>
        <w:spacing w:line="360" w:lineRule="auto"/>
        <w:ind w:firstLine="482"/>
        <w:rPr>
          <w:rFonts w:hint="eastAsia" w:ascii="宋体" w:hAnsi="宋体"/>
          <w:color w:val="auto"/>
          <w:szCs w:val="21"/>
          <w:highlight w:val="none"/>
        </w:rPr>
      </w:pPr>
      <w:r>
        <w:rPr>
          <w:rFonts w:hint="eastAsia" w:ascii="宋体" w:hAnsi="宋体"/>
          <w:color w:val="auto"/>
          <w:szCs w:val="21"/>
          <w:highlight w:val="none"/>
        </w:rPr>
        <w:t>9.2.7 纸质招标文件获取：详见投标人须知前附表。</w:t>
      </w:r>
    </w:p>
    <w:p w14:paraId="115BA8B4">
      <w:pPr>
        <w:wordWrap w:val="0"/>
        <w:spacing w:line="360" w:lineRule="auto"/>
        <w:ind w:firstLine="210" w:firstLineChars="100"/>
        <w:rPr>
          <w:rFonts w:hint="eastAsia" w:hAnsi="宋体"/>
          <w:b/>
          <w:color w:val="auto"/>
          <w:sz w:val="24"/>
          <w:szCs w:val="24"/>
          <w:highlight w:val="none"/>
        </w:rPr>
      </w:pPr>
      <w:r>
        <w:rPr>
          <w:rFonts w:ascii="宋体" w:hAnsi="宋体"/>
          <w:color w:val="auto"/>
          <w:szCs w:val="21"/>
          <w:highlight w:val="none"/>
        </w:rPr>
        <w:br w:type="page"/>
      </w:r>
      <w:r>
        <w:rPr>
          <w:rFonts w:hint="eastAsia" w:ascii="宋体" w:hAnsi="宋体"/>
          <w:b/>
          <w:color w:val="auto"/>
          <w:sz w:val="24"/>
          <w:szCs w:val="24"/>
          <w:highlight w:val="none"/>
        </w:rPr>
        <w:t>附件</w:t>
      </w:r>
    </w:p>
    <w:p w14:paraId="0463B4F2">
      <w:pPr>
        <w:wordWrap w:val="0"/>
        <w:spacing w:line="360" w:lineRule="auto"/>
        <w:jc w:val="center"/>
        <w:rPr>
          <w:rFonts w:hint="eastAsia" w:hAnsi="宋体"/>
          <w:b/>
          <w:color w:val="auto"/>
          <w:sz w:val="32"/>
          <w:szCs w:val="32"/>
          <w:highlight w:val="none"/>
        </w:rPr>
      </w:pPr>
      <w:r>
        <w:rPr>
          <w:rFonts w:hint="eastAsia" w:hAnsi="宋体"/>
          <w:b/>
          <w:color w:val="auto"/>
          <w:sz w:val="32"/>
          <w:szCs w:val="32"/>
          <w:highlight w:val="none"/>
        </w:rPr>
        <w:t>招标代理服务费收费标准</w:t>
      </w:r>
    </w:p>
    <w:p w14:paraId="002165B2">
      <w:pPr>
        <w:wordWrap w:val="0"/>
        <w:ind w:firstLine="482" w:firstLineChars="200"/>
        <w:rPr>
          <w:rFonts w:hint="eastAsia" w:hAnsi="宋体"/>
          <w:b/>
          <w:color w:val="auto"/>
          <w:sz w:val="24"/>
          <w:szCs w:val="24"/>
          <w:highlight w:val="none"/>
        </w:rPr>
      </w:pPr>
      <w:r>
        <w:rPr>
          <w:rFonts w:hint="eastAsia" w:hAnsi="宋体"/>
          <w:b/>
          <w:color w:val="auto"/>
          <w:sz w:val="24"/>
          <w:szCs w:val="24"/>
          <w:highlight w:val="none"/>
        </w:rPr>
        <w:t>表1：招标代理服务收费费率计算表</w:t>
      </w:r>
    </w:p>
    <w:tbl>
      <w:tblPr>
        <w:tblStyle w:val="6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4"/>
        <w:gridCol w:w="2253"/>
        <w:gridCol w:w="2253"/>
        <w:gridCol w:w="2262"/>
      </w:tblGrid>
      <w:tr w14:paraId="3760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603" w:type="pct"/>
            <w:vMerge w:val="restart"/>
            <w:vAlign w:val="center"/>
          </w:tcPr>
          <w:p w14:paraId="1C471B38">
            <w:pPr>
              <w:wordWrap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中标金额</w:t>
            </w:r>
          </w:p>
          <w:p w14:paraId="6EEC025B">
            <w:pPr>
              <w:wordWrap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（设中标金额为X）</w:t>
            </w:r>
          </w:p>
        </w:tc>
        <w:tc>
          <w:tcPr>
            <w:tcW w:w="3396" w:type="pct"/>
            <w:gridSpan w:val="3"/>
            <w:vAlign w:val="center"/>
          </w:tcPr>
          <w:p w14:paraId="6F2346D1">
            <w:pPr>
              <w:wordWrap w:val="0"/>
              <w:adjustRightInd w:val="0"/>
              <w:snapToGrid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费率</w:t>
            </w:r>
          </w:p>
        </w:tc>
      </w:tr>
      <w:tr w14:paraId="45E9B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603" w:type="pct"/>
            <w:vMerge w:val="continue"/>
            <w:vAlign w:val="center"/>
          </w:tcPr>
          <w:p w14:paraId="1510CB3D">
            <w:pPr>
              <w:wordWrap w:val="0"/>
              <w:jc w:val="center"/>
              <w:rPr>
                <w:rFonts w:hint="eastAsia" w:ascii="宋体" w:hAnsi="宋体" w:cs="宋体"/>
                <w:b/>
                <w:bCs/>
                <w:color w:val="auto"/>
                <w:szCs w:val="21"/>
                <w:highlight w:val="none"/>
              </w:rPr>
            </w:pPr>
          </w:p>
        </w:tc>
        <w:tc>
          <w:tcPr>
            <w:tcW w:w="1131" w:type="pct"/>
            <w:vAlign w:val="center"/>
          </w:tcPr>
          <w:p w14:paraId="4051A5FF">
            <w:pPr>
              <w:wordWrap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货物采购</w:t>
            </w:r>
          </w:p>
        </w:tc>
        <w:tc>
          <w:tcPr>
            <w:tcW w:w="1131" w:type="pct"/>
            <w:vAlign w:val="center"/>
          </w:tcPr>
          <w:p w14:paraId="175A0261">
            <w:pPr>
              <w:wordWrap w:val="0"/>
              <w:adjustRightInd w:val="0"/>
              <w:snapToGrid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服务</w:t>
            </w:r>
          </w:p>
        </w:tc>
        <w:tc>
          <w:tcPr>
            <w:tcW w:w="1133" w:type="pct"/>
            <w:vAlign w:val="center"/>
          </w:tcPr>
          <w:p w14:paraId="7319F570">
            <w:pPr>
              <w:wordWrap w:val="0"/>
              <w:adjustRightInd w:val="0"/>
              <w:snapToGrid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工程建设</w:t>
            </w:r>
          </w:p>
        </w:tc>
      </w:tr>
      <w:tr w14:paraId="5D23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3338557E">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X≤100万元</w:t>
            </w:r>
          </w:p>
        </w:tc>
        <w:tc>
          <w:tcPr>
            <w:tcW w:w="1131" w:type="pct"/>
            <w:vAlign w:val="center"/>
          </w:tcPr>
          <w:p w14:paraId="1334919A">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1.5%</w:t>
            </w:r>
          </w:p>
        </w:tc>
        <w:tc>
          <w:tcPr>
            <w:tcW w:w="1131" w:type="pct"/>
            <w:vAlign w:val="center"/>
          </w:tcPr>
          <w:p w14:paraId="62C277B7">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1.5%</w:t>
            </w:r>
          </w:p>
        </w:tc>
        <w:tc>
          <w:tcPr>
            <w:tcW w:w="1133" w:type="pct"/>
            <w:vAlign w:val="center"/>
          </w:tcPr>
          <w:p w14:paraId="59779F37">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1.0%</w:t>
            </w:r>
          </w:p>
        </w:tc>
      </w:tr>
      <w:tr w14:paraId="5E82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450FAAA2">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100万元＜X≤500万元</w:t>
            </w:r>
          </w:p>
        </w:tc>
        <w:tc>
          <w:tcPr>
            <w:tcW w:w="1131" w:type="pct"/>
            <w:vAlign w:val="center"/>
          </w:tcPr>
          <w:p w14:paraId="0511D31C">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1.1%</w:t>
            </w:r>
          </w:p>
        </w:tc>
        <w:tc>
          <w:tcPr>
            <w:tcW w:w="1131" w:type="pct"/>
            <w:vAlign w:val="center"/>
          </w:tcPr>
          <w:p w14:paraId="17DC8CE0">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0.8%</w:t>
            </w:r>
          </w:p>
        </w:tc>
        <w:tc>
          <w:tcPr>
            <w:tcW w:w="1133" w:type="pct"/>
            <w:vAlign w:val="center"/>
          </w:tcPr>
          <w:p w14:paraId="03152D98">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0.7%</w:t>
            </w:r>
          </w:p>
        </w:tc>
      </w:tr>
      <w:tr w14:paraId="1D22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5A149B74">
            <w:pPr>
              <w:wordWrap w:val="0"/>
              <w:adjustRightInd w:val="0"/>
              <w:snapToGrid w:val="0"/>
              <w:jc w:val="center"/>
              <w:rPr>
                <w:rFonts w:hint="eastAsia" w:ascii="宋体" w:hAnsi="宋体" w:cs="宋体"/>
                <w:bCs/>
                <w:color w:val="auto"/>
                <w:szCs w:val="21"/>
                <w:highlight w:val="none"/>
              </w:rPr>
            </w:pPr>
            <w:r>
              <w:rPr>
                <w:rFonts w:hint="eastAsia" w:ascii="宋体" w:hAnsi="宋体" w:cs="宋体"/>
                <w:color w:val="auto"/>
                <w:szCs w:val="21"/>
                <w:highlight w:val="none"/>
              </w:rPr>
              <w:t>500万元＜X≤1000万元</w:t>
            </w:r>
          </w:p>
        </w:tc>
        <w:tc>
          <w:tcPr>
            <w:tcW w:w="1131" w:type="pct"/>
            <w:vAlign w:val="center"/>
          </w:tcPr>
          <w:p w14:paraId="639C8954">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0.8%</w:t>
            </w:r>
          </w:p>
        </w:tc>
        <w:tc>
          <w:tcPr>
            <w:tcW w:w="1131" w:type="pct"/>
            <w:vAlign w:val="center"/>
          </w:tcPr>
          <w:p w14:paraId="074D53B4">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0.45%</w:t>
            </w:r>
          </w:p>
        </w:tc>
        <w:tc>
          <w:tcPr>
            <w:tcW w:w="1133" w:type="pct"/>
            <w:vAlign w:val="center"/>
          </w:tcPr>
          <w:p w14:paraId="3C90E15B">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0.55%</w:t>
            </w:r>
          </w:p>
        </w:tc>
      </w:tr>
      <w:tr w14:paraId="4709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421A4080">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lang w:eastAsia="zh-CN"/>
              </w:rPr>
              <w:t>1000万-5000万</w:t>
            </w:r>
            <w:r>
              <w:rPr>
                <w:rFonts w:hint="eastAsia" w:ascii="宋体" w:hAnsi="宋体" w:cs="宋体"/>
                <w:bCs/>
                <w:color w:val="auto"/>
                <w:szCs w:val="21"/>
                <w:highlight w:val="none"/>
              </w:rPr>
              <w:t>元</w:t>
            </w:r>
          </w:p>
        </w:tc>
        <w:tc>
          <w:tcPr>
            <w:tcW w:w="1131" w:type="pct"/>
            <w:vAlign w:val="center"/>
          </w:tcPr>
          <w:p w14:paraId="04293370">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0.5%</w:t>
            </w:r>
          </w:p>
        </w:tc>
        <w:tc>
          <w:tcPr>
            <w:tcW w:w="1131" w:type="pct"/>
            <w:vAlign w:val="center"/>
          </w:tcPr>
          <w:p w14:paraId="3BA7075C">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0.25%</w:t>
            </w:r>
          </w:p>
        </w:tc>
        <w:tc>
          <w:tcPr>
            <w:tcW w:w="1133" w:type="pct"/>
            <w:vAlign w:val="center"/>
          </w:tcPr>
          <w:p w14:paraId="11D22CB1">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0.35%</w:t>
            </w:r>
          </w:p>
        </w:tc>
      </w:tr>
      <w:tr w14:paraId="030B3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4738A6C6">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5000万元-1亿元</w:t>
            </w:r>
          </w:p>
        </w:tc>
        <w:tc>
          <w:tcPr>
            <w:tcW w:w="1131" w:type="pct"/>
            <w:vAlign w:val="center"/>
          </w:tcPr>
          <w:p w14:paraId="6362E6A6">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0.25%</w:t>
            </w:r>
          </w:p>
        </w:tc>
        <w:tc>
          <w:tcPr>
            <w:tcW w:w="1131" w:type="pct"/>
            <w:vAlign w:val="center"/>
          </w:tcPr>
          <w:p w14:paraId="64375DA5">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0.1%</w:t>
            </w:r>
          </w:p>
        </w:tc>
        <w:tc>
          <w:tcPr>
            <w:tcW w:w="1133" w:type="pct"/>
            <w:vAlign w:val="center"/>
          </w:tcPr>
          <w:p w14:paraId="3B107FFF">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0.2%</w:t>
            </w:r>
          </w:p>
        </w:tc>
      </w:tr>
      <w:tr w14:paraId="0640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60AB7684">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lang w:eastAsia="zh-CN"/>
              </w:rPr>
              <w:t>1亿-5亿</w:t>
            </w:r>
            <w:r>
              <w:rPr>
                <w:rFonts w:hint="eastAsia" w:ascii="宋体" w:hAnsi="宋体" w:cs="宋体"/>
                <w:bCs/>
                <w:color w:val="auto"/>
                <w:szCs w:val="21"/>
                <w:highlight w:val="none"/>
              </w:rPr>
              <w:t>元</w:t>
            </w:r>
          </w:p>
        </w:tc>
        <w:tc>
          <w:tcPr>
            <w:tcW w:w="1131" w:type="pct"/>
            <w:vAlign w:val="center"/>
          </w:tcPr>
          <w:p w14:paraId="2CEE8ACF">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0.05%</w:t>
            </w:r>
          </w:p>
        </w:tc>
        <w:tc>
          <w:tcPr>
            <w:tcW w:w="1131" w:type="pct"/>
            <w:vAlign w:val="center"/>
          </w:tcPr>
          <w:p w14:paraId="56500469">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0.05%</w:t>
            </w:r>
          </w:p>
        </w:tc>
        <w:tc>
          <w:tcPr>
            <w:tcW w:w="1133" w:type="pct"/>
            <w:vAlign w:val="center"/>
          </w:tcPr>
          <w:p w14:paraId="56C6087C">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0.05%</w:t>
            </w:r>
          </w:p>
        </w:tc>
      </w:tr>
      <w:tr w14:paraId="6F93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6E3529EB">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lang w:eastAsia="zh-CN"/>
              </w:rPr>
              <w:t>5亿-10亿</w:t>
            </w:r>
            <w:r>
              <w:rPr>
                <w:rFonts w:hint="eastAsia" w:ascii="宋体" w:hAnsi="宋体" w:cs="宋体"/>
                <w:bCs/>
                <w:color w:val="auto"/>
                <w:szCs w:val="21"/>
                <w:highlight w:val="none"/>
              </w:rPr>
              <w:t>元</w:t>
            </w:r>
          </w:p>
        </w:tc>
        <w:tc>
          <w:tcPr>
            <w:tcW w:w="1131" w:type="pct"/>
            <w:vAlign w:val="center"/>
          </w:tcPr>
          <w:p w14:paraId="08960978">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0.035%</w:t>
            </w:r>
          </w:p>
        </w:tc>
        <w:tc>
          <w:tcPr>
            <w:tcW w:w="1131" w:type="pct"/>
            <w:vAlign w:val="center"/>
          </w:tcPr>
          <w:p w14:paraId="7EF6060C">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0.035%</w:t>
            </w:r>
          </w:p>
        </w:tc>
        <w:tc>
          <w:tcPr>
            <w:tcW w:w="1133" w:type="pct"/>
            <w:vAlign w:val="center"/>
          </w:tcPr>
          <w:p w14:paraId="3F53092C">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0.035%</w:t>
            </w:r>
          </w:p>
        </w:tc>
      </w:tr>
      <w:tr w14:paraId="0B860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1210005C">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lang w:eastAsia="zh-CN"/>
              </w:rPr>
              <w:t>10亿-50亿</w:t>
            </w:r>
            <w:r>
              <w:rPr>
                <w:rFonts w:hint="eastAsia" w:ascii="宋体" w:hAnsi="宋体" w:cs="宋体"/>
                <w:bCs/>
                <w:color w:val="auto"/>
                <w:szCs w:val="21"/>
                <w:highlight w:val="none"/>
              </w:rPr>
              <w:t>元</w:t>
            </w:r>
          </w:p>
        </w:tc>
        <w:tc>
          <w:tcPr>
            <w:tcW w:w="1131" w:type="pct"/>
            <w:vAlign w:val="center"/>
          </w:tcPr>
          <w:p w14:paraId="0AEA8BE3">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0.008%</w:t>
            </w:r>
          </w:p>
        </w:tc>
        <w:tc>
          <w:tcPr>
            <w:tcW w:w="1131" w:type="pct"/>
            <w:vAlign w:val="center"/>
          </w:tcPr>
          <w:p w14:paraId="63053B5C">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0.008%</w:t>
            </w:r>
          </w:p>
        </w:tc>
        <w:tc>
          <w:tcPr>
            <w:tcW w:w="1133" w:type="pct"/>
            <w:vAlign w:val="center"/>
          </w:tcPr>
          <w:p w14:paraId="5AC32597">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0.008%</w:t>
            </w:r>
          </w:p>
        </w:tc>
      </w:tr>
      <w:tr w14:paraId="736EE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2F6D1246">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lang w:eastAsia="zh-CN"/>
              </w:rPr>
              <w:t>50亿-100亿</w:t>
            </w:r>
            <w:r>
              <w:rPr>
                <w:rFonts w:hint="eastAsia" w:ascii="宋体" w:hAnsi="宋体" w:cs="宋体"/>
                <w:bCs/>
                <w:color w:val="auto"/>
                <w:szCs w:val="21"/>
                <w:highlight w:val="none"/>
              </w:rPr>
              <w:t>元</w:t>
            </w:r>
          </w:p>
        </w:tc>
        <w:tc>
          <w:tcPr>
            <w:tcW w:w="1131" w:type="pct"/>
            <w:vAlign w:val="center"/>
          </w:tcPr>
          <w:p w14:paraId="0662C33A">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0.006%</w:t>
            </w:r>
          </w:p>
        </w:tc>
        <w:tc>
          <w:tcPr>
            <w:tcW w:w="1131" w:type="pct"/>
            <w:vAlign w:val="center"/>
          </w:tcPr>
          <w:p w14:paraId="15E8399A">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0.006%</w:t>
            </w:r>
          </w:p>
        </w:tc>
        <w:tc>
          <w:tcPr>
            <w:tcW w:w="1133" w:type="pct"/>
            <w:vAlign w:val="center"/>
          </w:tcPr>
          <w:p w14:paraId="08F67EE6">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0.006%</w:t>
            </w:r>
          </w:p>
        </w:tc>
      </w:tr>
      <w:tr w14:paraId="6B17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00DFA011">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100亿元以上</w:t>
            </w:r>
          </w:p>
        </w:tc>
        <w:tc>
          <w:tcPr>
            <w:tcW w:w="1131" w:type="pct"/>
            <w:vAlign w:val="center"/>
          </w:tcPr>
          <w:p w14:paraId="1E0C608E">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0.004%</w:t>
            </w:r>
          </w:p>
        </w:tc>
        <w:tc>
          <w:tcPr>
            <w:tcW w:w="1131" w:type="pct"/>
            <w:vAlign w:val="center"/>
          </w:tcPr>
          <w:p w14:paraId="5BE0D9CA">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0.004%</w:t>
            </w:r>
          </w:p>
        </w:tc>
        <w:tc>
          <w:tcPr>
            <w:tcW w:w="1133" w:type="pct"/>
            <w:vAlign w:val="center"/>
          </w:tcPr>
          <w:p w14:paraId="5C0FF42F">
            <w:pPr>
              <w:wordWrap w:val="0"/>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0.004%</w:t>
            </w:r>
          </w:p>
        </w:tc>
      </w:tr>
      <w:tr w14:paraId="2297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8" w:hRule="exact"/>
        </w:trPr>
        <w:tc>
          <w:tcPr>
            <w:tcW w:w="5000" w:type="pct"/>
            <w:gridSpan w:val="4"/>
            <w:vAlign w:val="center"/>
          </w:tcPr>
          <w:p w14:paraId="020E9D9F">
            <w:pPr>
              <w:tabs>
                <w:tab w:val="left" w:pos="2590"/>
              </w:tabs>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计算说明：</w:t>
            </w:r>
          </w:p>
          <w:p w14:paraId="05C195A3">
            <w:pPr>
              <w:tabs>
                <w:tab w:val="left" w:pos="2590"/>
              </w:tabs>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招标代理服务收费按上述费率进行差额累进制计算。例如：某货物采购招标代理业务中标金额为6000万元，招标代理服务费计算如下：</w:t>
            </w:r>
          </w:p>
          <w:p w14:paraId="6E963C85">
            <w:pPr>
              <w:tabs>
                <w:tab w:val="left" w:pos="2590"/>
              </w:tabs>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1.100万元×1.5％＝1.5万元</w:t>
            </w:r>
          </w:p>
          <w:p w14:paraId="149CB4E5">
            <w:pPr>
              <w:tabs>
                <w:tab w:val="left" w:pos="2590"/>
              </w:tabs>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2.（500一100）万元×1.1％＝4.4万元</w:t>
            </w:r>
          </w:p>
          <w:p w14:paraId="5AD45FD3">
            <w:pPr>
              <w:tabs>
                <w:tab w:val="left" w:pos="2590"/>
              </w:tabs>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3.（1000－500）万元×0.8％＝4万元</w:t>
            </w:r>
          </w:p>
          <w:p w14:paraId="206D090E">
            <w:pPr>
              <w:tabs>
                <w:tab w:val="left" w:pos="2590"/>
              </w:tabs>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4.（5000—1000）万元×0.5％＝20万元</w:t>
            </w:r>
          </w:p>
          <w:p w14:paraId="12012B0A">
            <w:pPr>
              <w:tabs>
                <w:tab w:val="left" w:pos="2590"/>
              </w:tabs>
              <w:wordWrap w:val="0"/>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5.（6000—5000）万元×0.25％＝2.5万元</w:t>
            </w:r>
          </w:p>
          <w:p w14:paraId="51DCE703">
            <w:pPr>
              <w:wordWrap w:val="0"/>
              <w:rPr>
                <w:rFonts w:hint="eastAsia" w:ascii="宋体" w:hAnsi="宋体" w:cs="宋体"/>
                <w:bCs/>
                <w:color w:val="auto"/>
                <w:szCs w:val="21"/>
                <w:highlight w:val="none"/>
              </w:rPr>
            </w:pPr>
            <w:r>
              <w:rPr>
                <w:rFonts w:hint="eastAsia" w:ascii="宋体" w:hAnsi="宋体" w:cs="宋体"/>
                <w:color w:val="auto"/>
                <w:szCs w:val="21"/>
                <w:highlight w:val="none"/>
              </w:rPr>
              <w:t>6.合计收费为：1.5＋</w:t>
            </w:r>
            <w:r>
              <w:rPr>
                <w:rFonts w:hint="eastAsia" w:ascii="宋体" w:hAnsi="宋体" w:cs="宋体"/>
                <w:color w:val="auto"/>
                <w:szCs w:val="21"/>
                <w:highlight w:val="none"/>
                <w:lang w:val="en-US" w:eastAsia="zh-CN"/>
              </w:rPr>
              <w:t>4.4+4+20+2.5</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32.4</w:t>
            </w:r>
            <w:r>
              <w:rPr>
                <w:rFonts w:hint="eastAsia" w:ascii="宋体" w:hAnsi="宋体" w:cs="宋体"/>
                <w:color w:val="auto"/>
                <w:szCs w:val="21"/>
                <w:highlight w:val="none"/>
              </w:rPr>
              <w:t>（万元）</w:t>
            </w:r>
          </w:p>
        </w:tc>
      </w:tr>
    </w:tbl>
    <w:p w14:paraId="20F5985B">
      <w:pPr>
        <w:wordWrap w:val="0"/>
        <w:spacing w:line="360" w:lineRule="auto"/>
        <w:ind w:left="360"/>
        <w:rPr>
          <w:rFonts w:hint="eastAsia" w:hAnsi="宋体"/>
          <w:b/>
          <w:color w:val="auto"/>
          <w:sz w:val="24"/>
          <w:szCs w:val="24"/>
          <w:highlight w:val="none"/>
        </w:rPr>
      </w:pPr>
    </w:p>
    <w:p w14:paraId="08E29EB9">
      <w:pPr>
        <w:wordWrap w:val="0"/>
        <w:spacing w:line="360" w:lineRule="auto"/>
        <w:ind w:firstLine="241" w:firstLineChars="100"/>
        <w:rPr>
          <w:rFonts w:hint="eastAsia" w:hAnsi="宋体"/>
          <w:b/>
          <w:color w:val="auto"/>
          <w:sz w:val="24"/>
          <w:szCs w:val="24"/>
          <w:highlight w:val="none"/>
        </w:rPr>
      </w:pPr>
      <w:r>
        <w:rPr>
          <w:rFonts w:hint="eastAsia" w:hAnsi="宋体"/>
          <w:b/>
          <w:color w:val="auto"/>
          <w:sz w:val="24"/>
          <w:szCs w:val="24"/>
          <w:highlight w:val="none"/>
        </w:rPr>
        <w:t>表2：招标代理服务费取费标准</w:t>
      </w:r>
    </w:p>
    <w:tbl>
      <w:tblPr>
        <w:tblStyle w:val="64"/>
        <w:tblW w:w="50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5079"/>
        <w:gridCol w:w="3193"/>
      </w:tblGrid>
      <w:tr w14:paraId="26736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65" w:type="pct"/>
            <w:vAlign w:val="center"/>
          </w:tcPr>
          <w:p w14:paraId="78EFD381">
            <w:pPr>
              <w:pStyle w:val="111"/>
              <w:wordWrap w:val="0"/>
              <w:ind w:left="113"/>
              <w:jc w:val="center"/>
              <w:rPr>
                <w:rFonts w:hint="eastAsia"/>
                <w:b/>
                <w:color w:val="auto"/>
                <w:sz w:val="21"/>
                <w:szCs w:val="21"/>
                <w:highlight w:val="none"/>
              </w:rPr>
            </w:pPr>
            <w:r>
              <w:rPr>
                <w:rFonts w:hint="eastAsia"/>
                <w:b/>
                <w:color w:val="auto"/>
                <w:sz w:val="21"/>
                <w:szCs w:val="21"/>
                <w:highlight w:val="none"/>
              </w:rPr>
              <w:t>类别</w:t>
            </w:r>
          </w:p>
        </w:tc>
        <w:tc>
          <w:tcPr>
            <w:tcW w:w="2539" w:type="pct"/>
            <w:vAlign w:val="center"/>
          </w:tcPr>
          <w:p w14:paraId="2391F3D3">
            <w:pPr>
              <w:pStyle w:val="111"/>
              <w:wordWrap w:val="0"/>
              <w:ind w:left="113"/>
              <w:jc w:val="center"/>
              <w:rPr>
                <w:rFonts w:hint="eastAsia"/>
                <w:b/>
                <w:color w:val="auto"/>
                <w:sz w:val="21"/>
                <w:szCs w:val="21"/>
                <w:highlight w:val="none"/>
                <w:lang w:eastAsia="zh-CN"/>
              </w:rPr>
            </w:pPr>
            <w:r>
              <w:rPr>
                <w:rFonts w:hint="eastAsia"/>
                <w:b/>
                <w:color w:val="auto"/>
                <w:sz w:val="21"/>
                <w:szCs w:val="21"/>
                <w:highlight w:val="none"/>
                <w:lang w:eastAsia="zh-CN"/>
              </w:rPr>
              <w:t>中标金额</w:t>
            </w:r>
          </w:p>
          <w:p w14:paraId="3143B826">
            <w:pPr>
              <w:pStyle w:val="111"/>
              <w:wordWrap w:val="0"/>
              <w:ind w:left="113"/>
              <w:jc w:val="center"/>
              <w:rPr>
                <w:rFonts w:hint="eastAsia"/>
                <w:b/>
                <w:color w:val="auto"/>
                <w:sz w:val="21"/>
                <w:szCs w:val="21"/>
                <w:highlight w:val="none"/>
                <w:lang w:eastAsia="zh-CN"/>
              </w:rPr>
            </w:pPr>
            <w:r>
              <w:rPr>
                <w:rFonts w:hint="eastAsia"/>
                <w:b/>
                <w:bCs/>
                <w:color w:val="auto"/>
                <w:sz w:val="21"/>
                <w:szCs w:val="21"/>
                <w:highlight w:val="none"/>
                <w:lang w:eastAsia="zh-CN"/>
              </w:rPr>
              <w:t>（设中标金额为X）</w:t>
            </w:r>
          </w:p>
        </w:tc>
        <w:tc>
          <w:tcPr>
            <w:tcW w:w="1596" w:type="pct"/>
            <w:vAlign w:val="center"/>
          </w:tcPr>
          <w:p w14:paraId="0DFC631F">
            <w:pPr>
              <w:pStyle w:val="111"/>
              <w:wordWrap w:val="0"/>
              <w:ind w:left="113"/>
              <w:jc w:val="center"/>
              <w:rPr>
                <w:rFonts w:hint="eastAsia"/>
                <w:b/>
                <w:color w:val="auto"/>
                <w:sz w:val="21"/>
                <w:szCs w:val="21"/>
                <w:highlight w:val="none"/>
              </w:rPr>
            </w:pPr>
            <w:r>
              <w:rPr>
                <w:rFonts w:hint="eastAsia"/>
                <w:b/>
                <w:color w:val="auto"/>
                <w:sz w:val="21"/>
                <w:szCs w:val="21"/>
                <w:highlight w:val="none"/>
              </w:rPr>
              <w:t>取费率</w:t>
            </w:r>
          </w:p>
        </w:tc>
      </w:tr>
      <w:tr w14:paraId="4D8B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restart"/>
            <w:vAlign w:val="center"/>
          </w:tcPr>
          <w:p w14:paraId="33BDB531">
            <w:pPr>
              <w:pStyle w:val="111"/>
              <w:wordWrap w:val="0"/>
              <w:ind w:left="113"/>
              <w:jc w:val="center"/>
              <w:rPr>
                <w:rFonts w:hint="eastAsia"/>
                <w:b/>
                <w:color w:val="auto"/>
                <w:sz w:val="21"/>
                <w:szCs w:val="21"/>
                <w:highlight w:val="none"/>
              </w:rPr>
            </w:pPr>
            <w:r>
              <w:rPr>
                <w:rFonts w:hint="eastAsia"/>
                <w:b/>
                <w:color w:val="auto"/>
                <w:sz w:val="21"/>
                <w:szCs w:val="21"/>
                <w:highlight w:val="none"/>
              </w:rPr>
              <w:t>货物采购</w:t>
            </w:r>
          </w:p>
        </w:tc>
        <w:tc>
          <w:tcPr>
            <w:tcW w:w="2539" w:type="pct"/>
            <w:vAlign w:val="center"/>
          </w:tcPr>
          <w:p w14:paraId="0FDCE468">
            <w:pPr>
              <w:pStyle w:val="111"/>
              <w:wordWrap w:val="0"/>
              <w:ind w:left="113"/>
              <w:jc w:val="center"/>
              <w:rPr>
                <w:rFonts w:hint="eastAsia"/>
                <w:color w:val="auto"/>
                <w:sz w:val="21"/>
                <w:szCs w:val="21"/>
                <w:highlight w:val="none"/>
              </w:rPr>
            </w:pPr>
            <w:r>
              <w:rPr>
                <w:rFonts w:hint="eastAsia"/>
                <w:color w:val="auto"/>
                <w:sz w:val="21"/>
                <w:szCs w:val="21"/>
                <w:highlight w:val="none"/>
              </w:rPr>
              <w:t>1000万元＜X≤2000万元</w:t>
            </w:r>
          </w:p>
        </w:tc>
        <w:tc>
          <w:tcPr>
            <w:tcW w:w="1596" w:type="pct"/>
            <w:vAlign w:val="center"/>
          </w:tcPr>
          <w:p w14:paraId="283327D3">
            <w:pPr>
              <w:pStyle w:val="111"/>
              <w:wordWrap w:val="0"/>
              <w:ind w:left="113"/>
              <w:jc w:val="center"/>
              <w:rPr>
                <w:rFonts w:hint="eastAsia"/>
                <w:color w:val="auto"/>
                <w:sz w:val="21"/>
                <w:szCs w:val="21"/>
                <w:highlight w:val="none"/>
              </w:rPr>
            </w:pPr>
            <w:r>
              <w:rPr>
                <w:rFonts w:hint="eastAsia"/>
                <w:color w:val="auto"/>
                <w:sz w:val="21"/>
                <w:szCs w:val="21"/>
                <w:highlight w:val="none"/>
              </w:rPr>
              <w:t>80%</w:t>
            </w:r>
          </w:p>
        </w:tc>
      </w:tr>
      <w:tr w14:paraId="235C3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7D969246">
            <w:pPr>
              <w:widowControl/>
              <w:wordWrap w:val="0"/>
              <w:jc w:val="left"/>
              <w:rPr>
                <w:rFonts w:hint="eastAsia" w:ascii="宋体" w:hAnsi="宋体" w:cs="宋体"/>
                <w:b/>
                <w:color w:val="auto"/>
                <w:szCs w:val="21"/>
                <w:highlight w:val="none"/>
              </w:rPr>
            </w:pPr>
          </w:p>
        </w:tc>
        <w:tc>
          <w:tcPr>
            <w:tcW w:w="2539" w:type="pct"/>
            <w:vAlign w:val="center"/>
          </w:tcPr>
          <w:p w14:paraId="14768A7B">
            <w:pPr>
              <w:pStyle w:val="111"/>
              <w:wordWrap w:val="0"/>
              <w:ind w:left="113"/>
              <w:jc w:val="center"/>
              <w:rPr>
                <w:rFonts w:hint="eastAsia"/>
                <w:color w:val="auto"/>
                <w:sz w:val="21"/>
                <w:szCs w:val="21"/>
                <w:highlight w:val="none"/>
              </w:rPr>
            </w:pPr>
            <w:r>
              <w:rPr>
                <w:rFonts w:hint="eastAsia"/>
                <w:color w:val="auto"/>
                <w:sz w:val="21"/>
                <w:szCs w:val="21"/>
                <w:highlight w:val="none"/>
              </w:rPr>
              <w:t>2000万元＜X≤3000万元</w:t>
            </w:r>
          </w:p>
        </w:tc>
        <w:tc>
          <w:tcPr>
            <w:tcW w:w="1596" w:type="pct"/>
            <w:vAlign w:val="center"/>
          </w:tcPr>
          <w:p w14:paraId="22AB5EB0">
            <w:pPr>
              <w:pStyle w:val="111"/>
              <w:wordWrap w:val="0"/>
              <w:ind w:left="113"/>
              <w:jc w:val="center"/>
              <w:rPr>
                <w:rFonts w:hint="eastAsia"/>
                <w:color w:val="auto"/>
                <w:sz w:val="21"/>
                <w:szCs w:val="21"/>
                <w:highlight w:val="none"/>
              </w:rPr>
            </w:pPr>
            <w:r>
              <w:rPr>
                <w:rFonts w:hint="eastAsia"/>
                <w:color w:val="auto"/>
                <w:sz w:val="21"/>
                <w:szCs w:val="21"/>
                <w:highlight w:val="none"/>
              </w:rPr>
              <w:t>75%</w:t>
            </w:r>
          </w:p>
        </w:tc>
      </w:tr>
      <w:tr w14:paraId="163E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2494C35D">
            <w:pPr>
              <w:widowControl/>
              <w:wordWrap w:val="0"/>
              <w:jc w:val="left"/>
              <w:rPr>
                <w:rFonts w:hint="eastAsia" w:ascii="宋体" w:hAnsi="宋体" w:cs="宋体"/>
                <w:b/>
                <w:color w:val="auto"/>
                <w:szCs w:val="21"/>
                <w:highlight w:val="none"/>
              </w:rPr>
            </w:pPr>
          </w:p>
        </w:tc>
        <w:tc>
          <w:tcPr>
            <w:tcW w:w="2539" w:type="pct"/>
            <w:vAlign w:val="center"/>
          </w:tcPr>
          <w:p w14:paraId="7A17802D">
            <w:pPr>
              <w:pStyle w:val="111"/>
              <w:wordWrap w:val="0"/>
              <w:ind w:left="113"/>
              <w:jc w:val="center"/>
              <w:rPr>
                <w:rFonts w:hint="eastAsia"/>
                <w:color w:val="auto"/>
                <w:sz w:val="21"/>
                <w:szCs w:val="21"/>
                <w:highlight w:val="none"/>
              </w:rPr>
            </w:pPr>
            <w:r>
              <w:rPr>
                <w:rFonts w:hint="eastAsia"/>
                <w:color w:val="auto"/>
                <w:sz w:val="21"/>
                <w:szCs w:val="21"/>
                <w:highlight w:val="none"/>
              </w:rPr>
              <w:t>3000万元＜X≤4000万元</w:t>
            </w:r>
          </w:p>
        </w:tc>
        <w:tc>
          <w:tcPr>
            <w:tcW w:w="1596" w:type="pct"/>
            <w:vAlign w:val="center"/>
          </w:tcPr>
          <w:p w14:paraId="729D43CB">
            <w:pPr>
              <w:pStyle w:val="111"/>
              <w:wordWrap w:val="0"/>
              <w:ind w:left="113"/>
              <w:jc w:val="center"/>
              <w:rPr>
                <w:rFonts w:hint="eastAsia"/>
                <w:color w:val="auto"/>
                <w:sz w:val="21"/>
                <w:szCs w:val="21"/>
                <w:highlight w:val="none"/>
              </w:rPr>
            </w:pPr>
            <w:r>
              <w:rPr>
                <w:rFonts w:hint="eastAsia"/>
                <w:color w:val="auto"/>
                <w:sz w:val="21"/>
                <w:szCs w:val="21"/>
                <w:highlight w:val="none"/>
              </w:rPr>
              <w:t>70%</w:t>
            </w:r>
          </w:p>
        </w:tc>
      </w:tr>
      <w:tr w14:paraId="1997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7DEF96DF">
            <w:pPr>
              <w:widowControl/>
              <w:wordWrap w:val="0"/>
              <w:jc w:val="left"/>
              <w:rPr>
                <w:rFonts w:hint="eastAsia" w:ascii="宋体" w:hAnsi="宋体" w:cs="宋体"/>
                <w:b/>
                <w:color w:val="auto"/>
                <w:szCs w:val="21"/>
                <w:highlight w:val="none"/>
              </w:rPr>
            </w:pPr>
          </w:p>
        </w:tc>
        <w:tc>
          <w:tcPr>
            <w:tcW w:w="2539" w:type="pct"/>
            <w:vAlign w:val="center"/>
          </w:tcPr>
          <w:p w14:paraId="6B7BD44F">
            <w:pPr>
              <w:pStyle w:val="111"/>
              <w:wordWrap w:val="0"/>
              <w:ind w:left="113"/>
              <w:jc w:val="center"/>
              <w:rPr>
                <w:rFonts w:hint="eastAsia"/>
                <w:color w:val="auto"/>
                <w:sz w:val="21"/>
                <w:szCs w:val="21"/>
                <w:highlight w:val="none"/>
              </w:rPr>
            </w:pPr>
            <w:r>
              <w:rPr>
                <w:rFonts w:hint="eastAsia"/>
                <w:color w:val="auto"/>
                <w:sz w:val="21"/>
                <w:szCs w:val="21"/>
                <w:highlight w:val="none"/>
              </w:rPr>
              <w:t>4000万元＜X≤5000万元</w:t>
            </w:r>
          </w:p>
        </w:tc>
        <w:tc>
          <w:tcPr>
            <w:tcW w:w="1596" w:type="pct"/>
            <w:vAlign w:val="center"/>
          </w:tcPr>
          <w:p w14:paraId="088CB8BD">
            <w:pPr>
              <w:pStyle w:val="111"/>
              <w:wordWrap w:val="0"/>
              <w:ind w:left="113"/>
              <w:jc w:val="center"/>
              <w:rPr>
                <w:rFonts w:hint="eastAsia"/>
                <w:color w:val="auto"/>
                <w:sz w:val="21"/>
                <w:szCs w:val="21"/>
                <w:highlight w:val="none"/>
              </w:rPr>
            </w:pPr>
            <w:r>
              <w:rPr>
                <w:rFonts w:hint="eastAsia"/>
                <w:color w:val="auto"/>
                <w:sz w:val="21"/>
                <w:szCs w:val="21"/>
                <w:highlight w:val="none"/>
              </w:rPr>
              <w:t>65%</w:t>
            </w:r>
          </w:p>
        </w:tc>
      </w:tr>
      <w:tr w14:paraId="3902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71F838F8">
            <w:pPr>
              <w:widowControl/>
              <w:wordWrap w:val="0"/>
              <w:jc w:val="left"/>
              <w:rPr>
                <w:rFonts w:hint="eastAsia" w:ascii="宋体" w:hAnsi="宋体" w:cs="宋体"/>
                <w:b/>
                <w:color w:val="auto"/>
                <w:szCs w:val="21"/>
                <w:highlight w:val="none"/>
              </w:rPr>
            </w:pPr>
          </w:p>
        </w:tc>
        <w:tc>
          <w:tcPr>
            <w:tcW w:w="2539" w:type="pct"/>
            <w:vAlign w:val="center"/>
          </w:tcPr>
          <w:p w14:paraId="5AAE878A">
            <w:pPr>
              <w:pStyle w:val="111"/>
              <w:wordWrap w:val="0"/>
              <w:ind w:left="113"/>
              <w:jc w:val="center"/>
              <w:rPr>
                <w:rFonts w:hint="eastAsia"/>
                <w:color w:val="auto"/>
                <w:sz w:val="21"/>
                <w:szCs w:val="21"/>
                <w:highlight w:val="none"/>
              </w:rPr>
            </w:pPr>
            <w:r>
              <w:rPr>
                <w:rFonts w:hint="eastAsia"/>
                <w:color w:val="auto"/>
                <w:sz w:val="21"/>
                <w:szCs w:val="21"/>
                <w:highlight w:val="none"/>
              </w:rPr>
              <w:t>5000万元＜X≤1亿元</w:t>
            </w:r>
          </w:p>
        </w:tc>
        <w:tc>
          <w:tcPr>
            <w:tcW w:w="1596" w:type="pct"/>
            <w:vAlign w:val="center"/>
          </w:tcPr>
          <w:p w14:paraId="7492A64D">
            <w:pPr>
              <w:pStyle w:val="111"/>
              <w:wordWrap w:val="0"/>
              <w:ind w:left="113"/>
              <w:jc w:val="center"/>
              <w:rPr>
                <w:rFonts w:hint="eastAsia"/>
                <w:color w:val="auto"/>
                <w:sz w:val="21"/>
                <w:szCs w:val="21"/>
                <w:highlight w:val="none"/>
              </w:rPr>
            </w:pPr>
            <w:r>
              <w:rPr>
                <w:rFonts w:hint="eastAsia"/>
                <w:color w:val="auto"/>
                <w:sz w:val="21"/>
                <w:szCs w:val="21"/>
                <w:highlight w:val="none"/>
              </w:rPr>
              <w:t>60%</w:t>
            </w:r>
          </w:p>
        </w:tc>
      </w:tr>
      <w:tr w14:paraId="024A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3B297F2B">
            <w:pPr>
              <w:widowControl/>
              <w:wordWrap w:val="0"/>
              <w:jc w:val="left"/>
              <w:rPr>
                <w:rFonts w:hint="eastAsia" w:ascii="宋体" w:hAnsi="宋体" w:cs="宋体"/>
                <w:b/>
                <w:color w:val="auto"/>
                <w:szCs w:val="21"/>
                <w:highlight w:val="none"/>
              </w:rPr>
            </w:pPr>
          </w:p>
        </w:tc>
        <w:tc>
          <w:tcPr>
            <w:tcW w:w="2539" w:type="pct"/>
            <w:vAlign w:val="center"/>
          </w:tcPr>
          <w:p w14:paraId="420076C7">
            <w:pPr>
              <w:pStyle w:val="111"/>
              <w:wordWrap w:val="0"/>
              <w:ind w:left="113"/>
              <w:jc w:val="center"/>
              <w:rPr>
                <w:rFonts w:hint="eastAsia"/>
                <w:color w:val="auto"/>
                <w:sz w:val="21"/>
                <w:szCs w:val="21"/>
                <w:highlight w:val="none"/>
              </w:rPr>
            </w:pPr>
            <w:r>
              <w:rPr>
                <w:rFonts w:hint="eastAsia"/>
                <w:color w:val="auto"/>
                <w:sz w:val="21"/>
                <w:szCs w:val="21"/>
                <w:highlight w:val="none"/>
              </w:rPr>
              <w:t>X＞1亿元</w:t>
            </w:r>
          </w:p>
        </w:tc>
        <w:tc>
          <w:tcPr>
            <w:tcW w:w="1596" w:type="pct"/>
            <w:vAlign w:val="center"/>
          </w:tcPr>
          <w:p w14:paraId="26D98830">
            <w:pPr>
              <w:pStyle w:val="111"/>
              <w:wordWrap w:val="0"/>
              <w:ind w:left="113"/>
              <w:jc w:val="center"/>
              <w:rPr>
                <w:rFonts w:hint="eastAsia"/>
                <w:color w:val="auto"/>
                <w:sz w:val="21"/>
                <w:szCs w:val="21"/>
                <w:highlight w:val="none"/>
              </w:rPr>
            </w:pPr>
            <w:r>
              <w:rPr>
                <w:rFonts w:hint="eastAsia"/>
                <w:color w:val="auto"/>
                <w:sz w:val="21"/>
                <w:szCs w:val="21"/>
                <w:highlight w:val="none"/>
              </w:rPr>
              <w:t>55%</w:t>
            </w:r>
          </w:p>
        </w:tc>
      </w:tr>
      <w:tr w14:paraId="4460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restart"/>
            <w:vAlign w:val="center"/>
          </w:tcPr>
          <w:p w14:paraId="77D45A69">
            <w:pPr>
              <w:pStyle w:val="111"/>
              <w:wordWrap w:val="0"/>
              <w:ind w:left="113"/>
              <w:jc w:val="center"/>
              <w:rPr>
                <w:rFonts w:hint="eastAsia"/>
                <w:b/>
                <w:color w:val="auto"/>
                <w:sz w:val="21"/>
                <w:szCs w:val="21"/>
                <w:highlight w:val="none"/>
              </w:rPr>
            </w:pPr>
            <w:r>
              <w:rPr>
                <w:rFonts w:hint="eastAsia"/>
                <w:b/>
                <w:color w:val="auto"/>
                <w:sz w:val="21"/>
                <w:szCs w:val="21"/>
                <w:highlight w:val="none"/>
              </w:rPr>
              <w:t>服务</w:t>
            </w:r>
          </w:p>
        </w:tc>
        <w:tc>
          <w:tcPr>
            <w:tcW w:w="2539" w:type="pct"/>
            <w:vAlign w:val="center"/>
          </w:tcPr>
          <w:p w14:paraId="289D58FF">
            <w:pPr>
              <w:pStyle w:val="111"/>
              <w:wordWrap w:val="0"/>
              <w:ind w:left="113"/>
              <w:jc w:val="center"/>
              <w:rPr>
                <w:rFonts w:hint="eastAsia"/>
                <w:color w:val="auto"/>
                <w:sz w:val="21"/>
                <w:szCs w:val="21"/>
                <w:highlight w:val="none"/>
              </w:rPr>
            </w:pPr>
            <w:r>
              <w:rPr>
                <w:rFonts w:hint="eastAsia"/>
                <w:color w:val="auto"/>
                <w:sz w:val="21"/>
                <w:szCs w:val="21"/>
                <w:highlight w:val="none"/>
              </w:rPr>
              <w:t>1000万元＜X≤2000万元</w:t>
            </w:r>
          </w:p>
        </w:tc>
        <w:tc>
          <w:tcPr>
            <w:tcW w:w="1596" w:type="pct"/>
            <w:vAlign w:val="center"/>
          </w:tcPr>
          <w:p w14:paraId="376BF9F1">
            <w:pPr>
              <w:pStyle w:val="111"/>
              <w:wordWrap w:val="0"/>
              <w:ind w:left="113"/>
              <w:jc w:val="center"/>
              <w:rPr>
                <w:rFonts w:hint="eastAsia"/>
                <w:color w:val="auto"/>
                <w:sz w:val="21"/>
                <w:szCs w:val="21"/>
                <w:highlight w:val="none"/>
              </w:rPr>
            </w:pPr>
            <w:r>
              <w:rPr>
                <w:rFonts w:hint="eastAsia"/>
                <w:color w:val="auto"/>
                <w:sz w:val="21"/>
                <w:szCs w:val="21"/>
                <w:highlight w:val="none"/>
              </w:rPr>
              <w:t>90%</w:t>
            </w:r>
          </w:p>
        </w:tc>
      </w:tr>
      <w:tr w14:paraId="6206B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3F9307E0">
            <w:pPr>
              <w:widowControl/>
              <w:wordWrap w:val="0"/>
              <w:jc w:val="left"/>
              <w:rPr>
                <w:rFonts w:hint="eastAsia" w:ascii="宋体" w:hAnsi="宋体" w:cs="宋体"/>
                <w:b/>
                <w:color w:val="auto"/>
                <w:szCs w:val="21"/>
                <w:highlight w:val="none"/>
              </w:rPr>
            </w:pPr>
          </w:p>
        </w:tc>
        <w:tc>
          <w:tcPr>
            <w:tcW w:w="2539" w:type="pct"/>
            <w:vAlign w:val="center"/>
          </w:tcPr>
          <w:p w14:paraId="06A1EEA6">
            <w:pPr>
              <w:pStyle w:val="111"/>
              <w:wordWrap w:val="0"/>
              <w:ind w:left="113"/>
              <w:jc w:val="center"/>
              <w:rPr>
                <w:rFonts w:hint="eastAsia"/>
                <w:color w:val="auto"/>
                <w:sz w:val="21"/>
                <w:szCs w:val="21"/>
                <w:highlight w:val="none"/>
              </w:rPr>
            </w:pPr>
            <w:r>
              <w:rPr>
                <w:rFonts w:hint="eastAsia"/>
                <w:color w:val="auto"/>
                <w:sz w:val="21"/>
                <w:szCs w:val="21"/>
                <w:highlight w:val="none"/>
              </w:rPr>
              <w:t>2000万元＜X≤3000万元</w:t>
            </w:r>
          </w:p>
        </w:tc>
        <w:tc>
          <w:tcPr>
            <w:tcW w:w="1596" w:type="pct"/>
            <w:vAlign w:val="center"/>
          </w:tcPr>
          <w:p w14:paraId="0D4D1AB8">
            <w:pPr>
              <w:pStyle w:val="111"/>
              <w:wordWrap w:val="0"/>
              <w:ind w:left="113"/>
              <w:jc w:val="center"/>
              <w:rPr>
                <w:rFonts w:hint="eastAsia"/>
                <w:color w:val="auto"/>
                <w:sz w:val="21"/>
                <w:szCs w:val="21"/>
                <w:highlight w:val="none"/>
              </w:rPr>
            </w:pPr>
            <w:r>
              <w:rPr>
                <w:rFonts w:hint="eastAsia"/>
                <w:color w:val="auto"/>
                <w:sz w:val="21"/>
                <w:szCs w:val="21"/>
                <w:highlight w:val="none"/>
              </w:rPr>
              <w:t>85%</w:t>
            </w:r>
          </w:p>
        </w:tc>
      </w:tr>
      <w:tr w14:paraId="1913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35EB5E32">
            <w:pPr>
              <w:widowControl/>
              <w:wordWrap w:val="0"/>
              <w:jc w:val="left"/>
              <w:rPr>
                <w:rFonts w:hint="eastAsia" w:ascii="宋体" w:hAnsi="宋体" w:cs="宋体"/>
                <w:b/>
                <w:color w:val="auto"/>
                <w:szCs w:val="21"/>
                <w:highlight w:val="none"/>
              </w:rPr>
            </w:pPr>
          </w:p>
        </w:tc>
        <w:tc>
          <w:tcPr>
            <w:tcW w:w="2539" w:type="pct"/>
            <w:vAlign w:val="center"/>
          </w:tcPr>
          <w:p w14:paraId="21897A55">
            <w:pPr>
              <w:pStyle w:val="111"/>
              <w:wordWrap w:val="0"/>
              <w:ind w:left="113"/>
              <w:jc w:val="center"/>
              <w:rPr>
                <w:rFonts w:hint="eastAsia"/>
                <w:color w:val="auto"/>
                <w:sz w:val="21"/>
                <w:szCs w:val="21"/>
                <w:highlight w:val="none"/>
              </w:rPr>
            </w:pPr>
            <w:r>
              <w:rPr>
                <w:rFonts w:hint="eastAsia"/>
                <w:color w:val="auto"/>
                <w:sz w:val="21"/>
                <w:szCs w:val="21"/>
                <w:highlight w:val="none"/>
              </w:rPr>
              <w:t>3000万元＜X≤4000万元</w:t>
            </w:r>
          </w:p>
        </w:tc>
        <w:tc>
          <w:tcPr>
            <w:tcW w:w="1596" w:type="pct"/>
            <w:vAlign w:val="center"/>
          </w:tcPr>
          <w:p w14:paraId="3226E460">
            <w:pPr>
              <w:pStyle w:val="111"/>
              <w:wordWrap w:val="0"/>
              <w:ind w:left="113"/>
              <w:jc w:val="center"/>
              <w:rPr>
                <w:rFonts w:hint="eastAsia"/>
                <w:color w:val="auto"/>
                <w:sz w:val="21"/>
                <w:szCs w:val="21"/>
                <w:highlight w:val="none"/>
              </w:rPr>
            </w:pPr>
            <w:r>
              <w:rPr>
                <w:rFonts w:hint="eastAsia"/>
                <w:color w:val="auto"/>
                <w:sz w:val="21"/>
                <w:szCs w:val="21"/>
                <w:highlight w:val="none"/>
              </w:rPr>
              <w:t>80%</w:t>
            </w:r>
          </w:p>
        </w:tc>
      </w:tr>
      <w:tr w14:paraId="5C2D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2D851FB0">
            <w:pPr>
              <w:pStyle w:val="111"/>
              <w:wordWrap w:val="0"/>
              <w:ind w:left="113"/>
              <w:jc w:val="center"/>
              <w:rPr>
                <w:rFonts w:hint="eastAsia"/>
                <w:b/>
                <w:color w:val="auto"/>
                <w:sz w:val="21"/>
                <w:szCs w:val="21"/>
                <w:highlight w:val="none"/>
              </w:rPr>
            </w:pPr>
          </w:p>
        </w:tc>
        <w:tc>
          <w:tcPr>
            <w:tcW w:w="2539" w:type="pct"/>
            <w:vAlign w:val="center"/>
          </w:tcPr>
          <w:p w14:paraId="671D5B6E">
            <w:pPr>
              <w:pStyle w:val="111"/>
              <w:wordWrap w:val="0"/>
              <w:ind w:left="113"/>
              <w:jc w:val="center"/>
              <w:rPr>
                <w:rFonts w:hint="eastAsia"/>
                <w:color w:val="auto"/>
                <w:sz w:val="21"/>
                <w:szCs w:val="21"/>
                <w:highlight w:val="none"/>
              </w:rPr>
            </w:pPr>
            <w:r>
              <w:rPr>
                <w:rFonts w:hint="eastAsia"/>
                <w:color w:val="auto"/>
                <w:sz w:val="21"/>
                <w:szCs w:val="21"/>
                <w:highlight w:val="none"/>
              </w:rPr>
              <w:t>4000万元＜X≤5000万元</w:t>
            </w:r>
          </w:p>
        </w:tc>
        <w:tc>
          <w:tcPr>
            <w:tcW w:w="1596" w:type="pct"/>
            <w:vAlign w:val="center"/>
          </w:tcPr>
          <w:p w14:paraId="6C498983">
            <w:pPr>
              <w:pStyle w:val="111"/>
              <w:wordWrap w:val="0"/>
              <w:ind w:left="113"/>
              <w:jc w:val="center"/>
              <w:rPr>
                <w:rFonts w:hint="eastAsia"/>
                <w:color w:val="auto"/>
                <w:sz w:val="21"/>
                <w:szCs w:val="21"/>
                <w:highlight w:val="none"/>
              </w:rPr>
            </w:pPr>
            <w:r>
              <w:rPr>
                <w:rFonts w:hint="eastAsia"/>
                <w:color w:val="auto"/>
                <w:sz w:val="21"/>
                <w:szCs w:val="21"/>
                <w:highlight w:val="none"/>
              </w:rPr>
              <w:t>75%</w:t>
            </w:r>
          </w:p>
        </w:tc>
      </w:tr>
      <w:tr w14:paraId="2766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5399B941">
            <w:pPr>
              <w:pStyle w:val="111"/>
              <w:wordWrap w:val="0"/>
              <w:ind w:left="113"/>
              <w:jc w:val="center"/>
              <w:rPr>
                <w:rFonts w:hint="eastAsia"/>
                <w:b/>
                <w:color w:val="auto"/>
                <w:sz w:val="21"/>
                <w:szCs w:val="21"/>
                <w:highlight w:val="none"/>
              </w:rPr>
            </w:pPr>
          </w:p>
        </w:tc>
        <w:tc>
          <w:tcPr>
            <w:tcW w:w="2539" w:type="pct"/>
            <w:vAlign w:val="center"/>
          </w:tcPr>
          <w:p w14:paraId="4B64DEF6">
            <w:pPr>
              <w:pStyle w:val="111"/>
              <w:wordWrap w:val="0"/>
              <w:ind w:left="113"/>
              <w:jc w:val="center"/>
              <w:rPr>
                <w:rFonts w:hint="eastAsia"/>
                <w:color w:val="auto"/>
                <w:sz w:val="21"/>
                <w:szCs w:val="21"/>
                <w:highlight w:val="none"/>
              </w:rPr>
            </w:pPr>
            <w:r>
              <w:rPr>
                <w:rFonts w:hint="eastAsia"/>
                <w:color w:val="auto"/>
                <w:sz w:val="21"/>
                <w:szCs w:val="21"/>
                <w:highlight w:val="none"/>
              </w:rPr>
              <w:t>5000万元＜X≤1亿元</w:t>
            </w:r>
          </w:p>
        </w:tc>
        <w:tc>
          <w:tcPr>
            <w:tcW w:w="1596" w:type="pct"/>
            <w:vAlign w:val="center"/>
          </w:tcPr>
          <w:p w14:paraId="77CA4FDE">
            <w:pPr>
              <w:pStyle w:val="111"/>
              <w:wordWrap w:val="0"/>
              <w:ind w:left="113"/>
              <w:jc w:val="center"/>
              <w:rPr>
                <w:rFonts w:hint="eastAsia"/>
                <w:color w:val="auto"/>
                <w:sz w:val="21"/>
                <w:szCs w:val="21"/>
                <w:highlight w:val="none"/>
              </w:rPr>
            </w:pPr>
            <w:r>
              <w:rPr>
                <w:rFonts w:hint="eastAsia"/>
                <w:color w:val="auto"/>
                <w:sz w:val="21"/>
                <w:szCs w:val="21"/>
                <w:highlight w:val="none"/>
              </w:rPr>
              <w:t>70%</w:t>
            </w:r>
          </w:p>
        </w:tc>
      </w:tr>
      <w:tr w14:paraId="5812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311D3BF3">
            <w:pPr>
              <w:pStyle w:val="111"/>
              <w:wordWrap w:val="0"/>
              <w:ind w:left="113"/>
              <w:jc w:val="center"/>
              <w:rPr>
                <w:rFonts w:hint="eastAsia"/>
                <w:b/>
                <w:color w:val="auto"/>
                <w:sz w:val="21"/>
                <w:szCs w:val="21"/>
                <w:highlight w:val="none"/>
              </w:rPr>
            </w:pPr>
          </w:p>
        </w:tc>
        <w:tc>
          <w:tcPr>
            <w:tcW w:w="2539" w:type="pct"/>
            <w:vAlign w:val="center"/>
          </w:tcPr>
          <w:p w14:paraId="4991B18B">
            <w:pPr>
              <w:pStyle w:val="111"/>
              <w:wordWrap w:val="0"/>
              <w:ind w:left="113"/>
              <w:jc w:val="center"/>
              <w:rPr>
                <w:rFonts w:hint="eastAsia"/>
                <w:color w:val="auto"/>
                <w:sz w:val="21"/>
                <w:szCs w:val="21"/>
                <w:highlight w:val="none"/>
              </w:rPr>
            </w:pPr>
            <w:r>
              <w:rPr>
                <w:rFonts w:hint="eastAsia"/>
                <w:color w:val="auto"/>
                <w:sz w:val="21"/>
                <w:szCs w:val="21"/>
                <w:highlight w:val="none"/>
              </w:rPr>
              <w:t>X＞1亿元</w:t>
            </w:r>
          </w:p>
        </w:tc>
        <w:tc>
          <w:tcPr>
            <w:tcW w:w="1596" w:type="pct"/>
            <w:vAlign w:val="center"/>
          </w:tcPr>
          <w:p w14:paraId="7554FA48">
            <w:pPr>
              <w:pStyle w:val="111"/>
              <w:wordWrap w:val="0"/>
              <w:ind w:left="113"/>
              <w:jc w:val="center"/>
              <w:rPr>
                <w:rFonts w:hint="eastAsia"/>
                <w:color w:val="auto"/>
                <w:sz w:val="21"/>
                <w:szCs w:val="21"/>
                <w:highlight w:val="none"/>
              </w:rPr>
            </w:pPr>
            <w:r>
              <w:rPr>
                <w:rFonts w:hint="eastAsia"/>
                <w:color w:val="auto"/>
                <w:sz w:val="21"/>
                <w:szCs w:val="21"/>
                <w:highlight w:val="none"/>
              </w:rPr>
              <w:t>60%</w:t>
            </w:r>
          </w:p>
        </w:tc>
      </w:tr>
      <w:tr w14:paraId="1A782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restart"/>
            <w:vAlign w:val="center"/>
          </w:tcPr>
          <w:p w14:paraId="5E6C96ED">
            <w:pPr>
              <w:pStyle w:val="111"/>
              <w:wordWrap w:val="0"/>
              <w:ind w:left="113"/>
              <w:jc w:val="center"/>
              <w:rPr>
                <w:rFonts w:hint="eastAsia"/>
                <w:b/>
                <w:color w:val="auto"/>
                <w:sz w:val="21"/>
                <w:szCs w:val="21"/>
                <w:highlight w:val="none"/>
              </w:rPr>
            </w:pPr>
            <w:r>
              <w:rPr>
                <w:rFonts w:hint="eastAsia"/>
                <w:b/>
                <w:color w:val="auto"/>
                <w:sz w:val="21"/>
                <w:szCs w:val="21"/>
                <w:highlight w:val="none"/>
              </w:rPr>
              <w:t>工程建设</w:t>
            </w:r>
          </w:p>
        </w:tc>
        <w:tc>
          <w:tcPr>
            <w:tcW w:w="2539" w:type="pct"/>
            <w:vAlign w:val="center"/>
          </w:tcPr>
          <w:p w14:paraId="06E6F172">
            <w:pPr>
              <w:pStyle w:val="111"/>
              <w:wordWrap w:val="0"/>
              <w:ind w:left="113"/>
              <w:jc w:val="center"/>
              <w:rPr>
                <w:rFonts w:hint="eastAsia"/>
                <w:color w:val="auto"/>
                <w:sz w:val="21"/>
                <w:szCs w:val="21"/>
                <w:highlight w:val="none"/>
              </w:rPr>
            </w:pPr>
            <w:r>
              <w:rPr>
                <w:rFonts w:hint="eastAsia"/>
                <w:color w:val="auto"/>
                <w:sz w:val="21"/>
                <w:szCs w:val="21"/>
                <w:highlight w:val="none"/>
              </w:rPr>
              <w:t>1000万元＜X≤2000万元</w:t>
            </w:r>
          </w:p>
        </w:tc>
        <w:tc>
          <w:tcPr>
            <w:tcW w:w="1596" w:type="pct"/>
            <w:vAlign w:val="center"/>
          </w:tcPr>
          <w:p w14:paraId="64C952BE">
            <w:pPr>
              <w:pStyle w:val="111"/>
              <w:wordWrap w:val="0"/>
              <w:ind w:left="113"/>
              <w:jc w:val="center"/>
              <w:rPr>
                <w:rFonts w:hint="eastAsia"/>
                <w:color w:val="auto"/>
                <w:sz w:val="21"/>
                <w:szCs w:val="21"/>
                <w:highlight w:val="none"/>
              </w:rPr>
            </w:pPr>
            <w:r>
              <w:rPr>
                <w:rFonts w:hint="eastAsia"/>
                <w:color w:val="auto"/>
                <w:sz w:val="21"/>
                <w:szCs w:val="21"/>
                <w:highlight w:val="none"/>
              </w:rPr>
              <w:t>95%</w:t>
            </w:r>
          </w:p>
        </w:tc>
      </w:tr>
      <w:tr w14:paraId="6B04E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0DE0F17C">
            <w:pPr>
              <w:widowControl/>
              <w:wordWrap w:val="0"/>
              <w:jc w:val="left"/>
              <w:rPr>
                <w:rFonts w:hint="eastAsia" w:ascii="宋体" w:hAnsi="宋体" w:cs="宋体"/>
                <w:b/>
                <w:color w:val="auto"/>
                <w:szCs w:val="21"/>
                <w:highlight w:val="none"/>
              </w:rPr>
            </w:pPr>
          </w:p>
        </w:tc>
        <w:tc>
          <w:tcPr>
            <w:tcW w:w="2539" w:type="pct"/>
            <w:vAlign w:val="center"/>
          </w:tcPr>
          <w:p w14:paraId="099CE08A">
            <w:pPr>
              <w:pStyle w:val="111"/>
              <w:wordWrap w:val="0"/>
              <w:ind w:left="113"/>
              <w:jc w:val="center"/>
              <w:rPr>
                <w:rFonts w:hint="eastAsia"/>
                <w:color w:val="auto"/>
                <w:sz w:val="21"/>
                <w:szCs w:val="21"/>
                <w:highlight w:val="none"/>
              </w:rPr>
            </w:pPr>
            <w:r>
              <w:rPr>
                <w:rFonts w:hint="eastAsia"/>
                <w:color w:val="auto"/>
                <w:sz w:val="21"/>
                <w:szCs w:val="21"/>
                <w:highlight w:val="none"/>
              </w:rPr>
              <w:t>2000万元＜X≤3000万元</w:t>
            </w:r>
          </w:p>
        </w:tc>
        <w:tc>
          <w:tcPr>
            <w:tcW w:w="1596" w:type="pct"/>
            <w:vAlign w:val="center"/>
          </w:tcPr>
          <w:p w14:paraId="625ED457">
            <w:pPr>
              <w:pStyle w:val="111"/>
              <w:wordWrap w:val="0"/>
              <w:ind w:left="113"/>
              <w:jc w:val="center"/>
              <w:rPr>
                <w:rFonts w:hint="eastAsia"/>
                <w:color w:val="auto"/>
                <w:sz w:val="21"/>
                <w:szCs w:val="21"/>
                <w:highlight w:val="none"/>
              </w:rPr>
            </w:pPr>
            <w:r>
              <w:rPr>
                <w:rFonts w:hint="eastAsia"/>
                <w:color w:val="auto"/>
                <w:sz w:val="21"/>
                <w:szCs w:val="21"/>
                <w:highlight w:val="none"/>
              </w:rPr>
              <w:t>90%</w:t>
            </w:r>
          </w:p>
        </w:tc>
      </w:tr>
      <w:tr w14:paraId="5B6F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37522506">
            <w:pPr>
              <w:widowControl/>
              <w:wordWrap w:val="0"/>
              <w:jc w:val="left"/>
              <w:rPr>
                <w:rFonts w:hint="eastAsia" w:ascii="宋体" w:hAnsi="宋体" w:cs="宋体"/>
                <w:b/>
                <w:color w:val="auto"/>
                <w:szCs w:val="21"/>
                <w:highlight w:val="none"/>
              </w:rPr>
            </w:pPr>
          </w:p>
        </w:tc>
        <w:tc>
          <w:tcPr>
            <w:tcW w:w="2539" w:type="pct"/>
            <w:vAlign w:val="center"/>
          </w:tcPr>
          <w:p w14:paraId="65633669">
            <w:pPr>
              <w:pStyle w:val="111"/>
              <w:wordWrap w:val="0"/>
              <w:ind w:left="113"/>
              <w:jc w:val="center"/>
              <w:rPr>
                <w:rFonts w:hint="eastAsia"/>
                <w:color w:val="auto"/>
                <w:sz w:val="21"/>
                <w:szCs w:val="21"/>
                <w:highlight w:val="none"/>
              </w:rPr>
            </w:pPr>
            <w:r>
              <w:rPr>
                <w:rFonts w:hint="eastAsia"/>
                <w:color w:val="auto"/>
                <w:sz w:val="21"/>
                <w:szCs w:val="21"/>
                <w:highlight w:val="none"/>
              </w:rPr>
              <w:t>3000万元＜X≤4000万元</w:t>
            </w:r>
          </w:p>
        </w:tc>
        <w:tc>
          <w:tcPr>
            <w:tcW w:w="1596" w:type="pct"/>
            <w:vAlign w:val="center"/>
          </w:tcPr>
          <w:p w14:paraId="2A2B552E">
            <w:pPr>
              <w:pStyle w:val="111"/>
              <w:wordWrap w:val="0"/>
              <w:ind w:left="113"/>
              <w:jc w:val="center"/>
              <w:rPr>
                <w:rFonts w:hint="eastAsia"/>
                <w:color w:val="auto"/>
                <w:sz w:val="21"/>
                <w:szCs w:val="21"/>
                <w:highlight w:val="none"/>
              </w:rPr>
            </w:pPr>
            <w:r>
              <w:rPr>
                <w:rFonts w:hint="eastAsia"/>
                <w:color w:val="auto"/>
                <w:sz w:val="21"/>
                <w:szCs w:val="21"/>
                <w:highlight w:val="none"/>
              </w:rPr>
              <w:t>85%</w:t>
            </w:r>
          </w:p>
        </w:tc>
      </w:tr>
      <w:tr w14:paraId="3BC5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5FFEA74C">
            <w:pPr>
              <w:widowControl/>
              <w:wordWrap w:val="0"/>
              <w:jc w:val="left"/>
              <w:rPr>
                <w:rFonts w:hint="eastAsia" w:ascii="宋体" w:hAnsi="宋体" w:cs="宋体"/>
                <w:b/>
                <w:color w:val="auto"/>
                <w:szCs w:val="21"/>
                <w:highlight w:val="none"/>
              </w:rPr>
            </w:pPr>
          </w:p>
        </w:tc>
        <w:tc>
          <w:tcPr>
            <w:tcW w:w="2539" w:type="pct"/>
            <w:vAlign w:val="center"/>
          </w:tcPr>
          <w:p w14:paraId="4764E959">
            <w:pPr>
              <w:pStyle w:val="111"/>
              <w:wordWrap w:val="0"/>
              <w:ind w:left="113"/>
              <w:jc w:val="center"/>
              <w:rPr>
                <w:rFonts w:hint="eastAsia"/>
                <w:color w:val="auto"/>
                <w:sz w:val="21"/>
                <w:szCs w:val="21"/>
                <w:highlight w:val="none"/>
              </w:rPr>
            </w:pPr>
            <w:r>
              <w:rPr>
                <w:rFonts w:hint="eastAsia"/>
                <w:color w:val="auto"/>
                <w:sz w:val="21"/>
                <w:szCs w:val="21"/>
                <w:highlight w:val="none"/>
              </w:rPr>
              <w:t>4000万元＜X≤5000万元</w:t>
            </w:r>
          </w:p>
        </w:tc>
        <w:tc>
          <w:tcPr>
            <w:tcW w:w="1596" w:type="pct"/>
            <w:vAlign w:val="center"/>
          </w:tcPr>
          <w:p w14:paraId="0558D3E7">
            <w:pPr>
              <w:pStyle w:val="111"/>
              <w:wordWrap w:val="0"/>
              <w:ind w:left="113"/>
              <w:jc w:val="center"/>
              <w:rPr>
                <w:rFonts w:hint="eastAsia"/>
                <w:color w:val="auto"/>
                <w:sz w:val="21"/>
                <w:szCs w:val="21"/>
                <w:highlight w:val="none"/>
              </w:rPr>
            </w:pPr>
            <w:r>
              <w:rPr>
                <w:rFonts w:hint="eastAsia"/>
                <w:color w:val="auto"/>
                <w:sz w:val="21"/>
                <w:szCs w:val="21"/>
                <w:highlight w:val="none"/>
              </w:rPr>
              <w:t>80%</w:t>
            </w:r>
          </w:p>
        </w:tc>
      </w:tr>
      <w:tr w14:paraId="4E432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331C6048">
            <w:pPr>
              <w:widowControl/>
              <w:wordWrap w:val="0"/>
              <w:jc w:val="left"/>
              <w:rPr>
                <w:rFonts w:hint="eastAsia" w:ascii="宋体" w:hAnsi="宋体" w:cs="宋体"/>
                <w:b/>
                <w:color w:val="auto"/>
                <w:szCs w:val="21"/>
                <w:highlight w:val="none"/>
              </w:rPr>
            </w:pPr>
          </w:p>
        </w:tc>
        <w:tc>
          <w:tcPr>
            <w:tcW w:w="2539" w:type="pct"/>
            <w:vAlign w:val="center"/>
          </w:tcPr>
          <w:p w14:paraId="62A67203">
            <w:pPr>
              <w:pStyle w:val="111"/>
              <w:wordWrap w:val="0"/>
              <w:ind w:left="113"/>
              <w:jc w:val="center"/>
              <w:rPr>
                <w:rFonts w:hint="eastAsia"/>
                <w:color w:val="auto"/>
                <w:sz w:val="21"/>
                <w:szCs w:val="21"/>
                <w:highlight w:val="none"/>
              </w:rPr>
            </w:pPr>
            <w:r>
              <w:rPr>
                <w:rFonts w:hint="eastAsia"/>
                <w:color w:val="auto"/>
                <w:sz w:val="21"/>
                <w:szCs w:val="21"/>
                <w:highlight w:val="none"/>
              </w:rPr>
              <w:t>5000万元＜X＜1亿元</w:t>
            </w:r>
          </w:p>
        </w:tc>
        <w:tc>
          <w:tcPr>
            <w:tcW w:w="1596" w:type="pct"/>
            <w:vAlign w:val="center"/>
          </w:tcPr>
          <w:p w14:paraId="2670BE59">
            <w:pPr>
              <w:pStyle w:val="111"/>
              <w:wordWrap w:val="0"/>
              <w:ind w:left="113"/>
              <w:jc w:val="center"/>
              <w:rPr>
                <w:rFonts w:hint="eastAsia"/>
                <w:color w:val="auto"/>
                <w:sz w:val="21"/>
                <w:szCs w:val="21"/>
                <w:highlight w:val="none"/>
              </w:rPr>
            </w:pPr>
            <w:r>
              <w:rPr>
                <w:rFonts w:hint="eastAsia"/>
                <w:color w:val="auto"/>
                <w:sz w:val="21"/>
                <w:szCs w:val="21"/>
                <w:highlight w:val="none"/>
              </w:rPr>
              <w:t>75%</w:t>
            </w:r>
          </w:p>
        </w:tc>
      </w:tr>
      <w:tr w14:paraId="7D5C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022ED6EC">
            <w:pPr>
              <w:widowControl/>
              <w:wordWrap w:val="0"/>
              <w:jc w:val="left"/>
              <w:rPr>
                <w:rFonts w:hint="eastAsia" w:ascii="宋体" w:hAnsi="宋体" w:cs="宋体"/>
                <w:b/>
                <w:color w:val="auto"/>
                <w:szCs w:val="21"/>
                <w:highlight w:val="none"/>
              </w:rPr>
            </w:pPr>
          </w:p>
        </w:tc>
        <w:tc>
          <w:tcPr>
            <w:tcW w:w="2539" w:type="pct"/>
            <w:vAlign w:val="center"/>
          </w:tcPr>
          <w:p w14:paraId="59F7C252">
            <w:pPr>
              <w:pStyle w:val="111"/>
              <w:wordWrap w:val="0"/>
              <w:ind w:left="113"/>
              <w:jc w:val="center"/>
              <w:rPr>
                <w:rFonts w:hint="eastAsia"/>
                <w:color w:val="auto"/>
                <w:sz w:val="21"/>
                <w:szCs w:val="21"/>
                <w:highlight w:val="none"/>
              </w:rPr>
            </w:pPr>
            <w:r>
              <w:rPr>
                <w:rFonts w:hint="eastAsia"/>
                <w:color w:val="auto"/>
                <w:sz w:val="21"/>
                <w:szCs w:val="21"/>
                <w:highlight w:val="none"/>
              </w:rPr>
              <w:t>1亿元≤X＜5亿元</w:t>
            </w:r>
          </w:p>
        </w:tc>
        <w:tc>
          <w:tcPr>
            <w:tcW w:w="1596" w:type="pct"/>
            <w:vAlign w:val="center"/>
          </w:tcPr>
          <w:p w14:paraId="10E6B28A">
            <w:pPr>
              <w:pStyle w:val="111"/>
              <w:wordWrap w:val="0"/>
              <w:ind w:left="113"/>
              <w:jc w:val="center"/>
              <w:rPr>
                <w:rFonts w:hint="eastAsia"/>
                <w:color w:val="auto"/>
                <w:sz w:val="21"/>
                <w:szCs w:val="21"/>
                <w:highlight w:val="none"/>
              </w:rPr>
            </w:pPr>
            <w:r>
              <w:rPr>
                <w:rFonts w:hint="eastAsia"/>
                <w:color w:val="auto"/>
                <w:sz w:val="21"/>
                <w:szCs w:val="21"/>
                <w:highlight w:val="none"/>
              </w:rPr>
              <w:t>70%</w:t>
            </w:r>
          </w:p>
        </w:tc>
      </w:tr>
      <w:tr w14:paraId="2BA7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4F950D13">
            <w:pPr>
              <w:widowControl/>
              <w:wordWrap w:val="0"/>
              <w:jc w:val="left"/>
              <w:rPr>
                <w:rFonts w:hint="eastAsia" w:ascii="宋体" w:hAnsi="宋体" w:cs="宋体"/>
                <w:b/>
                <w:color w:val="auto"/>
                <w:szCs w:val="21"/>
                <w:highlight w:val="none"/>
              </w:rPr>
            </w:pPr>
          </w:p>
        </w:tc>
        <w:tc>
          <w:tcPr>
            <w:tcW w:w="2539" w:type="pct"/>
            <w:vAlign w:val="center"/>
          </w:tcPr>
          <w:p w14:paraId="24237CD4">
            <w:pPr>
              <w:pStyle w:val="111"/>
              <w:wordWrap w:val="0"/>
              <w:ind w:left="113"/>
              <w:jc w:val="center"/>
              <w:rPr>
                <w:rFonts w:hint="eastAsia"/>
                <w:color w:val="auto"/>
                <w:sz w:val="21"/>
                <w:szCs w:val="21"/>
                <w:highlight w:val="none"/>
              </w:rPr>
            </w:pPr>
            <w:r>
              <w:rPr>
                <w:rFonts w:hint="eastAsia"/>
                <w:color w:val="auto"/>
                <w:sz w:val="21"/>
                <w:szCs w:val="21"/>
                <w:highlight w:val="none"/>
              </w:rPr>
              <w:t>X≥5亿元</w:t>
            </w:r>
          </w:p>
        </w:tc>
        <w:tc>
          <w:tcPr>
            <w:tcW w:w="1596" w:type="pct"/>
            <w:vAlign w:val="center"/>
          </w:tcPr>
          <w:p w14:paraId="00788C37">
            <w:pPr>
              <w:pStyle w:val="111"/>
              <w:wordWrap w:val="0"/>
              <w:ind w:left="113"/>
              <w:jc w:val="center"/>
              <w:rPr>
                <w:rFonts w:hint="eastAsia"/>
                <w:color w:val="auto"/>
                <w:sz w:val="21"/>
                <w:szCs w:val="21"/>
                <w:highlight w:val="none"/>
              </w:rPr>
            </w:pPr>
            <w:r>
              <w:rPr>
                <w:rFonts w:hint="eastAsia"/>
                <w:color w:val="auto"/>
                <w:sz w:val="21"/>
                <w:szCs w:val="21"/>
                <w:highlight w:val="none"/>
              </w:rPr>
              <w:t>65%</w:t>
            </w:r>
          </w:p>
        </w:tc>
      </w:tr>
      <w:tr w14:paraId="4B37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3404" w:type="pct"/>
            <w:gridSpan w:val="2"/>
            <w:vAlign w:val="center"/>
          </w:tcPr>
          <w:p w14:paraId="5C9C348B">
            <w:pPr>
              <w:pStyle w:val="111"/>
              <w:wordWrap w:val="0"/>
              <w:ind w:left="113"/>
              <w:jc w:val="center"/>
              <w:rPr>
                <w:rFonts w:hint="eastAsia"/>
                <w:color w:val="auto"/>
                <w:sz w:val="21"/>
                <w:szCs w:val="21"/>
                <w:highlight w:val="none"/>
              </w:rPr>
            </w:pPr>
            <w:r>
              <w:rPr>
                <w:rFonts w:hint="eastAsia"/>
                <w:b/>
                <w:color w:val="auto"/>
                <w:sz w:val="21"/>
                <w:szCs w:val="21"/>
                <w:highlight w:val="none"/>
              </w:rPr>
              <w:t>国际招标项目</w:t>
            </w:r>
          </w:p>
        </w:tc>
        <w:tc>
          <w:tcPr>
            <w:tcW w:w="1596" w:type="pct"/>
            <w:vAlign w:val="center"/>
          </w:tcPr>
          <w:p w14:paraId="6F989272">
            <w:pPr>
              <w:pStyle w:val="111"/>
              <w:wordWrap w:val="0"/>
              <w:ind w:left="113"/>
              <w:jc w:val="center"/>
              <w:rPr>
                <w:rFonts w:hint="eastAsia"/>
                <w:color w:val="auto"/>
                <w:sz w:val="21"/>
                <w:szCs w:val="21"/>
                <w:highlight w:val="none"/>
              </w:rPr>
            </w:pPr>
            <w:r>
              <w:rPr>
                <w:rFonts w:hint="eastAsia"/>
                <w:color w:val="auto"/>
                <w:sz w:val="21"/>
                <w:szCs w:val="21"/>
                <w:highlight w:val="none"/>
              </w:rPr>
              <w:t>90%</w:t>
            </w:r>
          </w:p>
        </w:tc>
      </w:tr>
      <w:tr w14:paraId="0161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trPr>
        <w:tc>
          <w:tcPr>
            <w:tcW w:w="5000" w:type="pct"/>
            <w:gridSpan w:val="3"/>
          </w:tcPr>
          <w:p w14:paraId="1A3DFF52">
            <w:pPr>
              <w:pStyle w:val="111"/>
              <w:wordWrap w:val="0"/>
              <w:rPr>
                <w:rFonts w:hint="eastAsia"/>
                <w:b/>
                <w:color w:val="auto"/>
                <w:sz w:val="21"/>
                <w:szCs w:val="21"/>
                <w:highlight w:val="none"/>
                <w:lang w:eastAsia="zh-CN"/>
              </w:rPr>
            </w:pPr>
            <w:r>
              <w:rPr>
                <w:rFonts w:hint="eastAsia"/>
                <w:b/>
                <w:color w:val="auto"/>
                <w:sz w:val="21"/>
                <w:szCs w:val="21"/>
                <w:highlight w:val="none"/>
                <w:lang w:eastAsia="zh-CN"/>
              </w:rPr>
              <w:t>收费说明：</w:t>
            </w:r>
          </w:p>
          <w:p w14:paraId="5778B445">
            <w:pPr>
              <w:pStyle w:val="111"/>
              <w:wordWrap w:val="0"/>
              <w:rPr>
                <w:rFonts w:hint="eastAsia"/>
                <w:color w:val="auto"/>
                <w:sz w:val="21"/>
                <w:szCs w:val="21"/>
                <w:highlight w:val="none"/>
                <w:lang w:eastAsia="zh-CN"/>
              </w:rPr>
            </w:pPr>
            <w:r>
              <w:rPr>
                <w:rFonts w:hint="eastAsia"/>
                <w:color w:val="auto"/>
                <w:sz w:val="21"/>
                <w:szCs w:val="21"/>
                <w:highlight w:val="none"/>
                <w:lang w:eastAsia="zh-CN"/>
              </w:rPr>
              <w:t>1.招标代理服务费按标段收取。</w:t>
            </w:r>
          </w:p>
          <w:p w14:paraId="4CA89FD8">
            <w:pPr>
              <w:pStyle w:val="111"/>
              <w:wordWrap w:val="0"/>
              <w:rPr>
                <w:rFonts w:hint="eastAsia"/>
                <w:color w:val="auto"/>
                <w:sz w:val="21"/>
                <w:szCs w:val="21"/>
                <w:highlight w:val="none"/>
                <w:lang w:eastAsia="zh-CN"/>
              </w:rPr>
            </w:pPr>
            <w:r>
              <w:rPr>
                <w:rFonts w:hint="eastAsia"/>
                <w:color w:val="auto"/>
                <w:sz w:val="21"/>
                <w:szCs w:val="21"/>
                <w:highlight w:val="none"/>
                <w:lang w:eastAsia="zh-CN"/>
              </w:rPr>
              <w:t>2.招标代理服务费以中标金额为基数，按表1计算后得出招标代理服务费初始金额，初始金额再按照表2对应的取费率进行计算得出最终的招标代理服务费收费金额，由中标人向招标代理服务机构缴纳；该金额为含税金额。</w:t>
            </w:r>
          </w:p>
          <w:p w14:paraId="7C090711">
            <w:pPr>
              <w:pStyle w:val="111"/>
              <w:wordWrap w:val="0"/>
              <w:rPr>
                <w:rFonts w:hint="eastAsia"/>
                <w:color w:val="auto"/>
                <w:sz w:val="21"/>
                <w:szCs w:val="21"/>
                <w:highlight w:val="none"/>
                <w:lang w:eastAsia="zh-CN"/>
              </w:rPr>
            </w:pPr>
            <w:r>
              <w:rPr>
                <w:rFonts w:hint="eastAsia"/>
                <w:color w:val="auto"/>
                <w:sz w:val="21"/>
                <w:szCs w:val="21"/>
                <w:highlight w:val="none"/>
                <w:lang w:eastAsia="zh-CN"/>
              </w:rPr>
              <w:t>2.按表1、表2计算后招标代理服务费最高不超过40万元；不足2万元的，按2万元收取。</w:t>
            </w:r>
          </w:p>
        </w:tc>
      </w:tr>
    </w:tbl>
    <w:p w14:paraId="068B21D0">
      <w:pPr>
        <w:pStyle w:val="63"/>
        <w:wordWrap w:val="0"/>
        <w:ind w:firstLine="0"/>
        <w:rPr>
          <w:color w:val="auto"/>
          <w:spacing w:val="0"/>
          <w:highlight w:val="none"/>
        </w:rPr>
      </w:pPr>
    </w:p>
    <w:p w14:paraId="30071A69">
      <w:pPr>
        <w:pStyle w:val="2"/>
        <w:wordWrap w:val="0"/>
        <w:spacing w:line="360" w:lineRule="auto"/>
        <w:ind w:left="0" w:firstLine="0"/>
        <w:jc w:val="center"/>
        <w:rPr>
          <w:rFonts w:hint="eastAsia" w:hAnsi="黑体"/>
          <w:color w:val="auto"/>
          <w:sz w:val="44"/>
          <w:szCs w:val="44"/>
          <w:highlight w:val="none"/>
        </w:rPr>
      </w:pPr>
      <w:r>
        <w:rPr>
          <w:rFonts w:ascii="宋体" w:hAnsi="宋体"/>
          <w:color w:val="auto"/>
          <w:sz w:val="44"/>
          <w:szCs w:val="44"/>
          <w:highlight w:val="none"/>
        </w:rPr>
        <w:br w:type="page"/>
      </w:r>
      <w:bookmarkStart w:id="39" w:name="_Toc31477"/>
      <w:r>
        <w:rPr>
          <w:rFonts w:hAnsi="黑体"/>
          <w:color w:val="auto"/>
          <w:sz w:val="44"/>
          <w:szCs w:val="44"/>
          <w:highlight w:val="none"/>
        </w:rPr>
        <w:t>第三章</w:t>
      </w:r>
      <w:r>
        <w:rPr>
          <w:rFonts w:hint="eastAsia" w:hAnsi="黑体"/>
          <w:color w:val="auto"/>
          <w:sz w:val="44"/>
          <w:szCs w:val="44"/>
          <w:highlight w:val="none"/>
        </w:rPr>
        <w:t xml:space="preserve"> </w:t>
      </w:r>
      <w:r>
        <w:rPr>
          <w:rFonts w:hAnsi="黑体"/>
          <w:color w:val="auto"/>
          <w:sz w:val="44"/>
          <w:szCs w:val="44"/>
          <w:highlight w:val="none"/>
        </w:rPr>
        <w:t>评标办法</w:t>
      </w:r>
      <w:r>
        <w:rPr>
          <w:rFonts w:hint="eastAsia" w:hAnsi="黑体"/>
          <w:color w:val="auto"/>
          <w:sz w:val="44"/>
          <w:szCs w:val="44"/>
          <w:highlight w:val="none"/>
        </w:rPr>
        <w:t>（综合评分法）</w:t>
      </w:r>
    </w:p>
    <w:p w14:paraId="3F067B47">
      <w:pPr>
        <w:jc w:val="center"/>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评标办法前附表</w:t>
      </w:r>
    </w:p>
    <w:tbl>
      <w:tblPr>
        <w:tblStyle w:val="64"/>
        <w:tblW w:w="49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706"/>
        <w:gridCol w:w="1442"/>
        <w:gridCol w:w="703"/>
        <w:gridCol w:w="5164"/>
      </w:tblGrid>
      <w:tr w14:paraId="02EB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tcBorders>
              <w:tl2br w:val="nil"/>
              <w:tr2bl w:val="nil"/>
            </w:tcBorders>
            <w:vAlign w:val="center"/>
          </w:tcPr>
          <w:p w14:paraId="3B0EBB57">
            <w:pPr>
              <w:wordWrap w:val="0"/>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1939" w:type="pct"/>
            <w:gridSpan w:val="3"/>
            <w:tcBorders>
              <w:tl2br w:val="nil"/>
              <w:tr2bl w:val="nil"/>
            </w:tcBorders>
            <w:vAlign w:val="center"/>
          </w:tcPr>
          <w:p w14:paraId="54CB8A3D">
            <w:pPr>
              <w:wordWrap w:val="0"/>
              <w:jc w:val="center"/>
              <w:rPr>
                <w:rFonts w:hint="eastAsia" w:ascii="宋体" w:hAnsi="宋体" w:cs="宋体"/>
                <w:b/>
                <w:color w:val="auto"/>
                <w:szCs w:val="21"/>
                <w:highlight w:val="none"/>
              </w:rPr>
            </w:pPr>
            <w:r>
              <w:rPr>
                <w:rFonts w:hint="eastAsia" w:ascii="宋体" w:hAnsi="宋体" w:cs="宋体"/>
                <w:b/>
                <w:color w:val="auto"/>
                <w:szCs w:val="21"/>
                <w:highlight w:val="none"/>
              </w:rPr>
              <w:t>评审因素</w:t>
            </w:r>
          </w:p>
        </w:tc>
        <w:tc>
          <w:tcPr>
            <w:tcW w:w="2600" w:type="pct"/>
            <w:tcBorders>
              <w:tl2br w:val="nil"/>
              <w:tr2bl w:val="nil"/>
            </w:tcBorders>
            <w:vAlign w:val="center"/>
          </w:tcPr>
          <w:p w14:paraId="124A5407">
            <w:pPr>
              <w:wordWrap w:val="0"/>
              <w:jc w:val="center"/>
              <w:rPr>
                <w:rFonts w:hint="eastAsia" w:ascii="宋体" w:hAnsi="宋体" w:cs="宋体"/>
                <w:b/>
                <w:color w:val="auto"/>
                <w:szCs w:val="21"/>
                <w:highlight w:val="none"/>
              </w:rPr>
            </w:pPr>
            <w:r>
              <w:rPr>
                <w:rFonts w:hint="eastAsia" w:ascii="宋体" w:hAnsi="宋体" w:cs="宋体"/>
                <w:b/>
                <w:color w:val="auto"/>
                <w:szCs w:val="21"/>
                <w:highlight w:val="none"/>
              </w:rPr>
              <w:t>评审标准</w:t>
            </w:r>
          </w:p>
        </w:tc>
      </w:tr>
      <w:tr w14:paraId="52683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restart"/>
            <w:tcBorders>
              <w:tl2br w:val="nil"/>
              <w:tr2bl w:val="nil"/>
            </w:tcBorders>
            <w:vAlign w:val="center"/>
          </w:tcPr>
          <w:p w14:paraId="731D5CA7">
            <w:pPr>
              <w:spacing w:line="240" w:lineRule="auto"/>
              <w:jc w:val="center"/>
              <w:rPr>
                <w:rFonts w:hint="eastAsia" w:ascii="宋体" w:hAnsi="宋体" w:cs="宋体"/>
                <w:bCs/>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w:t>
            </w:r>
            <w:r>
              <w:rPr>
                <w:rFonts w:ascii="宋体" w:hAnsi="宋体" w:cs="宋体"/>
                <w:color w:val="auto"/>
                <w:szCs w:val="21"/>
                <w:highlight w:val="none"/>
              </w:rPr>
              <w:t>1</w:t>
            </w:r>
          </w:p>
        </w:tc>
        <w:tc>
          <w:tcPr>
            <w:tcW w:w="4539" w:type="pct"/>
            <w:gridSpan w:val="4"/>
            <w:tcBorders>
              <w:tl2br w:val="nil"/>
              <w:tr2bl w:val="nil"/>
            </w:tcBorders>
            <w:vAlign w:val="center"/>
          </w:tcPr>
          <w:p w14:paraId="4C725A02">
            <w:pPr>
              <w:spacing w:line="240" w:lineRule="auto"/>
              <w:jc w:val="center"/>
              <w:rPr>
                <w:rFonts w:hint="eastAsia" w:ascii="宋体" w:hAnsi="宋体" w:cs="宋体"/>
                <w:bCs/>
                <w:color w:val="auto"/>
                <w:szCs w:val="21"/>
                <w:highlight w:val="none"/>
              </w:rPr>
            </w:pPr>
            <w:r>
              <w:rPr>
                <w:rFonts w:hint="eastAsia" w:ascii="宋体" w:hAnsi="宋体" w:cs="宋体"/>
                <w:color w:val="auto"/>
                <w:szCs w:val="21"/>
                <w:highlight w:val="none"/>
              </w:rPr>
              <w:t>资格评审标准</w:t>
            </w:r>
          </w:p>
        </w:tc>
      </w:tr>
      <w:tr w14:paraId="7CE0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60" w:type="pct"/>
            <w:vMerge w:val="continue"/>
            <w:tcBorders>
              <w:tl2br w:val="nil"/>
              <w:tr2bl w:val="nil"/>
            </w:tcBorders>
            <w:vAlign w:val="center"/>
          </w:tcPr>
          <w:p w14:paraId="3F3E15AA">
            <w:pPr>
              <w:spacing w:line="240" w:lineRule="auto"/>
              <w:jc w:val="center"/>
              <w:rPr>
                <w:rFonts w:hint="eastAsia" w:ascii="宋体" w:hAnsi="宋体" w:cs="宋体"/>
                <w:color w:val="auto"/>
                <w:szCs w:val="21"/>
                <w:highlight w:val="none"/>
              </w:rPr>
            </w:pPr>
          </w:p>
        </w:tc>
        <w:tc>
          <w:tcPr>
            <w:tcW w:w="859" w:type="pct"/>
            <w:vMerge w:val="restart"/>
            <w:tcBorders>
              <w:tl2br w:val="nil"/>
              <w:tr2bl w:val="nil"/>
            </w:tcBorders>
            <w:vAlign w:val="center"/>
          </w:tcPr>
          <w:p w14:paraId="3302564C">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企业</w:t>
            </w:r>
          </w:p>
        </w:tc>
        <w:tc>
          <w:tcPr>
            <w:tcW w:w="1080" w:type="pct"/>
            <w:gridSpan w:val="2"/>
            <w:tcBorders>
              <w:tl2br w:val="nil"/>
              <w:tr2bl w:val="nil"/>
            </w:tcBorders>
            <w:vAlign w:val="center"/>
          </w:tcPr>
          <w:p w14:paraId="7028C1DD">
            <w:pPr>
              <w:spacing w:line="240" w:lineRule="auto"/>
              <w:jc w:val="center"/>
              <w:rPr>
                <w:color w:val="auto"/>
                <w:highlight w:val="none"/>
              </w:rPr>
            </w:pPr>
            <w:r>
              <w:rPr>
                <w:rFonts w:hint="eastAsia" w:ascii="宋体" w:hAnsi="宋体" w:cs="宋体"/>
                <w:color w:val="auto"/>
                <w:szCs w:val="21"/>
                <w:highlight w:val="none"/>
              </w:rPr>
              <w:t>营业执照</w:t>
            </w:r>
          </w:p>
        </w:tc>
        <w:tc>
          <w:tcPr>
            <w:tcW w:w="2600" w:type="pct"/>
            <w:vMerge w:val="restart"/>
            <w:tcBorders>
              <w:tl2br w:val="nil"/>
              <w:tr2bl w:val="nil"/>
            </w:tcBorders>
            <w:vAlign w:val="center"/>
          </w:tcPr>
          <w:p w14:paraId="56909451">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符合第二章“投标人须知”第1.4.1项和第3.5项的规定。</w:t>
            </w:r>
          </w:p>
        </w:tc>
      </w:tr>
      <w:tr w14:paraId="6222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460" w:type="pct"/>
            <w:vMerge w:val="continue"/>
            <w:tcBorders>
              <w:tl2br w:val="nil"/>
              <w:tr2bl w:val="nil"/>
            </w:tcBorders>
            <w:vAlign w:val="center"/>
          </w:tcPr>
          <w:p w14:paraId="7C0C58FD">
            <w:pPr>
              <w:spacing w:line="240" w:lineRule="auto"/>
              <w:jc w:val="center"/>
              <w:rPr>
                <w:rFonts w:hint="eastAsia" w:ascii="宋体" w:hAnsi="宋体" w:cs="宋体"/>
                <w:color w:val="auto"/>
                <w:szCs w:val="21"/>
                <w:highlight w:val="none"/>
              </w:rPr>
            </w:pPr>
          </w:p>
        </w:tc>
        <w:tc>
          <w:tcPr>
            <w:tcW w:w="859" w:type="pct"/>
            <w:vMerge w:val="continue"/>
            <w:tcBorders>
              <w:tl2br w:val="nil"/>
              <w:tr2bl w:val="nil"/>
            </w:tcBorders>
            <w:vAlign w:val="center"/>
          </w:tcPr>
          <w:p w14:paraId="6B99B056">
            <w:pPr>
              <w:spacing w:line="240" w:lineRule="auto"/>
              <w:jc w:val="center"/>
              <w:rPr>
                <w:rFonts w:hint="eastAsia" w:ascii="宋体" w:hAnsi="宋体" w:cs="宋体"/>
                <w:color w:val="auto"/>
                <w:szCs w:val="21"/>
                <w:highlight w:val="none"/>
              </w:rPr>
            </w:pPr>
          </w:p>
        </w:tc>
        <w:tc>
          <w:tcPr>
            <w:tcW w:w="1080" w:type="pct"/>
            <w:gridSpan w:val="2"/>
            <w:tcBorders>
              <w:tl2br w:val="nil"/>
              <w:tr2bl w:val="nil"/>
            </w:tcBorders>
            <w:vAlign w:val="center"/>
          </w:tcPr>
          <w:p w14:paraId="3959A91B">
            <w:pPr>
              <w:spacing w:line="240" w:lineRule="auto"/>
              <w:jc w:val="center"/>
              <w:rPr>
                <w:color w:val="auto"/>
                <w:highlight w:val="none"/>
              </w:rPr>
            </w:pPr>
            <w:r>
              <w:rPr>
                <w:rFonts w:hint="eastAsia" w:ascii="宋体" w:hAnsi="宋体" w:cs="宋体"/>
                <w:color w:val="auto"/>
                <w:szCs w:val="21"/>
                <w:highlight w:val="none"/>
              </w:rPr>
              <w:t>业绩要求</w:t>
            </w:r>
          </w:p>
        </w:tc>
        <w:tc>
          <w:tcPr>
            <w:tcW w:w="2600" w:type="pct"/>
            <w:vMerge w:val="continue"/>
            <w:tcBorders>
              <w:tl2br w:val="nil"/>
              <w:tr2bl w:val="nil"/>
            </w:tcBorders>
            <w:vAlign w:val="center"/>
          </w:tcPr>
          <w:p w14:paraId="7BCB72B9">
            <w:pPr>
              <w:spacing w:line="240" w:lineRule="auto"/>
              <w:rPr>
                <w:rFonts w:hint="eastAsia" w:ascii="宋体" w:hAnsi="宋体" w:cs="宋体"/>
                <w:color w:val="auto"/>
                <w:szCs w:val="21"/>
                <w:highlight w:val="none"/>
              </w:rPr>
            </w:pPr>
          </w:p>
        </w:tc>
      </w:tr>
      <w:tr w14:paraId="2495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60" w:type="pct"/>
            <w:vMerge w:val="continue"/>
            <w:tcBorders>
              <w:tl2br w:val="nil"/>
              <w:tr2bl w:val="nil"/>
            </w:tcBorders>
            <w:vAlign w:val="center"/>
          </w:tcPr>
          <w:p w14:paraId="0C4BE01D">
            <w:pPr>
              <w:spacing w:line="240" w:lineRule="auto"/>
              <w:jc w:val="center"/>
              <w:rPr>
                <w:rFonts w:hint="eastAsia" w:ascii="宋体" w:hAnsi="宋体" w:cs="宋体"/>
                <w:color w:val="auto"/>
                <w:szCs w:val="21"/>
                <w:highlight w:val="none"/>
              </w:rPr>
            </w:pPr>
          </w:p>
        </w:tc>
        <w:tc>
          <w:tcPr>
            <w:tcW w:w="859" w:type="pct"/>
            <w:vMerge w:val="continue"/>
            <w:tcBorders>
              <w:tl2br w:val="nil"/>
              <w:tr2bl w:val="nil"/>
            </w:tcBorders>
            <w:vAlign w:val="center"/>
          </w:tcPr>
          <w:p w14:paraId="60CB6086">
            <w:pPr>
              <w:spacing w:line="240" w:lineRule="auto"/>
              <w:jc w:val="center"/>
              <w:rPr>
                <w:rFonts w:hint="eastAsia" w:ascii="宋体" w:hAnsi="宋体" w:cs="宋体"/>
                <w:color w:val="auto"/>
                <w:szCs w:val="21"/>
                <w:highlight w:val="none"/>
              </w:rPr>
            </w:pPr>
          </w:p>
        </w:tc>
        <w:tc>
          <w:tcPr>
            <w:tcW w:w="1080" w:type="pct"/>
            <w:gridSpan w:val="2"/>
            <w:tcBorders>
              <w:tl2br w:val="nil"/>
              <w:tr2bl w:val="nil"/>
            </w:tcBorders>
            <w:vAlign w:val="center"/>
          </w:tcPr>
          <w:p w14:paraId="49621452">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信誉要求</w:t>
            </w:r>
          </w:p>
        </w:tc>
        <w:tc>
          <w:tcPr>
            <w:tcW w:w="2600" w:type="pct"/>
            <w:vMerge w:val="continue"/>
            <w:tcBorders>
              <w:tl2br w:val="nil"/>
              <w:tr2bl w:val="nil"/>
            </w:tcBorders>
            <w:vAlign w:val="center"/>
          </w:tcPr>
          <w:p w14:paraId="33EF96A2">
            <w:pPr>
              <w:spacing w:line="240" w:lineRule="auto"/>
              <w:rPr>
                <w:rFonts w:hint="eastAsia" w:ascii="宋体" w:hAnsi="宋体" w:cs="宋体"/>
                <w:color w:val="auto"/>
                <w:szCs w:val="21"/>
                <w:highlight w:val="none"/>
              </w:rPr>
            </w:pPr>
          </w:p>
        </w:tc>
      </w:tr>
      <w:tr w14:paraId="46FF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6D288B08">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2AE2D35D">
            <w:pPr>
              <w:spacing w:line="240" w:lineRule="auto"/>
              <w:jc w:val="center"/>
              <w:rPr>
                <w:rFonts w:hint="eastAsia" w:ascii="宋体" w:hAnsi="宋体" w:cs="宋体"/>
                <w:strike/>
                <w:color w:val="auto"/>
                <w:szCs w:val="21"/>
                <w:highlight w:val="none"/>
              </w:rPr>
            </w:pPr>
            <w:r>
              <w:rPr>
                <w:rFonts w:hint="eastAsia" w:ascii="宋体" w:hAnsi="宋体" w:cs="宋体"/>
                <w:color w:val="auto"/>
                <w:szCs w:val="21"/>
                <w:highlight w:val="none"/>
              </w:rPr>
              <w:t>人员要求（如有）</w:t>
            </w:r>
          </w:p>
        </w:tc>
        <w:tc>
          <w:tcPr>
            <w:tcW w:w="2600" w:type="pct"/>
            <w:vMerge w:val="continue"/>
            <w:tcBorders>
              <w:tl2br w:val="nil"/>
              <w:tr2bl w:val="nil"/>
            </w:tcBorders>
            <w:vAlign w:val="center"/>
          </w:tcPr>
          <w:p w14:paraId="6FD2C18D">
            <w:pPr>
              <w:spacing w:line="240" w:lineRule="auto"/>
              <w:rPr>
                <w:rFonts w:hint="eastAsia" w:ascii="宋体" w:hAnsi="宋体" w:cs="宋体"/>
                <w:color w:val="auto"/>
                <w:szCs w:val="21"/>
                <w:highlight w:val="none"/>
              </w:rPr>
            </w:pPr>
          </w:p>
        </w:tc>
      </w:tr>
      <w:tr w14:paraId="6AA0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460" w:type="pct"/>
            <w:vMerge w:val="continue"/>
            <w:tcBorders>
              <w:tl2br w:val="nil"/>
              <w:tr2bl w:val="nil"/>
            </w:tcBorders>
            <w:vAlign w:val="center"/>
          </w:tcPr>
          <w:p w14:paraId="064AFFD5">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2CD7E1E2">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法定代表人身份证明（如有）</w:t>
            </w:r>
          </w:p>
        </w:tc>
        <w:tc>
          <w:tcPr>
            <w:tcW w:w="2600" w:type="pct"/>
            <w:vMerge w:val="continue"/>
            <w:tcBorders>
              <w:tl2br w:val="nil"/>
              <w:tr2bl w:val="nil"/>
            </w:tcBorders>
            <w:vAlign w:val="center"/>
          </w:tcPr>
          <w:p w14:paraId="35AD611E">
            <w:pPr>
              <w:spacing w:line="240" w:lineRule="auto"/>
              <w:rPr>
                <w:rFonts w:hint="eastAsia" w:ascii="宋体" w:hAnsi="宋体" w:cs="宋体"/>
                <w:color w:val="auto"/>
                <w:szCs w:val="21"/>
                <w:highlight w:val="none"/>
              </w:rPr>
            </w:pPr>
          </w:p>
        </w:tc>
      </w:tr>
      <w:tr w14:paraId="2F6E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60" w:type="pct"/>
            <w:vMerge w:val="continue"/>
            <w:tcBorders>
              <w:tl2br w:val="nil"/>
              <w:tr2bl w:val="nil"/>
            </w:tcBorders>
            <w:vAlign w:val="center"/>
          </w:tcPr>
          <w:p w14:paraId="052C7CDE">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18224DD7">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授权委托书（如有）</w:t>
            </w:r>
          </w:p>
        </w:tc>
        <w:tc>
          <w:tcPr>
            <w:tcW w:w="2600" w:type="pct"/>
            <w:vMerge w:val="continue"/>
            <w:tcBorders>
              <w:tl2br w:val="nil"/>
              <w:tr2bl w:val="nil"/>
            </w:tcBorders>
            <w:vAlign w:val="center"/>
          </w:tcPr>
          <w:p w14:paraId="56982406">
            <w:pPr>
              <w:spacing w:line="240" w:lineRule="auto"/>
              <w:rPr>
                <w:rFonts w:hint="eastAsia" w:ascii="宋体" w:hAnsi="宋体" w:cs="宋体"/>
                <w:color w:val="auto"/>
                <w:szCs w:val="21"/>
                <w:highlight w:val="none"/>
              </w:rPr>
            </w:pPr>
          </w:p>
        </w:tc>
      </w:tr>
      <w:tr w14:paraId="0829D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60" w:type="pct"/>
            <w:vMerge w:val="continue"/>
            <w:tcBorders>
              <w:tl2br w:val="nil"/>
              <w:tr2bl w:val="nil"/>
            </w:tcBorders>
            <w:vAlign w:val="center"/>
          </w:tcPr>
          <w:p w14:paraId="3E5D9040">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386CAFCA">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投标保证金</w:t>
            </w:r>
          </w:p>
        </w:tc>
        <w:tc>
          <w:tcPr>
            <w:tcW w:w="2600" w:type="pct"/>
            <w:tcBorders>
              <w:tl2br w:val="nil"/>
              <w:tr2bl w:val="nil"/>
            </w:tcBorders>
            <w:vAlign w:val="center"/>
          </w:tcPr>
          <w:p w14:paraId="65E452B1">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符合第二章“投标人须知”第3.4.1项规定</w:t>
            </w:r>
          </w:p>
        </w:tc>
      </w:tr>
      <w:tr w14:paraId="7156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40AA8E88">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663E34EA">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不存在禁止</w:t>
            </w:r>
          </w:p>
          <w:p w14:paraId="39D860EB">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投标的情形</w:t>
            </w:r>
          </w:p>
        </w:tc>
        <w:tc>
          <w:tcPr>
            <w:tcW w:w="2600" w:type="pct"/>
            <w:tcBorders>
              <w:tl2br w:val="nil"/>
              <w:tr2bl w:val="nil"/>
            </w:tcBorders>
            <w:vAlign w:val="center"/>
          </w:tcPr>
          <w:p w14:paraId="304303DD">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不存在第二章“投标人须知”第1.4.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项规定的任何一种情形，以投标函为准（格式见第六章“投标文件格式”一《投标函》）。</w:t>
            </w:r>
          </w:p>
        </w:tc>
      </w:tr>
      <w:tr w14:paraId="375D9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410D1047">
            <w:pPr>
              <w:spacing w:line="240" w:lineRule="auto"/>
              <w:jc w:val="center"/>
              <w:rPr>
                <w:rFonts w:hint="eastAsia" w:ascii="宋体" w:hAnsi="宋体" w:cs="宋体"/>
                <w:color w:val="auto"/>
                <w:szCs w:val="21"/>
                <w:highlight w:val="none"/>
              </w:rPr>
            </w:pPr>
          </w:p>
        </w:tc>
        <w:tc>
          <w:tcPr>
            <w:tcW w:w="4539" w:type="pct"/>
            <w:gridSpan w:val="4"/>
            <w:tcBorders>
              <w:tl2br w:val="nil"/>
              <w:tr2bl w:val="nil"/>
            </w:tcBorders>
            <w:vAlign w:val="center"/>
          </w:tcPr>
          <w:p w14:paraId="51AB0974">
            <w:pPr>
              <w:spacing w:line="240" w:lineRule="auto"/>
              <w:ind w:firstLine="420" w:firstLineChars="200"/>
              <w:rPr>
                <w:rFonts w:hint="eastAsia" w:ascii="宋体" w:hAnsi="宋体" w:cs="宋体"/>
                <w:color w:val="auto"/>
                <w:szCs w:val="21"/>
                <w:highlight w:val="none"/>
              </w:rPr>
            </w:pPr>
            <w:r>
              <w:rPr>
                <w:rFonts w:hint="eastAsia" w:ascii="宋体" w:hAnsi="宋体" w:eastAsia="宋体" w:cs="宋体"/>
                <w:bCs/>
                <w:color w:val="auto"/>
                <w:szCs w:val="21"/>
                <w:highlight w:val="none"/>
              </w:rPr>
              <w:t>没有发生被长沙</w:t>
            </w:r>
            <w:r>
              <w:rPr>
                <w:rFonts w:hint="eastAsia" w:ascii="宋体" w:hAnsi="宋体" w:eastAsia="宋体" w:cs="宋体"/>
                <w:bCs/>
                <w:color w:val="auto"/>
                <w:szCs w:val="21"/>
                <w:highlight w:val="none"/>
                <w:lang w:val="en-US" w:eastAsia="zh-CN"/>
              </w:rPr>
              <w:t>市</w:t>
            </w:r>
            <w:r>
              <w:rPr>
                <w:rFonts w:hint="eastAsia" w:ascii="宋体" w:hAnsi="宋体" w:eastAsia="宋体" w:cs="宋体"/>
                <w:bCs/>
                <w:color w:val="auto"/>
                <w:szCs w:val="21"/>
                <w:highlight w:val="none"/>
              </w:rPr>
              <w:t>轨道交通集团</w:t>
            </w:r>
            <w:r>
              <w:rPr>
                <w:rFonts w:hint="eastAsia" w:ascii="宋体" w:hAnsi="宋体" w:eastAsia="宋体" w:cs="宋体"/>
                <w:bCs/>
                <w:color w:val="auto"/>
                <w:szCs w:val="21"/>
                <w:highlight w:val="none"/>
                <w:lang w:val="en-US" w:eastAsia="zh-CN"/>
              </w:rPr>
              <w:t>有限公司</w:t>
            </w:r>
            <w:r>
              <w:rPr>
                <w:rFonts w:hint="eastAsia" w:ascii="宋体" w:hAnsi="宋体" w:eastAsia="宋体" w:cs="宋体"/>
                <w:bCs/>
                <w:color w:val="auto"/>
                <w:szCs w:val="21"/>
                <w:highlight w:val="none"/>
              </w:rPr>
              <w:t>或长沙穗城轨道交通有限公司函告禁止在一定期限内参与轨道项目投标的单位按函告内容执行。如有，则以招标人提供的函件内容为准</w:t>
            </w:r>
          </w:p>
        </w:tc>
      </w:tr>
      <w:tr w14:paraId="4E6DF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restart"/>
            <w:tcBorders>
              <w:tl2br w:val="nil"/>
              <w:tr2bl w:val="nil"/>
            </w:tcBorders>
            <w:vAlign w:val="center"/>
          </w:tcPr>
          <w:p w14:paraId="150A5FA5">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1</w:t>
            </w:r>
            <w:r>
              <w:rPr>
                <w:rFonts w:hint="eastAsia" w:ascii="宋体" w:hAnsi="宋体" w:cs="宋体"/>
                <w:color w:val="auto"/>
                <w:szCs w:val="21"/>
                <w:highlight w:val="none"/>
              </w:rPr>
              <w:t>.</w:t>
            </w:r>
            <w:r>
              <w:rPr>
                <w:rFonts w:ascii="宋体" w:hAnsi="宋体" w:cs="宋体"/>
                <w:color w:val="auto"/>
                <w:szCs w:val="21"/>
                <w:highlight w:val="none"/>
              </w:rPr>
              <w:t>2</w:t>
            </w:r>
          </w:p>
        </w:tc>
        <w:tc>
          <w:tcPr>
            <w:tcW w:w="4539" w:type="pct"/>
            <w:gridSpan w:val="4"/>
            <w:tcBorders>
              <w:tl2br w:val="nil"/>
              <w:tr2bl w:val="nil"/>
            </w:tcBorders>
            <w:vAlign w:val="center"/>
          </w:tcPr>
          <w:p w14:paraId="4FB675BD">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符合性评审标准</w:t>
            </w:r>
          </w:p>
        </w:tc>
      </w:tr>
      <w:tr w14:paraId="09C5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571B9AD5">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0C5E7E85">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投标人名称</w:t>
            </w:r>
          </w:p>
        </w:tc>
        <w:tc>
          <w:tcPr>
            <w:tcW w:w="2600" w:type="pct"/>
            <w:tcBorders>
              <w:tl2br w:val="nil"/>
              <w:tr2bl w:val="nil"/>
            </w:tcBorders>
            <w:vAlign w:val="center"/>
          </w:tcPr>
          <w:p w14:paraId="02C35516">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与营业执照、资质证书（如有）一致</w:t>
            </w:r>
          </w:p>
        </w:tc>
      </w:tr>
      <w:tr w14:paraId="60E4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013CCD48">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18FFAFCB">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投标文件签字盖章</w:t>
            </w:r>
          </w:p>
        </w:tc>
        <w:tc>
          <w:tcPr>
            <w:tcW w:w="2600" w:type="pct"/>
            <w:tcBorders>
              <w:tl2br w:val="nil"/>
              <w:tr2bl w:val="nil"/>
            </w:tcBorders>
            <w:vAlign w:val="center"/>
          </w:tcPr>
          <w:p w14:paraId="0CEB04AC">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按照第六章“投标文件格式”的要求签字及加盖投标人单位公章。</w:t>
            </w:r>
          </w:p>
        </w:tc>
      </w:tr>
      <w:tr w14:paraId="78D0D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0A2DDE81">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5714D42C">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联合体投标人（不适用）</w:t>
            </w:r>
          </w:p>
        </w:tc>
        <w:tc>
          <w:tcPr>
            <w:tcW w:w="2600" w:type="pct"/>
            <w:tcBorders>
              <w:tl2br w:val="nil"/>
              <w:tr2bl w:val="nil"/>
            </w:tcBorders>
            <w:vAlign w:val="center"/>
          </w:tcPr>
          <w:p w14:paraId="051782E4">
            <w:pPr>
              <w:spacing w:line="240" w:lineRule="auto"/>
              <w:rPr>
                <w:rFonts w:hint="eastAsia" w:ascii="宋体" w:hAnsi="宋体" w:cs="宋体"/>
                <w:b/>
                <w:bCs/>
                <w:color w:val="auto"/>
                <w:szCs w:val="21"/>
                <w:highlight w:val="none"/>
              </w:rPr>
            </w:pPr>
            <w:r>
              <w:rPr>
                <w:rFonts w:hint="eastAsia" w:ascii="宋体" w:hAnsi="宋体" w:cs="宋体"/>
                <w:color w:val="auto"/>
                <w:szCs w:val="21"/>
                <w:highlight w:val="none"/>
              </w:rPr>
              <w:t>符合第二章“投标人须知”第1.4.2项的规定。</w:t>
            </w:r>
          </w:p>
        </w:tc>
      </w:tr>
      <w:tr w14:paraId="614B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7C915901">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2AAD465B">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备选投标方案</w:t>
            </w:r>
          </w:p>
        </w:tc>
        <w:tc>
          <w:tcPr>
            <w:tcW w:w="2600" w:type="pct"/>
            <w:tcBorders>
              <w:tl2br w:val="nil"/>
              <w:tr2bl w:val="nil"/>
            </w:tcBorders>
            <w:vAlign w:val="center"/>
          </w:tcPr>
          <w:p w14:paraId="3DD80A13">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投标人不得提交备选投标方案</w:t>
            </w:r>
          </w:p>
        </w:tc>
      </w:tr>
      <w:tr w14:paraId="26D21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60" w:type="pct"/>
            <w:vMerge w:val="continue"/>
            <w:tcBorders>
              <w:tl2br w:val="nil"/>
              <w:tr2bl w:val="nil"/>
            </w:tcBorders>
            <w:vAlign w:val="center"/>
          </w:tcPr>
          <w:p w14:paraId="611BA915">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1305E159">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投标报价</w:t>
            </w:r>
          </w:p>
        </w:tc>
        <w:tc>
          <w:tcPr>
            <w:tcW w:w="2600" w:type="pct"/>
            <w:tcBorders>
              <w:tl2br w:val="nil"/>
              <w:tr2bl w:val="nil"/>
            </w:tcBorders>
            <w:vAlign w:val="center"/>
          </w:tcPr>
          <w:p w14:paraId="5221EA40">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符合第二章“投标人须知”第3.2款规定</w:t>
            </w:r>
          </w:p>
        </w:tc>
      </w:tr>
      <w:tr w14:paraId="5B01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54BCE957">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67E3C47D">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投标内容</w:t>
            </w:r>
          </w:p>
        </w:tc>
        <w:tc>
          <w:tcPr>
            <w:tcW w:w="2600" w:type="pct"/>
            <w:tcBorders>
              <w:tl2br w:val="nil"/>
              <w:tr2bl w:val="nil"/>
            </w:tcBorders>
            <w:vAlign w:val="center"/>
          </w:tcPr>
          <w:p w14:paraId="6D329B8F">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符合第二章“投标人须知”第1.3.1项规定</w:t>
            </w:r>
          </w:p>
        </w:tc>
      </w:tr>
      <w:tr w14:paraId="48C6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5A0A57A3">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74244600">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项目工期（服务期限）</w:t>
            </w:r>
          </w:p>
        </w:tc>
        <w:tc>
          <w:tcPr>
            <w:tcW w:w="2600" w:type="pct"/>
            <w:tcBorders>
              <w:tl2br w:val="nil"/>
              <w:tr2bl w:val="nil"/>
            </w:tcBorders>
            <w:vAlign w:val="center"/>
          </w:tcPr>
          <w:p w14:paraId="4A6E6F93">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符合第二章“投标人须知”第1.3.2项规定</w:t>
            </w:r>
          </w:p>
        </w:tc>
      </w:tr>
      <w:tr w14:paraId="6548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399684DB">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5340C28D">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投标有效期</w:t>
            </w:r>
          </w:p>
        </w:tc>
        <w:tc>
          <w:tcPr>
            <w:tcW w:w="2600" w:type="pct"/>
            <w:tcBorders>
              <w:tl2br w:val="nil"/>
              <w:tr2bl w:val="nil"/>
            </w:tcBorders>
            <w:vAlign w:val="center"/>
          </w:tcPr>
          <w:p w14:paraId="50F82592">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符合第二章“投标人须知”第3.3.1项规定</w:t>
            </w:r>
          </w:p>
        </w:tc>
      </w:tr>
      <w:tr w14:paraId="6FBD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3421C68E">
            <w:pPr>
              <w:spacing w:line="240" w:lineRule="auto"/>
              <w:jc w:val="center"/>
              <w:rPr>
                <w:rFonts w:hint="eastAsia" w:ascii="宋体" w:hAnsi="宋体" w:cs="宋体"/>
                <w:color w:val="auto"/>
                <w:szCs w:val="21"/>
                <w:highlight w:val="none"/>
              </w:rPr>
            </w:pPr>
          </w:p>
        </w:tc>
        <w:tc>
          <w:tcPr>
            <w:tcW w:w="1939" w:type="pct"/>
            <w:gridSpan w:val="3"/>
            <w:tcBorders>
              <w:tl2br w:val="nil"/>
              <w:tr2bl w:val="nil"/>
            </w:tcBorders>
            <w:vAlign w:val="center"/>
          </w:tcPr>
          <w:p w14:paraId="0294C20A">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响应和偏差</w:t>
            </w:r>
          </w:p>
        </w:tc>
        <w:tc>
          <w:tcPr>
            <w:tcW w:w="2600" w:type="pct"/>
            <w:tcBorders>
              <w:tl2br w:val="nil"/>
              <w:tr2bl w:val="nil"/>
            </w:tcBorders>
            <w:vAlign w:val="center"/>
          </w:tcPr>
          <w:p w14:paraId="0650E26A">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符合第二章“投标人须知”第1.10项规定</w:t>
            </w:r>
          </w:p>
        </w:tc>
      </w:tr>
      <w:tr w14:paraId="21800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tcBorders>
              <w:tl2br w:val="nil"/>
              <w:tr2bl w:val="nil"/>
            </w:tcBorders>
            <w:vAlign w:val="center"/>
          </w:tcPr>
          <w:p w14:paraId="511F532F">
            <w:pPr>
              <w:spacing w:line="24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1939" w:type="pct"/>
            <w:gridSpan w:val="3"/>
            <w:tcBorders>
              <w:tl2br w:val="nil"/>
              <w:tr2bl w:val="nil"/>
            </w:tcBorders>
            <w:vAlign w:val="center"/>
          </w:tcPr>
          <w:p w14:paraId="49DF220E">
            <w:pPr>
              <w:spacing w:line="24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条款内容</w:t>
            </w:r>
          </w:p>
        </w:tc>
        <w:tc>
          <w:tcPr>
            <w:tcW w:w="2600" w:type="pct"/>
            <w:tcBorders>
              <w:tl2br w:val="nil"/>
              <w:tr2bl w:val="nil"/>
            </w:tcBorders>
            <w:vAlign w:val="center"/>
          </w:tcPr>
          <w:p w14:paraId="45B0B487">
            <w:pPr>
              <w:spacing w:line="24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编列内容</w:t>
            </w:r>
          </w:p>
        </w:tc>
      </w:tr>
      <w:tr w14:paraId="62C4A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tcBorders>
              <w:tl2br w:val="nil"/>
              <w:tr2bl w:val="nil"/>
            </w:tcBorders>
            <w:vAlign w:val="center"/>
          </w:tcPr>
          <w:p w14:paraId="4E261E8F">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2.2.1</w:t>
            </w:r>
          </w:p>
        </w:tc>
        <w:tc>
          <w:tcPr>
            <w:tcW w:w="1939" w:type="pct"/>
            <w:gridSpan w:val="3"/>
            <w:tcBorders>
              <w:tl2br w:val="nil"/>
              <w:tr2bl w:val="nil"/>
            </w:tcBorders>
            <w:vAlign w:val="center"/>
          </w:tcPr>
          <w:p w14:paraId="6F5824BA">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权重分值</w:t>
            </w:r>
          </w:p>
        </w:tc>
        <w:tc>
          <w:tcPr>
            <w:tcW w:w="2600" w:type="pct"/>
            <w:tcBorders>
              <w:tl2br w:val="nil"/>
              <w:tr2bl w:val="nil"/>
            </w:tcBorders>
            <w:vAlign w:val="center"/>
          </w:tcPr>
          <w:p w14:paraId="6BEF0BB4">
            <w:pPr>
              <w:jc w:val="center"/>
              <w:rPr>
                <w:rFonts w:hint="eastAsia" w:ascii="宋体" w:hAnsi="宋体" w:cs="宋体"/>
                <w:color w:val="auto"/>
                <w:szCs w:val="21"/>
                <w:highlight w:val="none"/>
              </w:rPr>
            </w:pPr>
            <w:r>
              <w:rPr>
                <w:rFonts w:hint="eastAsia" w:ascii="宋体" w:hAnsi="宋体" w:cs="宋体"/>
                <w:color w:val="auto"/>
                <w:szCs w:val="21"/>
                <w:highlight w:val="none"/>
              </w:rPr>
              <w:t>商务部分：30分</w:t>
            </w:r>
          </w:p>
          <w:p w14:paraId="154E50A5">
            <w:pPr>
              <w:jc w:val="center"/>
              <w:rPr>
                <w:rFonts w:hint="eastAsia" w:ascii="宋体" w:hAnsi="宋体" w:cs="宋体"/>
                <w:color w:val="auto"/>
                <w:szCs w:val="21"/>
                <w:highlight w:val="none"/>
              </w:rPr>
            </w:pPr>
            <w:r>
              <w:rPr>
                <w:rFonts w:hint="eastAsia" w:ascii="宋体" w:hAnsi="宋体" w:cs="宋体"/>
                <w:color w:val="auto"/>
                <w:szCs w:val="21"/>
                <w:highlight w:val="none"/>
              </w:rPr>
              <w:t>技术部分：40分</w:t>
            </w:r>
          </w:p>
          <w:p w14:paraId="41A49653">
            <w:pPr>
              <w:jc w:val="center"/>
              <w:rPr>
                <w:rFonts w:hint="eastAsia" w:ascii="宋体" w:hAnsi="宋体" w:cs="宋体"/>
                <w:color w:val="auto"/>
                <w:szCs w:val="21"/>
                <w:highlight w:val="none"/>
              </w:rPr>
            </w:pPr>
            <w:r>
              <w:rPr>
                <w:rFonts w:hint="eastAsia" w:ascii="宋体" w:hAnsi="宋体" w:cs="宋体"/>
                <w:color w:val="auto"/>
                <w:szCs w:val="21"/>
                <w:highlight w:val="none"/>
              </w:rPr>
              <w:t>报价部分：30分</w:t>
            </w:r>
          </w:p>
        </w:tc>
      </w:tr>
      <w:tr w14:paraId="5D59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60" w:type="pct"/>
            <w:tcBorders>
              <w:tl2br w:val="nil"/>
              <w:tr2bl w:val="nil"/>
            </w:tcBorders>
            <w:vAlign w:val="center"/>
          </w:tcPr>
          <w:p w14:paraId="59F0788D">
            <w:pPr>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1585" w:type="pct"/>
            <w:gridSpan w:val="2"/>
            <w:tcBorders>
              <w:tl2br w:val="nil"/>
              <w:tr2bl w:val="nil"/>
            </w:tcBorders>
            <w:vAlign w:val="center"/>
          </w:tcPr>
          <w:p w14:paraId="450EA767">
            <w:pPr>
              <w:jc w:val="center"/>
              <w:rPr>
                <w:rFonts w:hint="eastAsia" w:ascii="宋体" w:hAnsi="宋体" w:cs="宋体"/>
                <w:b/>
                <w:color w:val="auto"/>
                <w:szCs w:val="21"/>
                <w:highlight w:val="none"/>
              </w:rPr>
            </w:pPr>
            <w:r>
              <w:rPr>
                <w:rFonts w:hint="eastAsia" w:ascii="宋体" w:hAnsi="宋体" w:cs="宋体"/>
                <w:b/>
                <w:color w:val="auto"/>
                <w:szCs w:val="21"/>
                <w:highlight w:val="none"/>
              </w:rPr>
              <w:t>评审因素</w:t>
            </w:r>
          </w:p>
        </w:tc>
        <w:tc>
          <w:tcPr>
            <w:tcW w:w="353" w:type="pct"/>
            <w:tcBorders>
              <w:tl2br w:val="nil"/>
              <w:tr2bl w:val="nil"/>
            </w:tcBorders>
            <w:vAlign w:val="center"/>
          </w:tcPr>
          <w:p w14:paraId="5280CA4E">
            <w:pPr>
              <w:jc w:val="center"/>
              <w:rPr>
                <w:rFonts w:hint="eastAsia" w:ascii="宋体" w:hAnsi="宋体" w:cs="宋体"/>
                <w:b/>
                <w:color w:val="auto"/>
                <w:szCs w:val="21"/>
                <w:highlight w:val="none"/>
              </w:rPr>
            </w:pPr>
            <w:r>
              <w:rPr>
                <w:rFonts w:hint="eastAsia" w:ascii="宋体" w:hAnsi="宋体" w:cs="宋体"/>
                <w:b/>
                <w:color w:val="auto"/>
                <w:szCs w:val="21"/>
                <w:highlight w:val="none"/>
              </w:rPr>
              <w:t>分值</w:t>
            </w:r>
          </w:p>
        </w:tc>
        <w:tc>
          <w:tcPr>
            <w:tcW w:w="2600" w:type="pct"/>
            <w:tcBorders>
              <w:tl2br w:val="nil"/>
              <w:tr2bl w:val="nil"/>
            </w:tcBorders>
            <w:vAlign w:val="center"/>
          </w:tcPr>
          <w:p w14:paraId="37030B49">
            <w:pPr>
              <w:jc w:val="center"/>
              <w:rPr>
                <w:rFonts w:hint="eastAsia" w:ascii="宋体" w:hAnsi="宋体" w:cs="宋体"/>
                <w:b/>
                <w:color w:val="auto"/>
                <w:szCs w:val="21"/>
                <w:highlight w:val="none"/>
              </w:rPr>
            </w:pPr>
            <w:r>
              <w:rPr>
                <w:rFonts w:hint="eastAsia" w:ascii="宋体" w:hAnsi="宋体" w:cs="宋体"/>
                <w:b/>
                <w:color w:val="auto"/>
                <w:szCs w:val="21"/>
                <w:highlight w:val="none"/>
              </w:rPr>
              <w:t>评审标准</w:t>
            </w:r>
          </w:p>
        </w:tc>
      </w:tr>
      <w:tr w14:paraId="61EE0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restart"/>
            <w:tcBorders>
              <w:tl2br w:val="nil"/>
              <w:tr2bl w:val="nil"/>
            </w:tcBorders>
            <w:vAlign w:val="center"/>
          </w:tcPr>
          <w:p w14:paraId="7258BE63">
            <w:pPr>
              <w:jc w:val="center"/>
              <w:rPr>
                <w:rFonts w:hint="eastAsia" w:ascii="宋体" w:hAnsi="宋体" w:cs="宋体"/>
                <w:color w:val="auto"/>
                <w:szCs w:val="21"/>
                <w:highlight w:val="none"/>
              </w:rPr>
            </w:pPr>
            <w:r>
              <w:rPr>
                <w:rFonts w:hint="eastAsia" w:ascii="宋体" w:hAnsi="宋体" w:cs="宋体"/>
                <w:color w:val="auto"/>
                <w:szCs w:val="21"/>
                <w:highlight w:val="none"/>
              </w:rPr>
              <w:t>2.2.2</w:t>
            </w:r>
          </w:p>
          <w:p w14:paraId="25A1E410">
            <w:pPr>
              <w:jc w:val="center"/>
              <w:rPr>
                <w:rFonts w:hint="eastAsia" w:ascii="宋体" w:hAnsi="宋体" w:cs="宋体"/>
                <w:b/>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rPr>
              <w:t>1</w:t>
            </w:r>
            <w:r>
              <w:rPr>
                <w:rFonts w:hint="eastAsia" w:ascii="宋体" w:hAnsi="宋体" w:cs="宋体"/>
                <w:color w:val="auto"/>
                <w:szCs w:val="21"/>
                <w:highlight w:val="none"/>
                <w:lang w:eastAsia="zh-CN"/>
              </w:rPr>
              <w:t>)</w:t>
            </w:r>
          </w:p>
        </w:tc>
        <w:tc>
          <w:tcPr>
            <w:tcW w:w="4539" w:type="pct"/>
            <w:gridSpan w:val="4"/>
            <w:tcBorders>
              <w:tl2br w:val="nil"/>
              <w:tr2bl w:val="nil"/>
            </w:tcBorders>
            <w:vAlign w:val="center"/>
          </w:tcPr>
          <w:p w14:paraId="4F13A9E9">
            <w:pPr>
              <w:jc w:val="center"/>
              <w:rPr>
                <w:rFonts w:hint="eastAsia" w:ascii="宋体" w:hAnsi="宋体" w:cs="宋体"/>
                <w:b/>
                <w:color w:val="auto"/>
                <w:szCs w:val="21"/>
                <w:highlight w:val="none"/>
              </w:rPr>
            </w:pPr>
            <w:r>
              <w:rPr>
                <w:rFonts w:hint="eastAsia" w:ascii="宋体" w:hAnsi="宋体" w:cs="宋体"/>
                <w:color w:val="auto"/>
                <w:szCs w:val="21"/>
                <w:highlight w:val="none"/>
              </w:rPr>
              <w:t>商务部分详细评分标准</w:t>
            </w:r>
          </w:p>
        </w:tc>
      </w:tr>
      <w:tr w14:paraId="0306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jc w:val="center"/>
        </w:trPr>
        <w:tc>
          <w:tcPr>
            <w:tcW w:w="460" w:type="pct"/>
            <w:vMerge w:val="continue"/>
            <w:tcBorders>
              <w:tl2br w:val="nil"/>
              <w:tr2bl w:val="nil"/>
            </w:tcBorders>
            <w:vAlign w:val="center"/>
          </w:tcPr>
          <w:p w14:paraId="0E69AEE7">
            <w:pPr>
              <w:jc w:val="center"/>
              <w:rPr>
                <w:rFonts w:hint="eastAsia" w:ascii="宋体" w:hAnsi="宋体" w:cs="宋体"/>
                <w:b/>
                <w:color w:val="auto"/>
                <w:szCs w:val="21"/>
                <w:highlight w:val="none"/>
              </w:rPr>
            </w:pPr>
          </w:p>
        </w:tc>
        <w:tc>
          <w:tcPr>
            <w:tcW w:w="1585" w:type="pct"/>
            <w:gridSpan w:val="2"/>
            <w:tcBorders>
              <w:tl2br w:val="nil"/>
              <w:tr2bl w:val="nil"/>
            </w:tcBorders>
            <w:vAlign w:val="center"/>
          </w:tcPr>
          <w:p w14:paraId="08024F34">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投标文件编制情况</w:t>
            </w:r>
          </w:p>
        </w:tc>
        <w:tc>
          <w:tcPr>
            <w:tcW w:w="353" w:type="pct"/>
            <w:tcBorders>
              <w:tl2br w:val="nil"/>
              <w:tr2bl w:val="nil"/>
            </w:tcBorders>
            <w:vAlign w:val="center"/>
          </w:tcPr>
          <w:p w14:paraId="79D4349C">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600" w:type="pct"/>
            <w:tcBorders>
              <w:tl2br w:val="nil"/>
              <w:tr2bl w:val="nil"/>
            </w:tcBorders>
            <w:vAlign w:val="center"/>
          </w:tcPr>
          <w:p w14:paraId="2EF7F453">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1.版面整齐，表述清晰，内容完整准确，图文清楚，未出现格式等错误，得2分；</w:t>
            </w:r>
          </w:p>
          <w:p w14:paraId="0DA14106">
            <w:pPr>
              <w:widowControl/>
              <w:spacing w:line="240" w:lineRule="auto"/>
              <w:rPr>
                <w:rFonts w:hint="eastAsia" w:ascii="宋体" w:hAnsi="宋体" w:cs="宋体"/>
                <w:color w:val="auto"/>
                <w:kern w:val="0"/>
                <w:szCs w:val="21"/>
                <w:highlight w:val="none"/>
              </w:rPr>
            </w:pPr>
            <w:r>
              <w:rPr>
                <w:rFonts w:hint="eastAsia" w:ascii="宋体" w:hAnsi="宋体" w:cs="宋体"/>
                <w:color w:val="auto"/>
                <w:szCs w:val="21"/>
                <w:highlight w:val="none"/>
              </w:rPr>
              <w:t>2.版面欠整齐，表述欠清晰，内容欠完整准确，图文欠清楚，出现格式错误等错误，每处扣0.5分，扣完为止。</w:t>
            </w:r>
          </w:p>
        </w:tc>
      </w:tr>
      <w:tr w14:paraId="1E9F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jc w:val="center"/>
        </w:trPr>
        <w:tc>
          <w:tcPr>
            <w:tcW w:w="460" w:type="pct"/>
            <w:vMerge w:val="continue"/>
            <w:tcBorders>
              <w:tl2br w:val="nil"/>
              <w:tr2bl w:val="nil"/>
            </w:tcBorders>
            <w:vAlign w:val="center"/>
          </w:tcPr>
          <w:p w14:paraId="33E920BD">
            <w:pPr>
              <w:jc w:val="center"/>
              <w:rPr>
                <w:rFonts w:hint="eastAsia" w:ascii="宋体" w:hAnsi="宋体" w:cs="宋体"/>
                <w:b/>
                <w:color w:val="auto"/>
                <w:szCs w:val="21"/>
                <w:highlight w:val="none"/>
              </w:rPr>
            </w:pPr>
          </w:p>
        </w:tc>
        <w:tc>
          <w:tcPr>
            <w:tcW w:w="1585" w:type="pct"/>
            <w:gridSpan w:val="2"/>
            <w:tcBorders>
              <w:tl2br w:val="nil"/>
              <w:tr2bl w:val="nil"/>
            </w:tcBorders>
            <w:vAlign w:val="center"/>
          </w:tcPr>
          <w:p w14:paraId="44993A7C">
            <w:pPr>
              <w:widowControl/>
              <w:spacing w:line="24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企业认证情况</w:t>
            </w:r>
          </w:p>
        </w:tc>
        <w:tc>
          <w:tcPr>
            <w:tcW w:w="353" w:type="pct"/>
            <w:tcBorders>
              <w:tl2br w:val="nil"/>
              <w:tr2bl w:val="nil"/>
            </w:tcBorders>
            <w:vAlign w:val="center"/>
          </w:tcPr>
          <w:p w14:paraId="7261B711">
            <w:pPr>
              <w:widowControl/>
              <w:spacing w:line="240" w:lineRule="auto"/>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2600" w:type="pct"/>
            <w:tcBorders>
              <w:tl2br w:val="nil"/>
              <w:tr2bl w:val="nil"/>
            </w:tcBorders>
            <w:vAlign w:val="center"/>
          </w:tcPr>
          <w:p w14:paraId="3F1D68CA">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投标人具有以下证书的，每个证书计1分：</w:t>
            </w:r>
          </w:p>
          <w:p w14:paraId="499598C3">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w:t>
            </w:r>
            <w:r>
              <w:rPr>
                <w:rFonts w:hint="eastAsia" w:ascii="宋体" w:hAnsi="宋体" w:cs="宋体"/>
                <w:color w:val="auto"/>
                <w:szCs w:val="21"/>
                <w:highlight w:val="none"/>
              </w:rPr>
              <w:t>质量管理体系认证证书；</w:t>
            </w:r>
          </w:p>
          <w:p w14:paraId="3BD5DC61">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w:t>
            </w:r>
            <w:r>
              <w:rPr>
                <w:rFonts w:hint="eastAsia" w:ascii="宋体" w:hAnsi="宋体" w:cs="宋体"/>
                <w:color w:val="auto"/>
                <w:szCs w:val="21"/>
                <w:highlight w:val="none"/>
              </w:rPr>
              <w:t>环境管理体系认证证书；</w:t>
            </w:r>
          </w:p>
          <w:p w14:paraId="535B255B">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eastAsia="zh-CN"/>
              </w:rPr>
              <w:t>.</w:t>
            </w:r>
            <w:r>
              <w:rPr>
                <w:rFonts w:hint="eastAsia" w:ascii="宋体" w:hAnsi="宋体" w:cs="宋体"/>
                <w:color w:val="auto"/>
                <w:szCs w:val="21"/>
                <w:highlight w:val="none"/>
              </w:rPr>
              <w:t>职业健康安全体系认证证书。</w:t>
            </w:r>
          </w:p>
          <w:p w14:paraId="0B11A0D0">
            <w:pPr>
              <w:widowControl/>
              <w:spacing w:line="240" w:lineRule="auto"/>
              <w:rPr>
                <w:rFonts w:hint="eastAsia" w:ascii="宋体" w:hAnsi="宋体" w:cs="宋体"/>
                <w:color w:val="auto"/>
                <w:szCs w:val="21"/>
                <w:highlight w:val="none"/>
              </w:rPr>
            </w:pPr>
          </w:p>
          <w:p w14:paraId="6897780D">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注：以上</w:t>
            </w:r>
            <w:r>
              <w:rPr>
                <w:rFonts w:hint="eastAsia" w:ascii="宋体" w:hAnsi="宋体" w:cs="宋体"/>
                <w:color w:val="auto"/>
                <w:szCs w:val="21"/>
                <w:highlight w:val="none"/>
                <w:lang w:val="en-US" w:eastAsia="zh-CN"/>
              </w:rPr>
              <w:t>证明材料</w:t>
            </w:r>
            <w:r>
              <w:rPr>
                <w:rFonts w:hint="eastAsia" w:ascii="宋体" w:hAnsi="宋体" w:cs="宋体"/>
                <w:color w:val="auto"/>
                <w:szCs w:val="21"/>
                <w:highlight w:val="none"/>
              </w:rPr>
              <w:t>须提供证书</w:t>
            </w:r>
            <w:r>
              <w:rPr>
                <w:rFonts w:hint="eastAsia" w:ascii="宋体" w:hAnsi="宋体" w:cs="宋体"/>
                <w:color w:val="auto"/>
                <w:szCs w:val="21"/>
                <w:highlight w:val="none"/>
                <w:lang w:val="en-US" w:eastAsia="zh-CN"/>
              </w:rPr>
              <w:t>复印</w:t>
            </w:r>
            <w:r>
              <w:rPr>
                <w:rFonts w:hint="eastAsia" w:ascii="宋体" w:hAnsi="宋体" w:cs="宋体"/>
                <w:color w:val="auto"/>
                <w:szCs w:val="21"/>
                <w:highlight w:val="none"/>
              </w:rPr>
              <w:t>件，且须处于有效期内。</w:t>
            </w:r>
          </w:p>
        </w:tc>
      </w:tr>
      <w:tr w14:paraId="43860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7" w:hRule="atLeast"/>
          <w:jc w:val="center"/>
        </w:trPr>
        <w:tc>
          <w:tcPr>
            <w:tcW w:w="460" w:type="pct"/>
            <w:vMerge w:val="continue"/>
            <w:tcBorders>
              <w:tl2br w:val="nil"/>
              <w:tr2bl w:val="nil"/>
            </w:tcBorders>
            <w:vAlign w:val="center"/>
          </w:tcPr>
          <w:p w14:paraId="713D9D6B">
            <w:pPr>
              <w:jc w:val="center"/>
              <w:rPr>
                <w:rFonts w:hint="eastAsia" w:ascii="宋体" w:hAnsi="宋体" w:cs="宋体"/>
                <w:b/>
                <w:color w:val="auto"/>
                <w:szCs w:val="21"/>
                <w:highlight w:val="none"/>
              </w:rPr>
            </w:pPr>
          </w:p>
        </w:tc>
        <w:tc>
          <w:tcPr>
            <w:tcW w:w="1585" w:type="pct"/>
            <w:gridSpan w:val="2"/>
            <w:tcBorders>
              <w:tl2br w:val="nil"/>
              <w:tr2bl w:val="nil"/>
            </w:tcBorders>
            <w:vAlign w:val="center"/>
          </w:tcPr>
          <w:p w14:paraId="29757F31">
            <w:pPr>
              <w:widowControl/>
              <w:spacing w:line="24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w:t>
            </w:r>
            <w:r>
              <w:rPr>
                <w:rFonts w:hint="eastAsia" w:ascii="宋体" w:hAnsi="宋体" w:cs="宋体"/>
                <w:color w:val="auto"/>
                <w:szCs w:val="21"/>
                <w:highlight w:val="none"/>
                <w:lang w:val="en-US" w:eastAsia="zh-CN"/>
              </w:rPr>
              <w:t>主要管理人员</w:t>
            </w:r>
          </w:p>
        </w:tc>
        <w:tc>
          <w:tcPr>
            <w:tcW w:w="353" w:type="pct"/>
            <w:tcBorders>
              <w:tl2br w:val="nil"/>
              <w:tr2bl w:val="nil"/>
            </w:tcBorders>
            <w:vAlign w:val="center"/>
          </w:tcPr>
          <w:p w14:paraId="1F260B58">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600" w:type="pct"/>
            <w:tcBorders>
              <w:tl2br w:val="nil"/>
              <w:tr2bl w:val="nil"/>
            </w:tcBorders>
            <w:vAlign w:val="center"/>
          </w:tcPr>
          <w:p w14:paraId="43CFCFED">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1.项</w:t>
            </w:r>
            <w:r>
              <w:rPr>
                <w:rFonts w:hint="eastAsia" w:ascii="宋体" w:hAnsi="宋体" w:cs="宋体"/>
                <w:color w:val="auto"/>
                <w:szCs w:val="21"/>
                <w:highlight w:val="none"/>
                <w:lang w:val="en-US" w:eastAsia="zh-CN"/>
              </w:rPr>
              <w:t>目经理</w:t>
            </w:r>
            <w:r>
              <w:rPr>
                <w:rFonts w:hint="eastAsia" w:ascii="宋体" w:hAnsi="宋体" w:cs="宋体"/>
                <w:color w:val="auto"/>
                <w:szCs w:val="21"/>
                <w:highlight w:val="none"/>
              </w:rPr>
              <w:t>为中级及以上职称，</w:t>
            </w:r>
            <w:r>
              <w:rPr>
                <w:rFonts w:hint="eastAsia" w:ascii="宋体" w:hAnsi="宋体" w:cs="宋体"/>
                <w:color w:val="auto"/>
                <w:szCs w:val="21"/>
                <w:highlight w:val="none"/>
                <w:lang w:val="en-US" w:eastAsia="zh-CN"/>
              </w:rPr>
              <w:t>作为</w:t>
            </w:r>
            <w:r>
              <w:rPr>
                <w:rFonts w:hint="eastAsia" w:ascii="宋体" w:hAnsi="宋体" w:cs="宋体"/>
                <w:color w:val="auto"/>
                <w:szCs w:val="21"/>
                <w:highlight w:val="none"/>
              </w:rPr>
              <w:t>项目经理/项目负责人</w:t>
            </w:r>
            <w:r>
              <w:rPr>
                <w:rFonts w:hint="eastAsia" w:ascii="宋体" w:hAnsi="宋体" w:cs="宋体"/>
                <w:color w:val="auto"/>
                <w:szCs w:val="21"/>
                <w:highlight w:val="none"/>
                <w:lang w:val="en-US" w:eastAsia="zh-CN"/>
              </w:rPr>
              <w:t>承担</w:t>
            </w:r>
            <w:r>
              <w:rPr>
                <w:rFonts w:hint="eastAsia" w:ascii="宋体" w:hAnsi="宋体" w:cs="宋体"/>
                <w:color w:val="auto"/>
                <w:szCs w:val="21"/>
                <w:highlight w:val="none"/>
              </w:rPr>
              <w:t>过</w:t>
            </w:r>
            <w:r>
              <w:rPr>
                <w:rFonts w:hint="eastAsia" w:ascii="宋体" w:hAnsi="宋体" w:cs="宋体"/>
                <w:color w:val="auto"/>
                <w:szCs w:val="21"/>
                <w:highlight w:val="none"/>
                <w:lang w:val="en-US" w:eastAsia="zh-CN"/>
              </w:rPr>
              <w:t>国内城市轨道交通工程</w:t>
            </w:r>
            <w:r>
              <w:rPr>
                <w:rFonts w:hint="eastAsia" w:ascii="宋体" w:hAnsi="宋体" w:cs="宋体"/>
                <w:color w:val="auto"/>
                <w:szCs w:val="21"/>
                <w:highlight w:val="none"/>
              </w:rPr>
              <w:t>智慧车站项目或综合监控系统集成项目</w:t>
            </w:r>
            <w:r>
              <w:rPr>
                <w:rFonts w:hint="eastAsia" w:ascii="宋体" w:hAnsi="宋体" w:cs="宋体"/>
                <w:color w:val="auto"/>
                <w:szCs w:val="21"/>
                <w:highlight w:val="none"/>
                <w:lang w:val="en-US" w:eastAsia="zh-CN"/>
              </w:rPr>
              <w:t>业绩，</w:t>
            </w:r>
            <w:r>
              <w:rPr>
                <w:rFonts w:hint="eastAsia" w:ascii="宋体" w:hAnsi="宋体" w:cs="宋体"/>
                <w:color w:val="auto"/>
                <w:szCs w:val="21"/>
                <w:highlight w:val="none"/>
              </w:rPr>
              <w:t>同时具有5年</w:t>
            </w:r>
            <w:r>
              <w:rPr>
                <w:rFonts w:hint="eastAsia" w:ascii="宋体" w:hAnsi="宋体" w:cs="宋体"/>
                <w:color w:val="auto"/>
                <w:szCs w:val="21"/>
                <w:highlight w:val="none"/>
                <w:lang w:val="en-US" w:eastAsia="zh-CN"/>
              </w:rPr>
              <w:t>及</w:t>
            </w:r>
            <w:r>
              <w:rPr>
                <w:rFonts w:hint="eastAsia" w:ascii="宋体" w:hAnsi="宋体" w:cs="宋体"/>
                <w:color w:val="auto"/>
                <w:szCs w:val="21"/>
                <w:highlight w:val="none"/>
              </w:rPr>
              <w:t>以上项目管理经验，得3分。</w:t>
            </w:r>
          </w:p>
          <w:p w14:paraId="03D73D2D">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2.项目</w:t>
            </w:r>
            <w:r>
              <w:rPr>
                <w:rFonts w:hint="eastAsia" w:ascii="宋体" w:hAnsi="宋体" w:cs="宋体"/>
                <w:color w:val="auto"/>
                <w:szCs w:val="21"/>
                <w:highlight w:val="none"/>
                <w:lang w:val="en-US" w:eastAsia="zh-CN"/>
              </w:rPr>
              <w:t>技术负责人（项目总工）</w:t>
            </w:r>
            <w:r>
              <w:rPr>
                <w:rFonts w:hint="eastAsia" w:ascii="宋体" w:hAnsi="宋体" w:cs="宋体"/>
                <w:color w:val="auto"/>
                <w:szCs w:val="21"/>
                <w:highlight w:val="none"/>
              </w:rPr>
              <w:t>为中级及以上职称，作为</w:t>
            </w:r>
            <w:r>
              <w:rPr>
                <w:rFonts w:hint="eastAsia" w:ascii="宋体" w:hAnsi="宋体" w:cs="宋体"/>
                <w:color w:val="auto"/>
                <w:szCs w:val="21"/>
                <w:highlight w:val="none"/>
                <w:lang w:val="en-US" w:eastAsia="zh-CN"/>
              </w:rPr>
              <w:t>项目总工</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技术负责人</w:t>
            </w:r>
            <w:r>
              <w:rPr>
                <w:rFonts w:hint="eastAsia" w:ascii="宋体" w:hAnsi="宋体" w:cs="宋体"/>
                <w:color w:val="auto"/>
                <w:szCs w:val="21"/>
                <w:highlight w:val="none"/>
              </w:rPr>
              <w:t>承担过</w:t>
            </w:r>
            <w:r>
              <w:rPr>
                <w:rFonts w:hint="eastAsia" w:ascii="宋体" w:hAnsi="宋体" w:cs="宋体"/>
                <w:color w:val="auto"/>
                <w:szCs w:val="21"/>
                <w:highlight w:val="none"/>
                <w:lang w:val="en-US" w:eastAsia="zh-CN"/>
              </w:rPr>
              <w:t>国内城市轨道交通工程</w:t>
            </w:r>
            <w:r>
              <w:rPr>
                <w:rFonts w:hint="eastAsia" w:ascii="宋体" w:hAnsi="宋体" w:cs="宋体"/>
                <w:color w:val="auto"/>
                <w:szCs w:val="21"/>
                <w:highlight w:val="none"/>
              </w:rPr>
              <w:t>智慧车站项目或综合监控系统集成项目业绩，同时具有5年</w:t>
            </w:r>
            <w:r>
              <w:rPr>
                <w:rFonts w:hint="eastAsia" w:ascii="宋体" w:hAnsi="宋体" w:cs="宋体"/>
                <w:color w:val="auto"/>
                <w:szCs w:val="21"/>
                <w:highlight w:val="none"/>
                <w:lang w:eastAsia="zh-CN"/>
              </w:rPr>
              <w:t>及</w:t>
            </w:r>
            <w:r>
              <w:rPr>
                <w:rFonts w:hint="eastAsia" w:ascii="宋体" w:hAnsi="宋体" w:cs="宋体"/>
                <w:color w:val="auto"/>
                <w:szCs w:val="21"/>
                <w:highlight w:val="none"/>
              </w:rPr>
              <w:t>以上</w:t>
            </w:r>
            <w:r>
              <w:rPr>
                <w:rFonts w:hint="eastAsia" w:ascii="宋体" w:hAnsi="宋体" w:cs="宋体"/>
                <w:color w:val="auto"/>
                <w:szCs w:val="21"/>
                <w:highlight w:val="none"/>
                <w:lang w:val="en-US" w:eastAsia="zh-CN"/>
              </w:rPr>
              <w:t>技术</w:t>
            </w:r>
            <w:r>
              <w:rPr>
                <w:rFonts w:hint="eastAsia" w:ascii="宋体" w:hAnsi="宋体" w:cs="宋体"/>
                <w:color w:val="auto"/>
                <w:szCs w:val="21"/>
                <w:highlight w:val="none"/>
              </w:rPr>
              <w:t>管理经验，得3分。</w:t>
            </w:r>
          </w:p>
          <w:p w14:paraId="7F5BD43D">
            <w:pPr>
              <w:widowControl/>
              <w:spacing w:line="240" w:lineRule="auto"/>
              <w:rPr>
                <w:rFonts w:hint="eastAsia" w:ascii="宋体" w:hAnsi="宋体" w:cs="宋体"/>
                <w:color w:val="auto"/>
                <w:szCs w:val="21"/>
                <w:highlight w:val="none"/>
              </w:rPr>
            </w:pPr>
          </w:p>
          <w:p w14:paraId="2D80C6B7">
            <w:pPr>
              <w:widowControl/>
              <w:spacing w:line="240" w:lineRule="auto"/>
              <w:rPr>
                <w:rFonts w:hint="eastAsia" w:ascii="宋体" w:hAnsi="宋体" w:cs="宋体"/>
                <w:color w:val="auto"/>
                <w:kern w:val="0"/>
                <w:szCs w:val="21"/>
                <w:highlight w:val="none"/>
              </w:rPr>
            </w:pPr>
            <w:r>
              <w:rPr>
                <w:rFonts w:hint="eastAsia" w:ascii="宋体" w:hAnsi="宋体" w:cs="宋体"/>
                <w:color w:val="auto"/>
                <w:szCs w:val="21"/>
                <w:highlight w:val="none"/>
              </w:rPr>
              <w:t>注：</w:t>
            </w:r>
            <w:r>
              <w:rPr>
                <w:rFonts w:hint="eastAsia" w:ascii="Calibri" w:hAnsi="Calibri" w:cs="Calibri"/>
                <w:color w:val="auto"/>
                <w:szCs w:val="21"/>
                <w:highlight w:val="none"/>
              </w:rPr>
              <w:t>管理经验须提供相关证明</w:t>
            </w:r>
            <w:r>
              <w:rPr>
                <w:rFonts w:hint="eastAsia" w:ascii="Calibri" w:hAnsi="Calibri" w:cs="Calibri"/>
                <w:color w:val="auto"/>
                <w:szCs w:val="21"/>
                <w:highlight w:val="none"/>
                <w:lang w:val="en-US" w:eastAsia="zh-CN"/>
              </w:rPr>
              <w:t>材料</w:t>
            </w:r>
            <w:r>
              <w:rPr>
                <w:rFonts w:hint="eastAsia" w:ascii="Calibri" w:hAnsi="Calibri" w:cs="Calibri"/>
                <w:color w:val="auto"/>
                <w:szCs w:val="21"/>
                <w:highlight w:val="none"/>
                <w:lang w:eastAsia="zh-CN"/>
              </w:rPr>
              <w:t>；</w:t>
            </w:r>
            <w:r>
              <w:rPr>
                <w:rFonts w:hint="eastAsia" w:ascii="宋体" w:hAnsi="宋体" w:cs="宋体"/>
                <w:color w:val="auto"/>
                <w:szCs w:val="21"/>
                <w:highlight w:val="none"/>
              </w:rPr>
              <w:t>职称须提供证书复印件；</w:t>
            </w:r>
            <w:r>
              <w:rPr>
                <w:rFonts w:hint="eastAsia" w:ascii="宋体" w:hAnsi="宋体"/>
                <w:color w:val="auto"/>
                <w:szCs w:val="21"/>
                <w:highlight w:val="none"/>
              </w:rPr>
              <w:t>提供投标人为其缴纳的投标截止时间前</w:t>
            </w:r>
            <w:r>
              <w:rPr>
                <w:rFonts w:hint="eastAsia" w:ascii="宋体" w:hAnsi="宋体"/>
                <w:color w:val="auto"/>
                <w:szCs w:val="21"/>
                <w:highlight w:val="none"/>
                <w:lang w:val="en-US" w:eastAsia="zh-CN"/>
              </w:rPr>
              <w:t>近六</w:t>
            </w:r>
            <w:r>
              <w:rPr>
                <w:rFonts w:hint="eastAsia" w:ascii="宋体" w:hAnsi="宋体"/>
                <w:color w:val="auto"/>
                <w:szCs w:val="21"/>
                <w:highlight w:val="none"/>
              </w:rPr>
              <w:t>个月内</w:t>
            </w:r>
            <w:r>
              <w:rPr>
                <w:rFonts w:hint="eastAsia" w:ascii="宋体" w:hAnsi="宋体"/>
                <w:color w:val="auto"/>
                <w:szCs w:val="21"/>
                <w:highlight w:val="none"/>
                <w:lang w:val="en-US" w:eastAsia="zh-CN"/>
              </w:rPr>
              <w:t>任意连续三</w:t>
            </w:r>
            <w:r>
              <w:rPr>
                <w:rFonts w:hint="eastAsia" w:ascii="宋体" w:hAnsi="宋体"/>
                <w:color w:val="auto"/>
                <w:szCs w:val="21"/>
                <w:highlight w:val="none"/>
              </w:rPr>
              <w:t>个月的社保证明材料</w:t>
            </w:r>
            <w:r>
              <w:rPr>
                <w:rFonts w:hint="eastAsia"/>
                <w:color w:val="auto"/>
                <w:sz w:val="24"/>
                <w:szCs w:val="22"/>
                <w:highlight w:val="none"/>
                <w:lang w:eastAsia="zh-CN"/>
              </w:rPr>
              <w:t>；</w:t>
            </w:r>
            <w:r>
              <w:rPr>
                <w:rFonts w:hint="eastAsia" w:ascii="宋体" w:hAnsi="宋体" w:cs="宋体"/>
                <w:color w:val="auto"/>
                <w:szCs w:val="21"/>
                <w:highlight w:val="none"/>
              </w:rPr>
              <w:t>业绩</w:t>
            </w:r>
            <w:r>
              <w:rPr>
                <w:rFonts w:hint="eastAsia"/>
                <w:color w:val="auto"/>
                <w:highlight w:val="none"/>
              </w:rPr>
              <w:t>证明材料须提供合同复印件；时间以合同中较晚一方签字时间为准</w:t>
            </w:r>
            <w:r>
              <w:rPr>
                <w:rFonts w:hint="eastAsia"/>
                <w:color w:val="auto"/>
                <w:highlight w:val="none"/>
                <w:lang w:eastAsia="zh-CN"/>
              </w:rPr>
              <w:t>；</w:t>
            </w:r>
            <w:r>
              <w:rPr>
                <w:rFonts w:hint="eastAsia" w:ascii="宋体" w:hAnsi="宋体" w:eastAsia="宋体" w:cs="宋体"/>
                <w:b w:val="0"/>
                <w:bCs w:val="0"/>
                <w:color w:val="auto"/>
                <w:szCs w:val="21"/>
                <w:highlight w:val="none"/>
              </w:rPr>
              <w:t>合同中未体现相关内容的，应提供合同原件</w:t>
            </w:r>
            <w:r>
              <w:rPr>
                <w:rFonts w:hint="eastAsia" w:ascii="宋体" w:hAnsi="宋体" w:eastAsia="宋体" w:cs="宋体"/>
                <w:b w:val="0"/>
                <w:bCs w:val="0"/>
                <w:color w:val="auto"/>
                <w:szCs w:val="21"/>
                <w:highlight w:val="none"/>
                <w:lang w:eastAsia="zh-CN"/>
              </w:rPr>
              <w:t>复印</w:t>
            </w:r>
            <w:r>
              <w:rPr>
                <w:rFonts w:hint="eastAsia" w:ascii="宋体" w:hAnsi="宋体" w:eastAsia="宋体" w:cs="宋体"/>
                <w:b w:val="0"/>
                <w:bCs w:val="0"/>
                <w:color w:val="auto"/>
                <w:szCs w:val="21"/>
                <w:highlight w:val="none"/>
              </w:rPr>
              <w:t>件及合同签订方业主出具的证明文件</w:t>
            </w:r>
            <w:r>
              <w:rPr>
                <w:rFonts w:hint="eastAsia"/>
                <w:color w:val="auto"/>
                <w:highlight w:val="none"/>
                <w:lang w:eastAsia="zh-CN"/>
              </w:rPr>
              <w:t>。</w:t>
            </w:r>
            <w:r>
              <w:rPr>
                <w:rFonts w:hint="eastAsia"/>
                <w:color w:val="auto"/>
                <w:highlight w:val="none"/>
                <w:lang w:val="en-US" w:eastAsia="zh-CN"/>
              </w:rPr>
              <w:t>具体以评审委员会评定为准</w:t>
            </w:r>
            <w:r>
              <w:rPr>
                <w:rFonts w:hint="eastAsia" w:ascii="宋体" w:hAnsi="宋体" w:cs="宋体"/>
                <w:color w:val="auto"/>
                <w:szCs w:val="21"/>
                <w:highlight w:val="none"/>
              </w:rPr>
              <w:t>。</w:t>
            </w:r>
          </w:p>
        </w:tc>
      </w:tr>
      <w:tr w14:paraId="790B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continue"/>
            <w:tcBorders>
              <w:tl2br w:val="nil"/>
              <w:tr2bl w:val="nil"/>
            </w:tcBorders>
            <w:vAlign w:val="center"/>
          </w:tcPr>
          <w:p w14:paraId="7926D59E">
            <w:pPr>
              <w:jc w:val="center"/>
              <w:rPr>
                <w:rFonts w:hint="eastAsia" w:ascii="宋体" w:hAnsi="宋体" w:cs="宋体"/>
                <w:b/>
                <w:color w:val="auto"/>
                <w:szCs w:val="21"/>
                <w:highlight w:val="none"/>
              </w:rPr>
            </w:pPr>
          </w:p>
        </w:tc>
        <w:tc>
          <w:tcPr>
            <w:tcW w:w="1585" w:type="pct"/>
            <w:gridSpan w:val="2"/>
            <w:tcBorders>
              <w:tl2br w:val="nil"/>
              <w:tr2bl w:val="nil"/>
            </w:tcBorders>
            <w:vAlign w:val="center"/>
          </w:tcPr>
          <w:p w14:paraId="284230B3">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计分</w:t>
            </w:r>
            <w:r>
              <w:rPr>
                <w:rFonts w:hint="eastAsia" w:ascii="宋体" w:hAnsi="宋体" w:cs="宋体"/>
                <w:color w:val="auto"/>
                <w:szCs w:val="21"/>
                <w:highlight w:val="none"/>
              </w:rPr>
              <w:t>业绩</w:t>
            </w:r>
          </w:p>
        </w:tc>
        <w:tc>
          <w:tcPr>
            <w:tcW w:w="353" w:type="pct"/>
            <w:tcBorders>
              <w:tl2br w:val="nil"/>
              <w:tr2bl w:val="nil"/>
            </w:tcBorders>
            <w:vAlign w:val="center"/>
          </w:tcPr>
          <w:p w14:paraId="086E2F57">
            <w:pPr>
              <w:widowControl/>
              <w:spacing w:line="24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2600" w:type="pct"/>
            <w:tcBorders>
              <w:tl2br w:val="nil"/>
              <w:tr2bl w:val="nil"/>
            </w:tcBorders>
            <w:vAlign w:val="center"/>
          </w:tcPr>
          <w:p w14:paraId="434238EC">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投标人在投标截止之日前60个月内，每具有1个单项合同金额不少于2</w:t>
            </w:r>
            <w:r>
              <w:rPr>
                <w:rFonts w:hint="eastAsia" w:ascii="宋体" w:hAnsi="宋体" w:cs="宋体"/>
                <w:color w:val="auto"/>
                <w:szCs w:val="21"/>
                <w:highlight w:val="none"/>
                <w:lang w:eastAsia="zh-CN"/>
              </w:rPr>
              <w:t>7</w:t>
            </w:r>
            <w:r>
              <w:rPr>
                <w:rFonts w:hint="eastAsia" w:ascii="宋体" w:hAnsi="宋体" w:cs="宋体"/>
                <w:color w:val="auto"/>
                <w:szCs w:val="21"/>
                <w:highlight w:val="none"/>
              </w:rPr>
              <w:t>00万元的</w:t>
            </w:r>
            <w:r>
              <w:rPr>
                <w:rFonts w:hint="eastAsia" w:ascii="Times New Roman" w:hAnsi="Times New Roman" w:eastAsia="宋体" w:cs="Times New Roman"/>
                <w:color w:val="auto"/>
                <w:sz w:val="21"/>
                <w:szCs w:val="20"/>
                <w:highlight w:val="none"/>
              </w:rPr>
              <w:t>城市轨道交通工程</w:t>
            </w:r>
            <w:r>
              <w:rPr>
                <w:rFonts w:hint="eastAsia" w:ascii="宋体" w:hAnsi="宋体" w:cs="宋体"/>
                <w:color w:val="auto"/>
                <w:szCs w:val="21"/>
                <w:highlight w:val="none"/>
              </w:rPr>
              <w:t>智慧车站或综合监控系统供货业绩，计4分；本项最高计</w:t>
            </w:r>
            <w:r>
              <w:rPr>
                <w:rFonts w:hint="eastAsia" w:ascii="宋体" w:hAnsi="宋体" w:cs="宋体"/>
                <w:color w:val="auto"/>
                <w:szCs w:val="21"/>
                <w:highlight w:val="none"/>
                <w:lang w:eastAsia="zh-CN"/>
              </w:rPr>
              <w:t>1</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分。</w:t>
            </w:r>
          </w:p>
          <w:p w14:paraId="41F2F8E4">
            <w:pPr>
              <w:widowControl/>
              <w:spacing w:line="240" w:lineRule="auto"/>
              <w:rPr>
                <w:rFonts w:hint="eastAsia"/>
                <w:color w:val="auto"/>
                <w:highlight w:val="none"/>
              </w:rPr>
            </w:pPr>
          </w:p>
          <w:p w14:paraId="09FF87F4">
            <w:pPr>
              <w:widowControl/>
              <w:spacing w:line="240" w:lineRule="auto"/>
              <w:rPr>
                <w:rFonts w:hint="eastAsia" w:ascii="宋体" w:hAnsi="宋体" w:cs="宋体"/>
                <w:color w:val="auto"/>
                <w:kern w:val="0"/>
                <w:szCs w:val="24"/>
                <w:highlight w:val="none"/>
              </w:rPr>
            </w:pPr>
            <w:r>
              <w:rPr>
                <w:rFonts w:hint="eastAsia"/>
                <w:color w:val="auto"/>
                <w:highlight w:val="none"/>
              </w:rPr>
              <w:t>注：计分业绩证明材料以合同为准，且须提供合同</w:t>
            </w:r>
            <w:r>
              <w:rPr>
                <w:rFonts w:hint="eastAsia"/>
                <w:color w:val="auto"/>
                <w:highlight w:val="none"/>
                <w:lang w:eastAsia="zh-CN"/>
              </w:rPr>
              <w:t>复印</w:t>
            </w:r>
            <w:r>
              <w:rPr>
                <w:rFonts w:hint="eastAsia"/>
                <w:color w:val="auto"/>
                <w:highlight w:val="none"/>
              </w:rPr>
              <w:t>件；业绩金额以合同中的相应金额为准，合同中相应金额无法计算或汇总的，须另外提供由业主单位出具的《业主证明》；时间以合同中较晚一方签字时间为准；</w:t>
            </w:r>
            <w:r>
              <w:rPr>
                <w:rFonts w:hint="eastAsia" w:ascii="宋体" w:hAnsi="宋体" w:cs="宋体"/>
                <w:bCs/>
                <w:color w:val="auto"/>
                <w:szCs w:val="21"/>
                <w:highlight w:val="none"/>
              </w:rPr>
              <w:t>不接受联合体业绩，</w:t>
            </w:r>
            <w:r>
              <w:rPr>
                <w:rFonts w:hint="eastAsia"/>
                <w:color w:val="auto"/>
                <w:highlight w:val="none"/>
              </w:rPr>
              <w:t>不接受港澳台或境外业绩。</w:t>
            </w:r>
          </w:p>
        </w:tc>
      </w:tr>
      <w:tr w14:paraId="2511A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continue"/>
            <w:tcBorders>
              <w:tl2br w:val="nil"/>
              <w:tr2bl w:val="nil"/>
            </w:tcBorders>
            <w:vAlign w:val="center"/>
          </w:tcPr>
          <w:p w14:paraId="10CF64F0">
            <w:pPr>
              <w:jc w:val="center"/>
              <w:rPr>
                <w:rFonts w:hint="eastAsia" w:ascii="宋体" w:hAnsi="宋体" w:cs="宋体"/>
                <w:b/>
                <w:color w:val="auto"/>
                <w:szCs w:val="21"/>
                <w:highlight w:val="none"/>
              </w:rPr>
            </w:pPr>
          </w:p>
        </w:tc>
        <w:tc>
          <w:tcPr>
            <w:tcW w:w="1585" w:type="pct"/>
            <w:gridSpan w:val="2"/>
            <w:tcBorders>
              <w:tl2br w:val="nil"/>
              <w:tr2bl w:val="nil"/>
            </w:tcBorders>
            <w:vAlign w:val="center"/>
          </w:tcPr>
          <w:p w14:paraId="2D7A851D">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质保期</w:t>
            </w:r>
          </w:p>
        </w:tc>
        <w:tc>
          <w:tcPr>
            <w:tcW w:w="353" w:type="pct"/>
            <w:tcBorders>
              <w:tl2br w:val="nil"/>
              <w:tr2bl w:val="nil"/>
            </w:tcBorders>
            <w:vAlign w:val="center"/>
          </w:tcPr>
          <w:p w14:paraId="7CFD74CF">
            <w:pPr>
              <w:widowControl/>
              <w:spacing w:line="24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3</w:t>
            </w:r>
          </w:p>
        </w:tc>
        <w:tc>
          <w:tcPr>
            <w:tcW w:w="2600" w:type="pct"/>
            <w:tcBorders>
              <w:tl2br w:val="nil"/>
              <w:tr2bl w:val="nil"/>
            </w:tcBorders>
            <w:vAlign w:val="center"/>
          </w:tcPr>
          <w:p w14:paraId="697EC65E">
            <w:pPr>
              <w:widowControl/>
              <w:spacing w:line="240" w:lineRule="auto"/>
              <w:rPr>
                <w:rFonts w:hint="eastAsia" w:ascii="宋体" w:hAnsi="宋体" w:cs="宋体"/>
                <w:color w:val="auto"/>
                <w:kern w:val="0"/>
                <w:szCs w:val="24"/>
                <w:highlight w:val="none"/>
              </w:rPr>
            </w:pPr>
            <w:r>
              <w:rPr>
                <w:rFonts w:hint="eastAsia" w:ascii="宋体" w:hAnsi="宋体" w:cs="宋体"/>
                <w:color w:val="auto"/>
                <w:szCs w:val="21"/>
                <w:highlight w:val="none"/>
                <w:lang w:val="en-US" w:eastAsia="zh-CN"/>
              </w:rPr>
              <w:t>投标人</w:t>
            </w:r>
            <w:r>
              <w:rPr>
                <w:rFonts w:hint="eastAsia" w:ascii="宋体" w:hAnsi="宋体" w:cs="宋体"/>
                <w:color w:val="auto"/>
                <w:szCs w:val="21"/>
                <w:highlight w:val="none"/>
              </w:rPr>
              <w:t>在满足招标要求基础上</w:t>
            </w:r>
            <w:r>
              <w:rPr>
                <w:rFonts w:hint="eastAsia" w:ascii="宋体" w:hAnsi="宋体" w:cs="宋体"/>
                <w:color w:val="auto"/>
                <w:szCs w:val="21"/>
                <w:highlight w:val="none"/>
                <w:lang w:val="en-US" w:eastAsia="zh-CN"/>
              </w:rPr>
              <w:t>承诺</w:t>
            </w:r>
            <w:r>
              <w:rPr>
                <w:rFonts w:hint="eastAsia" w:ascii="宋体" w:hAnsi="宋体" w:cs="宋体"/>
                <w:color w:val="auto"/>
                <w:szCs w:val="21"/>
                <w:highlight w:val="none"/>
              </w:rPr>
              <w:t>质保期每延长6个月</w:t>
            </w:r>
            <w:r>
              <w:rPr>
                <w:rFonts w:hint="eastAsia" w:ascii="宋体" w:hAnsi="宋体" w:cs="宋体"/>
                <w:color w:val="auto"/>
                <w:szCs w:val="21"/>
                <w:highlight w:val="none"/>
                <w:lang w:val="en-US" w:eastAsia="zh-CN"/>
              </w:rPr>
              <w:t>的，计</w:t>
            </w: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分，</w:t>
            </w:r>
            <w:r>
              <w:rPr>
                <w:rFonts w:hint="eastAsia" w:ascii="宋体" w:hAnsi="宋体" w:cs="宋体"/>
                <w:color w:val="auto"/>
                <w:szCs w:val="21"/>
                <w:highlight w:val="none"/>
                <w:lang w:val="en-US" w:eastAsia="zh-CN"/>
              </w:rPr>
              <w:t>本项</w:t>
            </w:r>
            <w:r>
              <w:rPr>
                <w:rFonts w:hint="eastAsia" w:ascii="宋体" w:hAnsi="宋体" w:cs="宋体"/>
                <w:color w:val="auto"/>
                <w:szCs w:val="21"/>
                <w:highlight w:val="none"/>
              </w:rPr>
              <w:t>最多</w:t>
            </w:r>
            <w:r>
              <w:rPr>
                <w:rFonts w:hint="eastAsia" w:ascii="宋体" w:hAnsi="宋体" w:cs="宋体"/>
                <w:color w:val="auto"/>
                <w:szCs w:val="21"/>
                <w:highlight w:val="none"/>
                <w:lang w:val="en-US" w:eastAsia="zh-CN"/>
              </w:rPr>
              <w:t>计3</w:t>
            </w:r>
            <w:r>
              <w:rPr>
                <w:rFonts w:hint="eastAsia" w:ascii="宋体" w:hAnsi="宋体" w:cs="宋体"/>
                <w:color w:val="auto"/>
                <w:szCs w:val="21"/>
                <w:highlight w:val="none"/>
              </w:rPr>
              <w:t>分。</w:t>
            </w:r>
            <w:r>
              <w:rPr>
                <w:rFonts w:hint="eastAsia" w:ascii="宋体" w:hAnsi="宋体" w:cs="宋体"/>
                <w:color w:val="auto"/>
                <w:szCs w:val="21"/>
                <w:highlight w:val="none"/>
                <w:lang w:val="en-US" w:eastAsia="zh-CN"/>
              </w:rPr>
              <w:t>投标人须</w:t>
            </w:r>
            <w:r>
              <w:rPr>
                <w:rFonts w:hint="eastAsia" w:ascii="宋体" w:hAnsi="宋体" w:cs="宋体"/>
                <w:color w:val="auto"/>
                <w:szCs w:val="21"/>
                <w:highlight w:val="none"/>
              </w:rPr>
              <w:t>提供承诺书，承诺书格式自拟。</w:t>
            </w:r>
          </w:p>
        </w:tc>
      </w:tr>
      <w:tr w14:paraId="59A4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continue"/>
            <w:tcBorders>
              <w:tl2br w:val="nil"/>
              <w:tr2bl w:val="nil"/>
            </w:tcBorders>
            <w:vAlign w:val="center"/>
          </w:tcPr>
          <w:p w14:paraId="64C42E9F">
            <w:pPr>
              <w:jc w:val="center"/>
              <w:rPr>
                <w:rFonts w:hint="eastAsia" w:ascii="宋体" w:hAnsi="宋体" w:cs="宋体"/>
                <w:b/>
                <w:color w:val="auto"/>
                <w:szCs w:val="21"/>
                <w:highlight w:val="none"/>
              </w:rPr>
            </w:pPr>
          </w:p>
        </w:tc>
        <w:tc>
          <w:tcPr>
            <w:tcW w:w="1585" w:type="pct"/>
            <w:gridSpan w:val="2"/>
            <w:tcBorders>
              <w:tl2br w:val="nil"/>
              <w:tr2bl w:val="nil"/>
            </w:tcBorders>
            <w:vAlign w:val="center"/>
          </w:tcPr>
          <w:p w14:paraId="428788A3">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合计</w:t>
            </w:r>
          </w:p>
        </w:tc>
        <w:tc>
          <w:tcPr>
            <w:tcW w:w="353" w:type="pct"/>
            <w:tcBorders>
              <w:tl2br w:val="nil"/>
              <w:tr2bl w:val="nil"/>
            </w:tcBorders>
            <w:vAlign w:val="center"/>
          </w:tcPr>
          <w:p w14:paraId="343A65E6">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30</w:t>
            </w:r>
          </w:p>
        </w:tc>
        <w:tc>
          <w:tcPr>
            <w:tcW w:w="2600" w:type="pct"/>
            <w:tcBorders>
              <w:tl2br w:val="nil"/>
              <w:tr2bl w:val="nil"/>
            </w:tcBorders>
            <w:vAlign w:val="center"/>
          </w:tcPr>
          <w:p w14:paraId="58FCB17F">
            <w:pPr>
              <w:spacing w:line="240" w:lineRule="auto"/>
              <w:jc w:val="center"/>
              <w:rPr>
                <w:rFonts w:hint="eastAsia" w:ascii="宋体" w:hAnsi="宋体" w:cs="宋体"/>
                <w:color w:val="auto"/>
                <w:szCs w:val="21"/>
                <w:highlight w:val="none"/>
              </w:rPr>
            </w:pPr>
          </w:p>
        </w:tc>
      </w:tr>
      <w:tr w14:paraId="4AC3A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continue"/>
            <w:tcBorders>
              <w:tl2br w:val="nil"/>
              <w:tr2bl w:val="nil"/>
            </w:tcBorders>
            <w:vAlign w:val="center"/>
          </w:tcPr>
          <w:p w14:paraId="13536683">
            <w:pPr>
              <w:jc w:val="center"/>
              <w:rPr>
                <w:rFonts w:hint="eastAsia" w:ascii="宋体" w:hAnsi="宋体" w:cs="宋体"/>
                <w:b/>
                <w:color w:val="auto"/>
                <w:szCs w:val="21"/>
                <w:highlight w:val="none"/>
              </w:rPr>
            </w:pPr>
          </w:p>
        </w:tc>
        <w:tc>
          <w:tcPr>
            <w:tcW w:w="4539" w:type="pct"/>
            <w:gridSpan w:val="4"/>
            <w:tcBorders>
              <w:tl2br w:val="nil"/>
              <w:tr2bl w:val="nil"/>
            </w:tcBorders>
            <w:vAlign w:val="center"/>
          </w:tcPr>
          <w:p w14:paraId="06C1B52E">
            <w:pPr>
              <w:jc w:val="left"/>
              <w:rPr>
                <w:rFonts w:hint="eastAsia" w:ascii="宋体" w:hAnsi="宋体" w:cs="宋体"/>
                <w:b/>
                <w:color w:val="auto"/>
                <w:szCs w:val="21"/>
                <w:highlight w:val="none"/>
              </w:rPr>
            </w:pPr>
            <w:r>
              <w:rPr>
                <w:rFonts w:hint="eastAsia" w:ascii="宋体" w:hAnsi="宋体" w:cs="宋体"/>
                <w:b/>
                <w:color w:val="auto"/>
                <w:szCs w:val="21"/>
                <w:highlight w:val="none"/>
              </w:rPr>
              <w:t>评审说明：</w:t>
            </w:r>
            <w:r>
              <w:rPr>
                <w:rFonts w:ascii="宋体" w:hAnsi="宋体" w:cs="宋体"/>
                <w:color w:val="auto"/>
                <w:szCs w:val="21"/>
                <w:highlight w:val="none"/>
              </w:rPr>
              <w:t>该项评标内容计分，由评标委员会按以上规定集体评议确</w:t>
            </w:r>
            <w:r>
              <w:rPr>
                <w:rFonts w:hint="eastAsia" w:ascii="宋体" w:hAnsi="宋体" w:cs="宋体"/>
                <w:color w:val="auto"/>
                <w:szCs w:val="21"/>
                <w:highlight w:val="none"/>
              </w:rPr>
              <w:t>定</w:t>
            </w:r>
            <w:r>
              <w:rPr>
                <w:rFonts w:hint="eastAsia" w:ascii="宋体" w:hAnsi="宋体" w:cs="宋体"/>
                <w:snapToGrid w:val="0"/>
                <w:color w:val="auto"/>
                <w:kern w:val="0"/>
                <w:szCs w:val="21"/>
                <w:highlight w:val="none"/>
              </w:rPr>
              <w:t>。</w:t>
            </w:r>
          </w:p>
        </w:tc>
      </w:tr>
      <w:tr w14:paraId="27AE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60" w:type="pct"/>
            <w:vMerge w:val="restart"/>
            <w:tcBorders>
              <w:tl2br w:val="nil"/>
              <w:tr2bl w:val="nil"/>
            </w:tcBorders>
            <w:vAlign w:val="center"/>
          </w:tcPr>
          <w:p w14:paraId="7EAF3F8E">
            <w:pPr>
              <w:jc w:val="center"/>
              <w:rPr>
                <w:rFonts w:hint="eastAsia" w:ascii="宋体" w:hAnsi="宋体" w:cs="宋体"/>
                <w:color w:val="auto"/>
                <w:szCs w:val="21"/>
                <w:highlight w:val="none"/>
              </w:rPr>
            </w:pPr>
            <w:r>
              <w:rPr>
                <w:rFonts w:hint="eastAsia" w:ascii="宋体" w:hAnsi="宋体" w:cs="宋体"/>
                <w:color w:val="auto"/>
                <w:szCs w:val="21"/>
                <w:highlight w:val="none"/>
              </w:rPr>
              <w:t>2.2.2</w:t>
            </w:r>
          </w:p>
          <w:p w14:paraId="471D8EE7">
            <w:pPr>
              <w:jc w:val="center"/>
              <w:rPr>
                <w:rFonts w:hint="eastAsia" w:ascii="宋体" w:hAnsi="宋体" w:cs="宋体"/>
                <w:b/>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rPr>
              <w:t>2</w:t>
            </w:r>
            <w:r>
              <w:rPr>
                <w:rFonts w:hint="eastAsia" w:ascii="宋体" w:hAnsi="宋体" w:cs="宋体"/>
                <w:color w:val="auto"/>
                <w:szCs w:val="21"/>
                <w:highlight w:val="none"/>
                <w:lang w:eastAsia="zh-CN"/>
              </w:rPr>
              <w:t>)</w:t>
            </w:r>
          </w:p>
        </w:tc>
        <w:tc>
          <w:tcPr>
            <w:tcW w:w="1585" w:type="pct"/>
            <w:gridSpan w:val="2"/>
            <w:tcBorders>
              <w:tl2br w:val="nil"/>
              <w:tr2bl w:val="nil"/>
            </w:tcBorders>
            <w:shd w:val="clear" w:color="auto" w:fill="auto"/>
            <w:vAlign w:val="center"/>
          </w:tcPr>
          <w:p w14:paraId="42318D2C">
            <w:pPr>
              <w:jc w:val="center"/>
              <w:rPr>
                <w:rFonts w:hint="eastAsia" w:ascii="宋体" w:hAnsi="宋体" w:cs="宋体"/>
                <w:color w:val="auto"/>
                <w:szCs w:val="21"/>
                <w:highlight w:val="none"/>
                <w:u w:val="single"/>
              </w:rPr>
            </w:pPr>
            <w:r>
              <w:rPr>
                <w:rFonts w:hint="eastAsia" w:ascii="宋体" w:hAnsi="宋体" w:cs="宋体"/>
                <w:b/>
                <w:color w:val="auto"/>
                <w:szCs w:val="21"/>
                <w:highlight w:val="none"/>
              </w:rPr>
              <w:t>评审因素</w:t>
            </w:r>
          </w:p>
        </w:tc>
        <w:tc>
          <w:tcPr>
            <w:tcW w:w="353" w:type="pct"/>
            <w:tcBorders>
              <w:tl2br w:val="nil"/>
              <w:tr2bl w:val="nil"/>
            </w:tcBorders>
            <w:shd w:val="clear" w:color="auto" w:fill="auto"/>
            <w:vAlign w:val="center"/>
          </w:tcPr>
          <w:p w14:paraId="54DDFCFD">
            <w:pPr>
              <w:jc w:val="center"/>
              <w:rPr>
                <w:rFonts w:hint="eastAsia" w:ascii="宋体" w:hAnsi="宋体" w:cs="宋体"/>
                <w:color w:val="auto"/>
                <w:szCs w:val="21"/>
                <w:highlight w:val="none"/>
              </w:rPr>
            </w:pPr>
            <w:r>
              <w:rPr>
                <w:rFonts w:hint="eastAsia" w:ascii="宋体" w:hAnsi="宋体" w:cs="宋体"/>
                <w:b/>
                <w:color w:val="auto"/>
                <w:szCs w:val="21"/>
                <w:highlight w:val="none"/>
              </w:rPr>
              <w:t>分值</w:t>
            </w:r>
          </w:p>
        </w:tc>
        <w:tc>
          <w:tcPr>
            <w:tcW w:w="2600" w:type="pct"/>
            <w:tcBorders>
              <w:tl2br w:val="nil"/>
              <w:tr2bl w:val="nil"/>
            </w:tcBorders>
            <w:shd w:val="clear" w:color="auto" w:fill="auto"/>
            <w:vAlign w:val="center"/>
          </w:tcPr>
          <w:p w14:paraId="0D313882">
            <w:pPr>
              <w:jc w:val="center"/>
              <w:rPr>
                <w:rFonts w:hint="eastAsia" w:ascii="宋体" w:hAnsi="宋体" w:cs="宋体"/>
                <w:color w:val="auto"/>
                <w:szCs w:val="21"/>
                <w:highlight w:val="none"/>
              </w:rPr>
            </w:pPr>
            <w:r>
              <w:rPr>
                <w:rFonts w:hint="eastAsia" w:ascii="宋体" w:hAnsi="宋体" w:cs="宋体"/>
                <w:b/>
                <w:color w:val="auto"/>
                <w:szCs w:val="21"/>
                <w:highlight w:val="none"/>
              </w:rPr>
              <w:t>评审标准</w:t>
            </w:r>
          </w:p>
        </w:tc>
      </w:tr>
      <w:tr w14:paraId="3ED43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60" w:type="pct"/>
            <w:vMerge w:val="continue"/>
            <w:tcBorders>
              <w:tl2br w:val="nil"/>
              <w:tr2bl w:val="nil"/>
            </w:tcBorders>
            <w:vAlign w:val="center"/>
          </w:tcPr>
          <w:p w14:paraId="69232266">
            <w:pPr>
              <w:jc w:val="center"/>
              <w:rPr>
                <w:rFonts w:hint="eastAsia" w:ascii="宋体" w:hAnsi="宋体" w:cs="宋体"/>
                <w:b/>
                <w:color w:val="auto"/>
                <w:szCs w:val="21"/>
                <w:highlight w:val="none"/>
              </w:rPr>
            </w:pPr>
          </w:p>
        </w:tc>
        <w:tc>
          <w:tcPr>
            <w:tcW w:w="4539" w:type="pct"/>
            <w:gridSpan w:val="4"/>
            <w:tcBorders>
              <w:tl2br w:val="nil"/>
              <w:tr2bl w:val="nil"/>
            </w:tcBorders>
            <w:shd w:val="clear" w:color="auto" w:fill="auto"/>
            <w:vAlign w:val="center"/>
          </w:tcPr>
          <w:p w14:paraId="1177BF6B">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技术部分详细评分标准</w:t>
            </w:r>
          </w:p>
        </w:tc>
      </w:tr>
      <w:tr w14:paraId="2DA5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6" w:hRule="atLeast"/>
          <w:jc w:val="center"/>
        </w:trPr>
        <w:tc>
          <w:tcPr>
            <w:tcW w:w="460" w:type="pct"/>
            <w:vMerge w:val="continue"/>
            <w:tcBorders>
              <w:tl2br w:val="nil"/>
              <w:tr2bl w:val="nil"/>
            </w:tcBorders>
            <w:vAlign w:val="center"/>
          </w:tcPr>
          <w:p w14:paraId="2BE456F0">
            <w:pPr>
              <w:jc w:val="center"/>
              <w:rPr>
                <w:rFonts w:hint="eastAsia" w:ascii="宋体" w:hAnsi="宋体" w:cs="宋体"/>
                <w:b/>
                <w:color w:val="auto"/>
                <w:szCs w:val="21"/>
                <w:highlight w:val="none"/>
              </w:rPr>
            </w:pPr>
          </w:p>
        </w:tc>
        <w:tc>
          <w:tcPr>
            <w:tcW w:w="1585" w:type="pct"/>
            <w:gridSpan w:val="2"/>
            <w:tcBorders>
              <w:tl2br w:val="nil"/>
              <w:tr2bl w:val="nil"/>
            </w:tcBorders>
            <w:shd w:val="clear" w:color="auto" w:fill="auto"/>
            <w:vAlign w:val="center"/>
          </w:tcPr>
          <w:p w14:paraId="21028427">
            <w:pPr>
              <w:keepNext w:val="0"/>
              <w:keepLines w:val="0"/>
              <w:widowControl/>
              <w:suppressLineNumbers w:val="0"/>
              <w:jc w:val="center"/>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防洪防汛应急处置系统</w:t>
            </w:r>
          </w:p>
        </w:tc>
        <w:tc>
          <w:tcPr>
            <w:tcW w:w="353" w:type="pct"/>
            <w:tcBorders>
              <w:tl2br w:val="nil"/>
              <w:tr2bl w:val="nil"/>
            </w:tcBorders>
            <w:shd w:val="clear" w:color="auto" w:fill="auto"/>
            <w:vAlign w:val="center"/>
          </w:tcPr>
          <w:p w14:paraId="46799918">
            <w:pPr>
              <w:keepNext w:val="0"/>
              <w:keepLines w:val="0"/>
              <w:widowControl/>
              <w:suppressLineNumbers w:val="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i w:val="0"/>
                <w:iCs w:val="0"/>
                <w:color w:val="auto"/>
                <w:kern w:val="2"/>
                <w:sz w:val="21"/>
                <w:szCs w:val="21"/>
                <w:highlight w:val="none"/>
                <w:u w:val="none"/>
                <w:lang w:val="en-US" w:eastAsia="zh-CN" w:bidi="ar"/>
              </w:rPr>
              <w:t>4</w:t>
            </w:r>
          </w:p>
        </w:tc>
        <w:tc>
          <w:tcPr>
            <w:tcW w:w="2600" w:type="pct"/>
            <w:tcBorders>
              <w:tl2br w:val="nil"/>
              <w:tr2bl w:val="nil"/>
            </w:tcBorders>
            <w:shd w:val="clear" w:color="auto" w:fill="auto"/>
            <w:vAlign w:val="center"/>
          </w:tcPr>
          <w:p w14:paraId="7E0D7251">
            <w:pPr>
              <w:keepNext w:val="0"/>
              <w:keepLines w:val="0"/>
              <w:widowControl/>
              <w:suppressLineNumbers w:val="0"/>
              <w:jc w:val="left"/>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投标人能够给出详细、合理的系统设计方案，针对用户需求书第二册中1.3系统功能中的相关要求，提供科学、清晰的设计逻辑与解决方案。</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1</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全面、合理、可行的，计4分；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2</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较全面、较合理、较可行的，计2~3分；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3</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欠全面、欠合理、欠可行的，计1分；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4</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未提供的不计分。</w:t>
            </w:r>
          </w:p>
        </w:tc>
      </w:tr>
      <w:tr w14:paraId="55C4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0" w:type="pct"/>
            <w:vMerge w:val="continue"/>
            <w:tcBorders>
              <w:tl2br w:val="nil"/>
              <w:tr2bl w:val="nil"/>
            </w:tcBorders>
            <w:vAlign w:val="center"/>
          </w:tcPr>
          <w:p w14:paraId="03DA484D">
            <w:pPr>
              <w:jc w:val="center"/>
              <w:rPr>
                <w:rFonts w:hint="eastAsia" w:ascii="宋体" w:hAnsi="宋体" w:cs="宋体"/>
                <w:b/>
                <w:color w:val="auto"/>
                <w:szCs w:val="21"/>
                <w:highlight w:val="none"/>
              </w:rPr>
            </w:pPr>
          </w:p>
        </w:tc>
        <w:tc>
          <w:tcPr>
            <w:tcW w:w="1585" w:type="pct"/>
            <w:gridSpan w:val="2"/>
            <w:tcBorders>
              <w:tl2br w:val="nil"/>
              <w:tr2bl w:val="nil"/>
            </w:tcBorders>
            <w:shd w:val="clear" w:color="auto" w:fill="auto"/>
            <w:vAlign w:val="center"/>
          </w:tcPr>
          <w:p w14:paraId="16B0DF3B">
            <w:pPr>
              <w:keepNext w:val="0"/>
              <w:keepLines w:val="0"/>
              <w:widowControl/>
              <w:suppressLineNumbers w:val="0"/>
              <w:jc w:val="center"/>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车站视频智能分析系统</w:t>
            </w:r>
          </w:p>
        </w:tc>
        <w:tc>
          <w:tcPr>
            <w:tcW w:w="353" w:type="pct"/>
            <w:tcBorders>
              <w:tl2br w:val="nil"/>
              <w:tr2bl w:val="nil"/>
            </w:tcBorders>
            <w:shd w:val="clear" w:color="auto" w:fill="auto"/>
            <w:vAlign w:val="center"/>
          </w:tcPr>
          <w:p w14:paraId="46061065">
            <w:pPr>
              <w:keepNext w:val="0"/>
              <w:keepLines w:val="0"/>
              <w:widowControl/>
              <w:suppressLineNumbers w:val="0"/>
              <w:jc w:val="center"/>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6</w:t>
            </w:r>
          </w:p>
        </w:tc>
        <w:tc>
          <w:tcPr>
            <w:tcW w:w="2600" w:type="pct"/>
            <w:tcBorders>
              <w:tl2br w:val="nil"/>
              <w:tr2bl w:val="nil"/>
            </w:tcBorders>
            <w:shd w:val="clear" w:color="auto" w:fill="auto"/>
            <w:vAlign w:val="center"/>
          </w:tcPr>
          <w:p w14:paraId="4BDAB570">
            <w:pPr>
              <w:keepNext w:val="0"/>
              <w:keepLines w:val="0"/>
              <w:widowControl/>
              <w:suppressLineNumbers w:val="0"/>
              <w:jc w:val="left"/>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投标人能够给出详细、合理的系统设计方案，针对用户需求书第二册中2.3基本功能要求中的相关要求、2.4车站智能视频分析算法功能需求、2.6管控平台视频智能分析系统功能中的相关要求，提供科学、清晰的设计逻辑、资源规划与解决方案。</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1</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全面、合理、可行的，计5~6分；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2</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较全面、较合理、较可行的，计3~4分；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3</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欠全面、欠合理、欠可行的，计1~2分；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4</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未提供的不计分。</w:t>
            </w:r>
          </w:p>
        </w:tc>
      </w:tr>
      <w:tr w14:paraId="65D30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0" w:type="pct"/>
            <w:vMerge w:val="continue"/>
            <w:tcBorders>
              <w:tl2br w:val="nil"/>
              <w:tr2bl w:val="nil"/>
            </w:tcBorders>
            <w:vAlign w:val="center"/>
          </w:tcPr>
          <w:p w14:paraId="4340BA90">
            <w:pPr>
              <w:jc w:val="center"/>
              <w:rPr>
                <w:rFonts w:hint="eastAsia" w:ascii="宋体" w:hAnsi="宋体" w:cs="宋体"/>
                <w:b/>
                <w:color w:val="auto"/>
                <w:szCs w:val="21"/>
                <w:highlight w:val="none"/>
              </w:rPr>
            </w:pPr>
          </w:p>
        </w:tc>
        <w:tc>
          <w:tcPr>
            <w:tcW w:w="1585" w:type="pct"/>
            <w:gridSpan w:val="2"/>
            <w:tcBorders>
              <w:tl2br w:val="nil"/>
              <w:tr2bl w:val="nil"/>
            </w:tcBorders>
            <w:shd w:val="clear" w:color="auto" w:fill="auto"/>
            <w:vAlign w:val="center"/>
          </w:tcPr>
          <w:p w14:paraId="65561795">
            <w:pPr>
              <w:keepNext w:val="0"/>
              <w:keepLines w:val="0"/>
              <w:widowControl/>
              <w:suppressLineNumbers w:val="0"/>
              <w:jc w:val="center"/>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智慧人脸门禁系统</w:t>
            </w:r>
          </w:p>
        </w:tc>
        <w:tc>
          <w:tcPr>
            <w:tcW w:w="353" w:type="pct"/>
            <w:tcBorders>
              <w:tl2br w:val="nil"/>
              <w:tr2bl w:val="nil"/>
            </w:tcBorders>
            <w:shd w:val="clear" w:color="auto" w:fill="auto"/>
            <w:vAlign w:val="center"/>
          </w:tcPr>
          <w:p w14:paraId="0BF4A0E3">
            <w:pPr>
              <w:keepNext w:val="0"/>
              <w:keepLines w:val="0"/>
              <w:widowControl/>
              <w:suppressLineNumbers w:val="0"/>
              <w:jc w:val="center"/>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4</w:t>
            </w:r>
          </w:p>
        </w:tc>
        <w:tc>
          <w:tcPr>
            <w:tcW w:w="2600" w:type="pct"/>
            <w:tcBorders>
              <w:tl2br w:val="nil"/>
              <w:tr2bl w:val="nil"/>
            </w:tcBorders>
            <w:shd w:val="clear" w:color="auto" w:fill="auto"/>
            <w:vAlign w:val="center"/>
          </w:tcPr>
          <w:p w14:paraId="0842F469">
            <w:pPr>
              <w:keepNext w:val="0"/>
              <w:keepLines w:val="0"/>
              <w:widowControl/>
              <w:suppressLineNumbers w:val="0"/>
              <w:jc w:val="left"/>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投标人能够给出详细、合理的系统设计方案，针对用户需求书第二册中5.3系统功能、5.4系统主要技术要求中的相关要求，提供科学、清晰的设计逻辑与解决方案。</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1</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全面、合理、可行的，计4分；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2</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较全面、较合理、较可行的，计2~3分；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3</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欠全面、欠合理、欠可行的，计1分；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4</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未提供的不计分。</w:t>
            </w:r>
          </w:p>
        </w:tc>
      </w:tr>
      <w:tr w14:paraId="217E3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0" w:type="pct"/>
            <w:vMerge w:val="continue"/>
            <w:tcBorders>
              <w:tl2br w:val="nil"/>
              <w:tr2bl w:val="nil"/>
            </w:tcBorders>
            <w:vAlign w:val="center"/>
          </w:tcPr>
          <w:p w14:paraId="4D9A3D34">
            <w:pPr>
              <w:jc w:val="center"/>
              <w:rPr>
                <w:rFonts w:hint="eastAsia" w:ascii="宋体" w:hAnsi="宋体" w:cs="宋体"/>
                <w:b/>
                <w:color w:val="auto"/>
                <w:szCs w:val="21"/>
                <w:highlight w:val="none"/>
              </w:rPr>
            </w:pPr>
          </w:p>
        </w:tc>
        <w:tc>
          <w:tcPr>
            <w:tcW w:w="1585" w:type="pct"/>
            <w:gridSpan w:val="2"/>
            <w:tcBorders>
              <w:tl2br w:val="nil"/>
              <w:tr2bl w:val="nil"/>
            </w:tcBorders>
            <w:shd w:val="clear" w:color="auto" w:fill="auto"/>
            <w:vAlign w:val="center"/>
          </w:tcPr>
          <w:p w14:paraId="403B1DAA">
            <w:pPr>
              <w:keepNext w:val="0"/>
              <w:keepLines w:val="0"/>
              <w:widowControl/>
              <w:suppressLineNumbers w:val="0"/>
              <w:jc w:val="center"/>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智能运维系统</w:t>
            </w:r>
          </w:p>
        </w:tc>
        <w:tc>
          <w:tcPr>
            <w:tcW w:w="353" w:type="pct"/>
            <w:tcBorders>
              <w:tl2br w:val="nil"/>
              <w:tr2bl w:val="nil"/>
            </w:tcBorders>
            <w:shd w:val="clear" w:color="auto" w:fill="auto"/>
            <w:vAlign w:val="center"/>
          </w:tcPr>
          <w:p w14:paraId="1F5DFCEE">
            <w:pPr>
              <w:keepNext w:val="0"/>
              <w:keepLines w:val="0"/>
              <w:widowControl/>
              <w:suppressLineNumbers w:val="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i w:val="0"/>
                <w:iCs w:val="0"/>
                <w:color w:val="auto"/>
                <w:kern w:val="2"/>
                <w:sz w:val="21"/>
                <w:szCs w:val="21"/>
                <w:highlight w:val="none"/>
                <w:u w:val="none"/>
                <w:lang w:val="en-US" w:eastAsia="zh-CN" w:bidi="ar"/>
              </w:rPr>
              <w:t>6</w:t>
            </w:r>
          </w:p>
        </w:tc>
        <w:tc>
          <w:tcPr>
            <w:tcW w:w="2600" w:type="pct"/>
            <w:tcBorders>
              <w:tl2br w:val="nil"/>
              <w:tr2bl w:val="nil"/>
            </w:tcBorders>
            <w:shd w:val="clear" w:color="auto" w:fill="auto"/>
            <w:vAlign w:val="center"/>
          </w:tcPr>
          <w:p w14:paraId="3AB4FB5B">
            <w:pPr>
              <w:keepNext w:val="0"/>
              <w:keepLines w:val="0"/>
              <w:widowControl/>
              <w:suppressLineNumbers w:val="0"/>
              <w:jc w:val="left"/>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投标人能够给出详细、合理的系统设计方案，针对用户需求书第二册中7.2智能运维平台功能、7.3通信智能运维、7.4AFC智能运维、7.5电扶梯智能运维、7.6站台门智能运维、7.7供电智能运维中的相关要求，提供科学、清晰的设计逻辑与解决方案。</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1</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全面、合理、可行的，计5~6分；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2</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较全面、较合理、较可行的，计3~4分；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3</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欠全面、欠合理、欠可行的，计1~2分；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4</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未提供的不计分。</w:t>
            </w:r>
          </w:p>
        </w:tc>
      </w:tr>
      <w:tr w14:paraId="3EC10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0" w:type="pct"/>
            <w:vMerge w:val="continue"/>
            <w:tcBorders>
              <w:tl2br w:val="nil"/>
              <w:tr2bl w:val="nil"/>
            </w:tcBorders>
            <w:vAlign w:val="center"/>
          </w:tcPr>
          <w:p w14:paraId="35163F21">
            <w:pPr>
              <w:jc w:val="center"/>
              <w:rPr>
                <w:rFonts w:hint="eastAsia" w:ascii="宋体" w:hAnsi="宋体" w:cs="宋体"/>
                <w:b/>
                <w:color w:val="auto"/>
                <w:szCs w:val="21"/>
                <w:highlight w:val="none"/>
              </w:rPr>
            </w:pPr>
          </w:p>
        </w:tc>
        <w:tc>
          <w:tcPr>
            <w:tcW w:w="1585" w:type="pct"/>
            <w:gridSpan w:val="2"/>
            <w:tcBorders>
              <w:tl2br w:val="nil"/>
              <w:tr2bl w:val="nil"/>
            </w:tcBorders>
            <w:shd w:val="clear" w:color="auto" w:fill="auto"/>
            <w:vAlign w:val="center"/>
          </w:tcPr>
          <w:p w14:paraId="521B2ED5">
            <w:pPr>
              <w:keepNext w:val="0"/>
              <w:keepLines w:val="0"/>
              <w:widowControl/>
              <w:suppressLineNumbers w:val="0"/>
              <w:jc w:val="center"/>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智慧公寓管理系统</w:t>
            </w:r>
          </w:p>
        </w:tc>
        <w:tc>
          <w:tcPr>
            <w:tcW w:w="353" w:type="pct"/>
            <w:tcBorders>
              <w:tl2br w:val="nil"/>
              <w:tr2bl w:val="nil"/>
            </w:tcBorders>
            <w:shd w:val="clear" w:color="auto" w:fill="auto"/>
            <w:vAlign w:val="center"/>
          </w:tcPr>
          <w:p w14:paraId="122AFA5B">
            <w:pPr>
              <w:keepNext w:val="0"/>
              <w:keepLines w:val="0"/>
              <w:widowControl/>
              <w:suppressLineNumbers w:val="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i w:val="0"/>
                <w:iCs w:val="0"/>
                <w:color w:val="auto"/>
                <w:kern w:val="2"/>
                <w:sz w:val="21"/>
                <w:szCs w:val="21"/>
                <w:highlight w:val="none"/>
                <w:u w:val="none"/>
                <w:lang w:val="en-US" w:eastAsia="zh-CN" w:bidi="ar"/>
              </w:rPr>
              <w:t>4</w:t>
            </w:r>
          </w:p>
        </w:tc>
        <w:tc>
          <w:tcPr>
            <w:tcW w:w="2600" w:type="pct"/>
            <w:tcBorders>
              <w:tl2br w:val="nil"/>
              <w:tr2bl w:val="nil"/>
            </w:tcBorders>
            <w:shd w:val="clear" w:color="auto" w:fill="auto"/>
            <w:vAlign w:val="center"/>
          </w:tcPr>
          <w:p w14:paraId="2E05155E">
            <w:pPr>
              <w:keepNext w:val="0"/>
              <w:keepLines w:val="0"/>
              <w:widowControl/>
              <w:suppressLineNumbers w:val="0"/>
              <w:jc w:val="left"/>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投标人能够给出详细、合理的系统设计方案，针对用户需求书第二册中8.5系统功能中的相关要求，提供科学、清晰的设计逻辑与解决方案。</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1</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全面、合理、可行的，计4分；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2</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较全面、较合理、较可行的，计2~3分；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3</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欠全面、欠合理、欠可行的，计1分；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4</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未提供的不计分。</w:t>
            </w:r>
          </w:p>
        </w:tc>
      </w:tr>
      <w:tr w14:paraId="0356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60" w:type="pct"/>
            <w:vMerge w:val="continue"/>
            <w:tcBorders>
              <w:tl2br w:val="nil"/>
              <w:tr2bl w:val="nil"/>
            </w:tcBorders>
            <w:vAlign w:val="center"/>
          </w:tcPr>
          <w:p w14:paraId="0A5FE77E">
            <w:pPr>
              <w:jc w:val="center"/>
              <w:rPr>
                <w:rFonts w:hint="eastAsia" w:ascii="宋体" w:hAnsi="宋体" w:cs="宋体"/>
                <w:b/>
                <w:color w:val="auto"/>
                <w:szCs w:val="21"/>
                <w:highlight w:val="none"/>
              </w:rPr>
            </w:pPr>
          </w:p>
        </w:tc>
        <w:tc>
          <w:tcPr>
            <w:tcW w:w="1585" w:type="pct"/>
            <w:gridSpan w:val="2"/>
            <w:tcBorders>
              <w:tl2br w:val="nil"/>
              <w:tr2bl w:val="nil"/>
            </w:tcBorders>
            <w:shd w:val="clear" w:color="auto" w:fill="auto"/>
            <w:vAlign w:val="center"/>
          </w:tcPr>
          <w:p w14:paraId="3E1391BA">
            <w:pPr>
              <w:keepNext w:val="0"/>
              <w:keepLines w:val="0"/>
              <w:widowControl/>
              <w:suppressLineNumbers w:val="0"/>
              <w:jc w:val="center"/>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维修作业管理系统</w:t>
            </w:r>
          </w:p>
        </w:tc>
        <w:tc>
          <w:tcPr>
            <w:tcW w:w="353" w:type="pct"/>
            <w:tcBorders>
              <w:tl2br w:val="nil"/>
              <w:tr2bl w:val="nil"/>
            </w:tcBorders>
            <w:shd w:val="clear" w:color="auto" w:fill="auto"/>
            <w:vAlign w:val="center"/>
          </w:tcPr>
          <w:p w14:paraId="2644AF58">
            <w:pPr>
              <w:keepNext w:val="0"/>
              <w:keepLines w:val="0"/>
              <w:widowControl/>
              <w:suppressLineNumbers w:val="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i w:val="0"/>
                <w:iCs w:val="0"/>
                <w:color w:val="auto"/>
                <w:kern w:val="2"/>
                <w:sz w:val="21"/>
                <w:szCs w:val="21"/>
                <w:highlight w:val="none"/>
                <w:u w:val="none"/>
                <w:lang w:val="en-US" w:eastAsia="zh-CN" w:bidi="ar"/>
              </w:rPr>
              <w:t>4</w:t>
            </w:r>
          </w:p>
        </w:tc>
        <w:tc>
          <w:tcPr>
            <w:tcW w:w="2600" w:type="pct"/>
            <w:tcBorders>
              <w:tl2br w:val="nil"/>
              <w:tr2bl w:val="nil"/>
            </w:tcBorders>
            <w:shd w:val="clear" w:color="auto" w:fill="auto"/>
            <w:vAlign w:val="center"/>
          </w:tcPr>
          <w:p w14:paraId="28234BAC">
            <w:pPr>
              <w:keepNext w:val="0"/>
              <w:keepLines w:val="0"/>
              <w:widowControl/>
              <w:suppressLineNumbers w:val="0"/>
              <w:jc w:val="left"/>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投标人能够给出详细、合理的系统设计方案，针对用户需求书第二册中9.3系统功能中的相关要求，提供科学、清晰的设计逻辑与解决方案。</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1</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全面、合理、可行的，计4分；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2</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较全面、较合理、较可行的，计2~3分；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3</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欠全面、欠合理、欠可行的，计1分；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4</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未提供的不计分。</w:t>
            </w:r>
          </w:p>
        </w:tc>
      </w:tr>
      <w:tr w14:paraId="23D88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60" w:type="pct"/>
            <w:vMerge w:val="continue"/>
            <w:tcBorders>
              <w:tl2br w:val="nil"/>
              <w:tr2bl w:val="nil"/>
            </w:tcBorders>
            <w:vAlign w:val="center"/>
          </w:tcPr>
          <w:p w14:paraId="0CF518D0">
            <w:pPr>
              <w:jc w:val="center"/>
              <w:rPr>
                <w:rFonts w:hint="eastAsia" w:ascii="宋体" w:hAnsi="宋体" w:cs="宋体"/>
                <w:b/>
                <w:color w:val="auto"/>
                <w:szCs w:val="21"/>
                <w:highlight w:val="none"/>
              </w:rPr>
            </w:pPr>
          </w:p>
        </w:tc>
        <w:tc>
          <w:tcPr>
            <w:tcW w:w="1585" w:type="pct"/>
            <w:gridSpan w:val="2"/>
            <w:tcBorders>
              <w:tl2br w:val="nil"/>
              <w:tr2bl w:val="nil"/>
            </w:tcBorders>
            <w:shd w:val="clear" w:color="auto" w:fill="auto"/>
            <w:vAlign w:val="center"/>
          </w:tcPr>
          <w:p w14:paraId="3E35035A">
            <w:pPr>
              <w:keepNext w:val="0"/>
              <w:keepLines w:val="0"/>
              <w:widowControl/>
              <w:suppressLineNumbers w:val="0"/>
              <w:jc w:val="center"/>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管理网云平台建设及应用迁移</w:t>
            </w:r>
          </w:p>
        </w:tc>
        <w:tc>
          <w:tcPr>
            <w:tcW w:w="353" w:type="pct"/>
            <w:tcBorders>
              <w:tl2br w:val="nil"/>
              <w:tr2bl w:val="nil"/>
            </w:tcBorders>
            <w:shd w:val="clear" w:color="auto" w:fill="auto"/>
            <w:vAlign w:val="center"/>
          </w:tcPr>
          <w:p w14:paraId="535FCE21">
            <w:pPr>
              <w:keepNext w:val="0"/>
              <w:keepLines w:val="0"/>
              <w:widowControl/>
              <w:suppressLineNumbers w:val="0"/>
              <w:jc w:val="center"/>
              <w:textAlignment w:val="auto"/>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2"/>
                <w:sz w:val="21"/>
                <w:szCs w:val="21"/>
                <w:highlight w:val="none"/>
                <w:u w:val="none"/>
                <w:lang w:val="en-US" w:eastAsia="zh-CN" w:bidi="ar"/>
              </w:rPr>
              <w:t>6</w:t>
            </w:r>
          </w:p>
        </w:tc>
        <w:tc>
          <w:tcPr>
            <w:tcW w:w="2600" w:type="pct"/>
            <w:tcBorders>
              <w:tl2br w:val="nil"/>
              <w:tr2bl w:val="nil"/>
            </w:tcBorders>
            <w:shd w:val="clear" w:color="auto" w:fill="auto"/>
            <w:vAlign w:val="center"/>
          </w:tcPr>
          <w:p w14:paraId="48166E51">
            <w:pPr>
              <w:keepNext w:val="0"/>
              <w:keepLines w:val="0"/>
              <w:widowControl/>
              <w:suppressLineNumbers w:val="0"/>
              <w:jc w:val="left"/>
              <w:textAlignment w:val="auto"/>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2"/>
                <w:sz w:val="21"/>
                <w:szCs w:val="21"/>
                <w:highlight w:val="none"/>
                <w:u w:val="none"/>
                <w:lang w:val="en-US" w:eastAsia="zh-CN" w:bidi="ar"/>
              </w:rPr>
              <w:t>投标人能够给出详细、合理的技术方案，针对管理网云平台建设提供符合业界主流标准，且科学灵活的设计方案，针对管理网应用迁移提供切实可行的解决方案。</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1</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全面</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合理、可行的，计5~6分；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2</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较全面</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较合理、较可行的，计3~4分；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3</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欠全面</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欠合理、欠可行的，计1~2分；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4</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未提供的不计分。</w:t>
            </w:r>
          </w:p>
        </w:tc>
      </w:tr>
      <w:tr w14:paraId="6225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60" w:type="pct"/>
            <w:vMerge w:val="continue"/>
            <w:tcBorders>
              <w:tl2br w:val="nil"/>
              <w:tr2bl w:val="nil"/>
            </w:tcBorders>
            <w:vAlign w:val="center"/>
          </w:tcPr>
          <w:p w14:paraId="45FE821A">
            <w:pPr>
              <w:jc w:val="center"/>
              <w:rPr>
                <w:rFonts w:hint="eastAsia" w:ascii="宋体" w:hAnsi="宋体" w:cs="宋体"/>
                <w:b/>
                <w:color w:val="auto"/>
                <w:szCs w:val="21"/>
                <w:highlight w:val="none"/>
              </w:rPr>
            </w:pPr>
          </w:p>
        </w:tc>
        <w:tc>
          <w:tcPr>
            <w:tcW w:w="1585" w:type="pct"/>
            <w:gridSpan w:val="2"/>
            <w:tcBorders>
              <w:tl2br w:val="nil"/>
              <w:tr2bl w:val="nil"/>
            </w:tcBorders>
            <w:shd w:val="clear" w:color="auto" w:fill="auto"/>
            <w:vAlign w:val="center"/>
          </w:tcPr>
          <w:p w14:paraId="42CE56EE">
            <w:pPr>
              <w:keepNext w:val="0"/>
              <w:keepLines w:val="0"/>
              <w:widowControl/>
              <w:suppressLineNumbers w:val="0"/>
              <w:jc w:val="center"/>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实施方案</w:t>
            </w:r>
          </w:p>
        </w:tc>
        <w:tc>
          <w:tcPr>
            <w:tcW w:w="353" w:type="pct"/>
            <w:tcBorders>
              <w:tl2br w:val="nil"/>
              <w:tr2bl w:val="nil"/>
            </w:tcBorders>
            <w:shd w:val="clear" w:color="auto" w:fill="auto"/>
            <w:vAlign w:val="center"/>
          </w:tcPr>
          <w:p w14:paraId="2813B833">
            <w:pPr>
              <w:keepNext w:val="0"/>
              <w:keepLines w:val="0"/>
              <w:widowControl/>
              <w:suppressLineNumbers w:val="0"/>
              <w:jc w:val="center"/>
              <w:textAlignment w:val="auto"/>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2"/>
                <w:sz w:val="21"/>
                <w:szCs w:val="21"/>
                <w:highlight w:val="none"/>
                <w:u w:val="none"/>
                <w:lang w:val="en-US" w:eastAsia="zh-CN" w:bidi="ar"/>
              </w:rPr>
              <w:t>3</w:t>
            </w:r>
          </w:p>
        </w:tc>
        <w:tc>
          <w:tcPr>
            <w:tcW w:w="2600" w:type="pct"/>
            <w:tcBorders>
              <w:tl2br w:val="nil"/>
              <w:tr2bl w:val="nil"/>
            </w:tcBorders>
            <w:shd w:val="clear" w:color="auto" w:fill="auto"/>
            <w:vAlign w:val="center"/>
          </w:tcPr>
          <w:p w14:paraId="7E4FCBEB">
            <w:pPr>
              <w:keepNext w:val="0"/>
              <w:keepLines w:val="0"/>
              <w:widowControl/>
              <w:suppressLineNumbers w:val="0"/>
              <w:jc w:val="left"/>
              <w:textAlignment w:val="auto"/>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2"/>
                <w:sz w:val="21"/>
                <w:szCs w:val="21"/>
                <w:highlight w:val="none"/>
                <w:u w:val="none"/>
                <w:lang w:val="en-US" w:eastAsia="zh-CN" w:bidi="ar"/>
              </w:rPr>
              <w:t>投标人能够给出详细、可行的项目实施方案，内容包含但不限于项目进度保证措施，安装督导、试验检验、调试等。</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1</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全面、合理、可行的，计3分；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2</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较全面、较合理、较可行的，计2分；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3</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欠全面、欠合理、欠可行的，计1分；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4</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未提供的不计分。</w:t>
            </w:r>
          </w:p>
        </w:tc>
      </w:tr>
      <w:tr w14:paraId="7866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60" w:type="pct"/>
            <w:vMerge w:val="continue"/>
            <w:tcBorders>
              <w:tl2br w:val="nil"/>
              <w:tr2bl w:val="nil"/>
            </w:tcBorders>
            <w:vAlign w:val="center"/>
          </w:tcPr>
          <w:p w14:paraId="4190B506">
            <w:pPr>
              <w:jc w:val="center"/>
              <w:rPr>
                <w:rFonts w:hint="eastAsia" w:ascii="宋体" w:hAnsi="宋体" w:cs="宋体"/>
                <w:b/>
                <w:color w:val="auto"/>
                <w:szCs w:val="21"/>
                <w:highlight w:val="none"/>
              </w:rPr>
            </w:pPr>
          </w:p>
        </w:tc>
        <w:tc>
          <w:tcPr>
            <w:tcW w:w="1585" w:type="pct"/>
            <w:gridSpan w:val="2"/>
            <w:tcBorders>
              <w:tl2br w:val="nil"/>
              <w:tr2bl w:val="nil"/>
            </w:tcBorders>
            <w:shd w:val="clear" w:color="auto" w:fill="auto"/>
            <w:vAlign w:val="center"/>
          </w:tcPr>
          <w:p w14:paraId="07177F83">
            <w:pPr>
              <w:keepNext w:val="0"/>
              <w:keepLines w:val="0"/>
              <w:widowControl/>
              <w:suppressLineNumbers w:val="0"/>
              <w:jc w:val="center"/>
              <w:textAlignment w:val="auto"/>
              <w:rPr>
                <w:rFonts w:hint="eastAsia" w:ascii="宋体" w:hAnsi="宋体" w:cs="宋体"/>
                <w:color w:val="auto"/>
                <w:szCs w:val="21"/>
                <w:highlight w:val="none"/>
              </w:rPr>
            </w:pPr>
            <w:r>
              <w:rPr>
                <w:rFonts w:hint="eastAsia" w:ascii="宋体" w:hAnsi="宋体" w:eastAsia="宋体" w:cs="宋体"/>
                <w:i w:val="0"/>
                <w:iCs w:val="0"/>
                <w:color w:val="auto"/>
                <w:kern w:val="2"/>
                <w:sz w:val="21"/>
                <w:szCs w:val="21"/>
                <w:highlight w:val="none"/>
                <w:u w:val="none"/>
                <w:lang w:val="en-US" w:eastAsia="zh-CN" w:bidi="ar"/>
              </w:rPr>
              <w:t>质保方案</w:t>
            </w:r>
          </w:p>
        </w:tc>
        <w:tc>
          <w:tcPr>
            <w:tcW w:w="353" w:type="pct"/>
            <w:tcBorders>
              <w:tl2br w:val="nil"/>
              <w:tr2bl w:val="nil"/>
            </w:tcBorders>
            <w:shd w:val="clear" w:color="auto" w:fill="auto"/>
            <w:vAlign w:val="center"/>
          </w:tcPr>
          <w:p w14:paraId="2579767C">
            <w:pPr>
              <w:keepNext w:val="0"/>
              <w:keepLines w:val="0"/>
              <w:widowControl/>
              <w:suppressLineNumbers w:val="0"/>
              <w:jc w:val="center"/>
              <w:textAlignment w:val="auto"/>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2"/>
                <w:sz w:val="21"/>
                <w:szCs w:val="21"/>
                <w:highlight w:val="none"/>
                <w:u w:val="none"/>
                <w:lang w:val="en-US" w:eastAsia="zh-CN" w:bidi="ar"/>
              </w:rPr>
              <w:t>3</w:t>
            </w:r>
          </w:p>
        </w:tc>
        <w:tc>
          <w:tcPr>
            <w:tcW w:w="2600" w:type="pct"/>
            <w:tcBorders>
              <w:tl2br w:val="nil"/>
              <w:tr2bl w:val="nil"/>
            </w:tcBorders>
            <w:shd w:val="clear" w:color="auto" w:fill="auto"/>
            <w:vAlign w:val="center"/>
          </w:tcPr>
          <w:p w14:paraId="363E41AF">
            <w:pPr>
              <w:keepNext w:val="0"/>
              <w:keepLines w:val="0"/>
              <w:widowControl/>
              <w:suppressLineNumbers w:val="0"/>
              <w:jc w:val="left"/>
              <w:textAlignment w:val="auto"/>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2"/>
                <w:sz w:val="21"/>
                <w:szCs w:val="21"/>
                <w:highlight w:val="none"/>
                <w:u w:val="none"/>
                <w:lang w:val="en-US" w:eastAsia="zh-CN" w:bidi="ar"/>
              </w:rPr>
              <w:t>投标人能够给出详细、可行的项目质保方案，内容包含但不限于组织架构、人员配置、技术服务和保障措施、售后服务内容及培训服务方案等。</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1</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全面、合理、可行的，计3分；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2</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较全面、较合理、较可行的，计2分；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3</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欠全面、欠合理、欠可行的，计1分；</w:t>
            </w:r>
            <w:r>
              <w:rPr>
                <w:rFonts w:hint="eastAsia" w:ascii="宋体" w:hAnsi="宋体" w:eastAsia="宋体" w:cs="宋体"/>
                <w:i w:val="0"/>
                <w:iCs w:val="0"/>
                <w:color w:val="auto"/>
                <w:kern w:val="2"/>
                <w:sz w:val="21"/>
                <w:szCs w:val="21"/>
                <w:highlight w:val="none"/>
                <w:u w:val="none"/>
                <w:lang w:val="en-US" w:eastAsia="zh-CN" w:bidi="ar"/>
              </w:rPr>
              <w:br w:type="textWrapping"/>
            </w:r>
            <w:r>
              <w:rPr>
                <w:rFonts w:hint="eastAsia" w:ascii="宋体" w:hAnsi="宋体" w:eastAsia="宋体" w:cs="宋体"/>
                <w:i w:val="0"/>
                <w:iCs w:val="0"/>
                <w:color w:val="auto"/>
                <w:kern w:val="2"/>
                <w:sz w:val="21"/>
                <w:szCs w:val="21"/>
                <w:highlight w:val="none"/>
                <w:u w:val="none"/>
                <w:lang w:val="en-US" w:eastAsia="zh-CN" w:bidi="ar"/>
              </w:rPr>
              <w:t>4</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未提供的不计分。</w:t>
            </w:r>
          </w:p>
        </w:tc>
      </w:tr>
      <w:tr w14:paraId="22152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60" w:type="pct"/>
            <w:vMerge w:val="continue"/>
            <w:tcBorders>
              <w:tl2br w:val="nil"/>
              <w:tr2bl w:val="nil"/>
            </w:tcBorders>
            <w:vAlign w:val="center"/>
          </w:tcPr>
          <w:p w14:paraId="49D690F0">
            <w:pPr>
              <w:jc w:val="center"/>
              <w:rPr>
                <w:rFonts w:hint="eastAsia" w:ascii="宋体" w:hAnsi="宋体" w:cs="宋体"/>
                <w:b/>
                <w:color w:val="auto"/>
                <w:szCs w:val="21"/>
                <w:highlight w:val="none"/>
              </w:rPr>
            </w:pPr>
          </w:p>
        </w:tc>
        <w:tc>
          <w:tcPr>
            <w:tcW w:w="1585" w:type="pct"/>
            <w:gridSpan w:val="2"/>
            <w:tcBorders>
              <w:tl2br w:val="nil"/>
              <w:tr2bl w:val="nil"/>
            </w:tcBorders>
            <w:shd w:val="clear" w:color="auto" w:fill="auto"/>
            <w:vAlign w:val="center"/>
          </w:tcPr>
          <w:p w14:paraId="021EB67B">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合计</w:t>
            </w:r>
          </w:p>
        </w:tc>
        <w:tc>
          <w:tcPr>
            <w:tcW w:w="353" w:type="pct"/>
            <w:tcBorders>
              <w:tl2br w:val="nil"/>
              <w:tr2bl w:val="nil"/>
            </w:tcBorders>
            <w:shd w:val="clear" w:color="auto" w:fill="auto"/>
            <w:vAlign w:val="center"/>
          </w:tcPr>
          <w:p w14:paraId="75E50B87">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40</w:t>
            </w:r>
          </w:p>
        </w:tc>
        <w:tc>
          <w:tcPr>
            <w:tcW w:w="2600" w:type="pct"/>
            <w:tcBorders>
              <w:tl2br w:val="nil"/>
              <w:tr2bl w:val="nil"/>
            </w:tcBorders>
            <w:shd w:val="clear" w:color="auto" w:fill="auto"/>
            <w:vAlign w:val="center"/>
          </w:tcPr>
          <w:p w14:paraId="1649A045">
            <w:pPr>
              <w:spacing w:line="240" w:lineRule="auto"/>
              <w:jc w:val="left"/>
              <w:rPr>
                <w:rFonts w:hint="eastAsia" w:ascii="宋体" w:hAnsi="宋体" w:cs="宋体"/>
                <w:color w:val="auto"/>
                <w:szCs w:val="21"/>
                <w:highlight w:val="none"/>
              </w:rPr>
            </w:pPr>
          </w:p>
        </w:tc>
      </w:tr>
      <w:tr w14:paraId="2B992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460" w:type="pct"/>
            <w:vMerge w:val="continue"/>
            <w:tcBorders>
              <w:tl2br w:val="nil"/>
              <w:tr2bl w:val="nil"/>
            </w:tcBorders>
            <w:vAlign w:val="center"/>
          </w:tcPr>
          <w:p w14:paraId="3FB6B4C1">
            <w:pPr>
              <w:jc w:val="center"/>
              <w:rPr>
                <w:rFonts w:hint="eastAsia" w:ascii="宋体" w:hAnsi="宋体" w:cs="宋体"/>
                <w:b/>
                <w:color w:val="auto"/>
                <w:szCs w:val="21"/>
                <w:highlight w:val="none"/>
              </w:rPr>
            </w:pPr>
          </w:p>
        </w:tc>
        <w:tc>
          <w:tcPr>
            <w:tcW w:w="4539" w:type="pct"/>
            <w:gridSpan w:val="4"/>
            <w:tcBorders>
              <w:tl2br w:val="nil"/>
              <w:tr2bl w:val="nil"/>
            </w:tcBorders>
            <w:shd w:val="clear" w:color="auto" w:fill="auto"/>
            <w:vAlign w:val="center"/>
          </w:tcPr>
          <w:p w14:paraId="636C2C2C">
            <w:pPr>
              <w:widowControl/>
              <w:spacing w:line="240" w:lineRule="auto"/>
              <w:jc w:val="left"/>
              <w:rPr>
                <w:rFonts w:hint="eastAsia" w:ascii="宋体" w:hAnsi="宋体" w:cs="宋体"/>
                <w:b/>
                <w:iCs/>
                <w:color w:val="auto"/>
                <w:szCs w:val="21"/>
                <w:highlight w:val="none"/>
              </w:rPr>
            </w:pPr>
            <w:r>
              <w:rPr>
                <w:rFonts w:hint="eastAsia" w:ascii="宋体" w:hAnsi="宋体" w:cs="宋体"/>
                <w:b/>
                <w:iCs/>
                <w:color w:val="auto"/>
                <w:szCs w:val="21"/>
                <w:highlight w:val="none"/>
              </w:rPr>
              <w:t>备注：</w:t>
            </w:r>
          </w:p>
          <w:p w14:paraId="76AE6E6C">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当评标委员会人数大于5时，技术部分单项得分为评标委员会成员个人评审计分去掉一个最高分和一个最低分后的算术平均值；当评标委员会人数等于5时，技术部分单项得分为评标委员会成员个人评审计分的算术平均值。</w:t>
            </w:r>
          </w:p>
          <w:p w14:paraId="2AFF43C7">
            <w:pPr>
              <w:widowControl/>
              <w:spacing w:line="240" w:lineRule="auto"/>
              <w:jc w:val="left"/>
              <w:rPr>
                <w:rFonts w:hint="eastAsia"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eastAsia="宋体" w:cs="宋体"/>
                <w:b w:val="0"/>
                <w:bCs w:val="0"/>
                <w:color w:val="auto"/>
                <w:kern w:val="2"/>
                <w:sz w:val="21"/>
                <w:szCs w:val="21"/>
                <w:highlight w:val="none"/>
                <w:lang w:val="en-US" w:eastAsia="zh-CN" w:bidi="ar-SA"/>
              </w:rPr>
              <w:t>投标文件缺失某项评审因素的，该项计零分</w:t>
            </w:r>
            <w:r>
              <w:rPr>
                <w:rFonts w:hint="eastAsia" w:ascii="宋体" w:hAnsi="宋体" w:cs="宋体"/>
                <w:b w:val="0"/>
                <w:bCs w:val="0"/>
                <w:color w:val="auto"/>
                <w:szCs w:val="21"/>
                <w:highlight w:val="none"/>
              </w:rPr>
              <w:t>。</w:t>
            </w:r>
          </w:p>
        </w:tc>
      </w:tr>
      <w:tr w14:paraId="7C26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restart"/>
            <w:tcBorders>
              <w:tl2br w:val="nil"/>
              <w:tr2bl w:val="nil"/>
            </w:tcBorders>
            <w:vAlign w:val="center"/>
          </w:tcPr>
          <w:p w14:paraId="7B34D94B">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2.2.2</w:t>
            </w:r>
          </w:p>
          <w:p w14:paraId="55C1672A">
            <w:pPr>
              <w:spacing w:line="240" w:lineRule="auto"/>
              <w:jc w:val="center"/>
              <w:rPr>
                <w:rFonts w:hint="eastAsia" w:ascii="宋体" w:hAnsi="宋体" w:cs="宋体"/>
                <w:b/>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rPr>
              <w:t>3</w:t>
            </w:r>
            <w:r>
              <w:rPr>
                <w:rFonts w:hint="eastAsia" w:ascii="宋体" w:hAnsi="宋体" w:cs="宋体"/>
                <w:color w:val="auto"/>
                <w:szCs w:val="21"/>
                <w:highlight w:val="none"/>
                <w:lang w:eastAsia="zh-CN"/>
              </w:rPr>
              <w:t>)</w:t>
            </w:r>
          </w:p>
        </w:tc>
        <w:tc>
          <w:tcPr>
            <w:tcW w:w="4539" w:type="pct"/>
            <w:gridSpan w:val="4"/>
            <w:tcBorders>
              <w:tl2br w:val="nil"/>
              <w:tr2bl w:val="nil"/>
            </w:tcBorders>
            <w:shd w:val="clear" w:color="auto" w:fill="auto"/>
            <w:vAlign w:val="center"/>
          </w:tcPr>
          <w:p w14:paraId="67B9ED8D">
            <w:pPr>
              <w:spacing w:line="240" w:lineRule="auto"/>
              <w:jc w:val="center"/>
              <w:rPr>
                <w:rFonts w:hint="eastAsia" w:ascii="宋体" w:hAnsi="宋体" w:cs="宋体"/>
                <w:color w:val="auto"/>
                <w:szCs w:val="21"/>
                <w:highlight w:val="none"/>
                <w:lang w:bidi="ar"/>
              </w:rPr>
            </w:pPr>
            <w:r>
              <w:rPr>
                <w:rFonts w:hint="eastAsia" w:ascii="宋体" w:hAnsi="宋体" w:cs="宋体"/>
                <w:color w:val="auto"/>
                <w:szCs w:val="21"/>
                <w:highlight w:val="none"/>
              </w:rPr>
              <w:t>报价部分详细评分标准</w:t>
            </w:r>
          </w:p>
        </w:tc>
      </w:tr>
      <w:tr w14:paraId="58CD2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460" w:type="pct"/>
            <w:vMerge w:val="continue"/>
            <w:tcBorders>
              <w:tl2br w:val="nil"/>
              <w:tr2bl w:val="nil"/>
            </w:tcBorders>
            <w:vAlign w:val="center"/>
          </w:tcPr>
          <w:p w14:paraId="42C77704">
            <w:pPr>
              <w:spacing w:line="240" w:lineRule="auto"/>
              <w:jc w:val="center"/>
              <w:rPr>
                <w:rFonts w:hint="eastAsia" w:ascii="宋体" w:hAnsi="宋体" w:cs="宋体"/>
                <w:color w:val="auto"/>
                <w:szCs w:val="21"/>
                <w:highlight w:val="none"/>
              </w:rPr>
            </w:pPr>
          </w:p>
        </w:tc>
        <w:tc>
          <w:tcPr>
            <w:tcW w:w="4539" w:type="pct"/>
            <w:gridSpan w:val="4"/>
            <w:tcBorders>
              <w:tl2br w:val="nil"/>
              <w:tr2bl w:val="nil"/>
            </w:tcBorders>
            <w:shd w:val="clear" w:color="auto" w:fill="auto"/>
            <w:vAlign w:val="center"/>
          </w:tcPr>
          <w:p w14:paraId="118ABF2F">
            <w:pPr>
              <w:widowControl/>
              <w:spacing w:line="240" w:lineRule="auto"/>
              <w:jc w:val="left"/>
              <w:rPr>
                <w:rFonts w:hint="eastAsia" w:ascii="宋体" w:hAnsi="宋体" w:cs="宋体"/>
                <w:b/>
                <w:bCs/>
                <w:color w:val="auto"/>
                <w:szCs w:val="21"/>
                <w:highlight w:val="none"/>
              </w:rPr>
            </w:pPr>
            <w:r>
              <w:rPr>
                <w:rFonts w:hint="eastAsia" w:ascii="宋体" w:hAnsi="宋体" w:cs="宋体"/>
                <w:b/>
                <w:bCs/>
                <w:color w:val="auto"/>
                <w:szCs w:val="21"/>
                <w:highlight w:val="none"/>
              </w:rPr>
              <w:t xml:space="preserve">1.计算平均价格 </w:t>
            </w:r>
          </w:p>
          <w:p w14:paraId="4C5A7D90">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1.1计算合格投标人投标报价的初步算术平均值Pa。</w:t>
            </w:r>
          </w:p>
          <w:p w14:paraId="54CD4423">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1.1.1如果合格投标人在5家及以上，则先去掉一个最高报价和一个最低</w:t>
            </w:r>
            <w:r>
              <w:rPr>
                <w:rFonts w:hint="eastAsia" w:ascii="宋体" w:hAnsi="宋体" w:cs="宋体"/>
                <w:color w:val="auto"/>
                <w:szCs w:val="21"/>
                <w:highlight w:val="none"/>
                <w:lang w:eastAsia="zh-CN"/>
              </w:rPr>
              <w:t>报价</w:t>
            </w:r>
            <w:r>
              <w:rPr>
                <w:rFonts w:hint="eastAsia" w:ascii="宋体" w:hAnsi="宋体" w:cs="宋体"/>
                <w:color w:val="auto"/>
                <w:szCs w:val="21"/>
                <w:highlight w:val="none"/>
              </w:rPr>
              <w:t>，对剩余合格投标人的投标报价进行算术平均得到Pa。</w:t>
            </w:r>
          </w:p>
          <w:p w14:paraId="2E780052">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1.1.2如合格投标人不足5家，则直接对所有合格投标人的投标报价进行算术平均得到Pa。</w:t>
            </w:r>
          </w:p>
          <w:p w14:paraId="408DB568">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1.2计算合格投标人投标报价的最终算术平均值P。</w:t>
            </w:r>
          </w:p>
          <w:p w14:paraId="1915D521">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1.2.1若有合格投标人投标价格在[Pa×0.</w:t>
            </w:r>
            <w:r>
              <w:rPr>
                <w:rFonts w:hint="eastAsia" w:ascii="宋体" w:hAnsi="宋体" w:cs="宋体"/>
                <w:color w:val="auto"/>
                <w:szCs w:val="21"/>
                <w:highlight w:val="none"/>
                <w:lang w:eastAsia="zh-CN"/>
              </w:rPr>
              <w:t>8</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，Pa×1.1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]之外，则该投标人不参与该平均价格计算并重新计算其他投标价格在上述区间内的合格投标人投标价格算术平均值P。</w:t>
            </w:r>
          </w:p>
          <w:p w14:paraId="6275F7DF">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1.2.2若合格投标人投标报价均在[Pa×0.</w:t>
            </w:r>
            <w:r>
              <w:rPr>
                <w:rFonts w:hint="eastAsia" w:ascii="宋体" w:hAnsi="宋体" w:cs="宋体"/>
                <w:color w:val="auto"/>
                <w:szCs w:val="21"/>
                <w:highlight w:val="none"/>
                <w:lang w:val="en-US" w:eastAsia="zh-CN"/>
              </w:rPr>
              <w:t>85</w:t>
            </w:r>
            <w:r>
              <w:rPr>
                <w:rFonts w:hint="eastAsia" w:ascii="宋体" w:hAnsi="宋体" w:cs="宋体"/>
                <w:color w:val="auto"/>
                <w:szCs w:val="21"/>
                <w:highlight w:val="none"/>
              </w:rPr>
              <w:t>，Pa×1.1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]之外或均在[Pa×0.</w:t>
            </w:r>
            <w:r>
              <w:rPr>
                <w:rFonts w:hint="eastAsia" w:ascii="宋体" w:hAnsi="宋体" w:cs="宋体"/>
                <w:color w:val="auto"/>
                <w:szCs w:val="21"/>
                <w:highlight w:val="none"/>
                <w:lang w:val="en-US" w:eastAsia="zh-CN"/>
              </w:rPr>
              <w:t>85</w:t>
            </w:r>
            <w:r>
              <w:rPr>
                <w:rFonts w:hint="eastAsia" w:ascii="宋体" w:hAnsi="宋体" w:cs="宋体"/>
                <w:color w:val="auto"/>
                <w:szCs w:val="21"/>
                <w:highlight w:val="none"/>
              </w:rPr>
              <w:t>，Pa×1.1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]之内，则P=Pa。</w:t>
            </w:r>
          </w:p>
          <w:p w14:paraId="5D810997">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1.2.3若参与P值计算的合格投标人不足3家，则P=Pa。</w:t>
            </w:r>
          </w:p>
          <w:p w14:paraId="7B1AB143">
            <w:pPr>
              <w:widowControl/>
              <w:spacing w:line="240" w:lineRule="auto"/>
              <w:jc w:val="left"/>
              <w:rPr>
                <w:rFonts w:hint="eastAsia" w:ascii="宋体" w:hAnsi="宋体" w:cs="宋体"/>
                <w:b/>
                <w:bCs/>
                <w:color w:val="auto"/>
                <w:szCs w:val="21"/>
                <w:highlight w:val="none"/>
              </w:rPr>
            </w:pPr>
            <w:r>
              <w:rPr>
                <w:rFonts w:hint="eastAsia" w:ascii="宋体" w:hAnsi="宋体" w:cs="宋体"/>
                <w:b/>
                <w:bCs/>
                <w:color w:val="auto"/>
                <w:szCs w:val="21"/>
                <w:highlight w:val="none"/>
              </w:rPr>
              <w:t>2</w:t>
            </w:r>
            <w:r>
              <w:rPr>
                <w:rFonts w:hint="eastAsia" w:ascii="宋体" w:hAnsi="宋体" w:cs="宋体"/>
                <w:b/>
                <w:bCs/>
                <w:color w:val="auto"/>
                <w:szCs w:val="21"/>
                <w:highlight w:val="none"/>
                <w:lang w:val="en-US" w:eastAsia="zh-CN"/>
              </w:rPr>
              <w:t>.</w:t>
            </w:r>
            <w:r>
              <w:rPr>
                <w:rFonts w:hint="eastAsia" w:ascii="宋体" w:hAnsi="宋体" w:cs="宋体"/>
                <w:b/>
                <w:bCs/>
                <w:color w:val="auto"/>
                <w:szCs w:val="21"/>
                <w:highlight w:val="none"/>
              </w:rPr>
              <w:t xml:space="preserve">价格得分计算 </w:t>
            </w:r>
          </w:p>
          <w:p w14:paraId="4F140184">
            <w:pPr>
              <w:widowControl/>
              <w:spacing w:line="24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2.1当Pn＝P时，C=30。</w:t>
            </w:r>
          </w:p>
          <w:p w14:paraId="2CC3F460">
            <w:pPr>
              <w:widowControl/>
              <w:spacing w:line="24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2.2当Pn＞P，且（Pn－P）/P≤10%时，C＝30－（Pn－P）/P×30。</w:t>
            </w:r>
          </w:p>
          <w:p w14:paraId="50BF09A9">
            <w:pPr>
              <w:widowControl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2.3当Pn＞P，且（Pn－P）/P＞10%时，C＝30－（Pn－P）/P×2×30。</w:t>
            </w:r>
          </w:p>
          <w:p w14:paraId="4C3C12A9">
            <w:pPr>
              <w:spacing w:line="24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2.4当Pn＜P时，C＝30－（P－Pn）/P×0.5×30。</w:t>
            </w:r>
          </w:p>
          <w:p w14:paraId="098057AA">
            <w:pPr>
              <w:rPr>
                <w:rFonts w:hint="eastAsia" w:ascii="宋体" w:hAnsi="宋体" w:cs="宋体"/>
                <w:color w:val="auto"/>
                <w:highlight w:val="none"/>
              </w:rPr>
            </w:pPr>
            <w:r>
              <w:rPr>
                <w:rFonts w:hint="eastAsia" w:ascii="宋体" w:hAnsi="宋体" w:eastAsia="宋体" w:cs="宋体"/>
                <w:bCs/>
                <w:color w:val="auto"/>
                <w:kern w:val="2"/>
                <w:sz w:val="21"/>
                <w:szCs w:val="21"/>
                <w:highlight w:val="none"/>
                <w:lang w:val="en-US" w:eastAsia="zh-CN" w:bidi="ar-SA"/>
              </w:rPr>
              <w:t>Pn为各投标人的投标报价；C即为投标人的报价部分得分，分值最高为30分。</w:t>
            </w:r>
          </w:p>
        </w:tc>
      </w:tr>
      <w:tr w14:paraId="7EE2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8" w:hRule="atLeast"/>
          <w:jc w:val="center"/>
        </w:trPr>
        <w:tc>
          <w:tcPr>
            <w:tcW w:w="460" w:type="pct"/>
            <w:vMerge w:val="continue"/>
            <w:tcBorders>
              <w:tl2br w:val="nil"/>
              <w:tr2bl w:val="nil"/>
            </w:tcBorders>
            <w:vAlign w:val="center"/>
          </w:tcPr>
          <w:p w14:paraId="2BAE017B">
            <w:pPr>
              <w:spacing w:line="240" w:lineRule="auto"/>
              <w:jc w:val="center"/>
              <w:rPr>
                <w:rFonts w:hint="eastAsia" w:ascii="宋体" w:hAnsi="宋体" w:cs="宋体"/>
                <w:color w:val="auto"/>
                <w:szCs w:val="21"/>
                <w:highlight w:val="none"/>
              </w:rPr>
            </w:pPr>
          </w:p>
        </w:tc>
        <w:tc>
          <w:tcPr>
            <w:tcW w:w="4539" w:type="pct"/>
            <w:gridSpan w:val="4"/>
            <w:tcBorders>
              <w:tl2br w:val="nil"/>
              <w:tr2bl w:val="nil"/>
            </w:tcBorders>
            <w:shd w:val="clear" w:color="auto" w:fill="auto"/>
            <w:vAlign w:val="center"/>
          </w:tcPr>
          <w:p w14:paraId="12A9A0AE">
            <w:pPr>
              <w:spacing w:line="240" w:lineRule="auto"/>
              <w:jc w:val="left"/>
              <w:rPr>
                <w:rFonts w:hint="eastAsia" w:ascii="宋体" w:hAnsi="宋体" w:cs="宋体"/>
                <w:b/>
                <w:bCs/>
                <w:color w:val="auto"/>
                <w:szCs w:val="21"/>
                <w:highlight w:val="none"/>
              </w:rPr>
            </w:pPr>
            <w:r>
              <w:rPr>
                <w:rFonts w:hint="eastAsia" w:ascii="宋体" w:hAnsi="宋体" w:eastAsia="宋体" w:cs="宋体"/>
                <w:b/>
                <w:bCs w:val="0"/>
                <w:color w:val="auto"/>
                <w:kern w:val="2"/>
                <w:sz w:val="21"/>
                <w:szCs w:val="21"/>
                <w:highlight w:val="none"/>
                <w:lang w:val="en-US" w:eastAsia="zh-CN" w:bidi="ar-SA"/>
              </w:rPr>
              <w:t>经济</w:t>
            </w:r>
            <w:r>
              <w:rPr>
                <w:rFonts w:hint="eastAsia" w:ascii="宋体" w:hAnsi="宋体" w:cs="宋体"/>
                <w:b/>
                <w:bCs/>
                <w:color w:val="auto"/>
                <w:szCs w:val="21"/>
                <w:highlight w:val="none"/>
              </w:rPr>
              <w:t>评审说明：</w:t>
            </w:r>
          </w:p>
          <w:p w14:paraId="3D129FEA">
            <w:pPr>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当投标人的投标报价小于进入详细评审的所有有效投标报价的算术平均值</w:t>
            </w:r>
            <w:r>
              <w:rPr>
                <w:rFonts w:hint="eastAsia" w:ascii="宋体" w:hAnsi="宋体" w:cs="宋体"/>
                <w:color w:val="auto"/>
                <w:szCs w:val="21"/>
                <w:highlight w:val="none"/>
                <w:lang w:val="en-US" w:eastAsia="zh-CN"/>
              </w:rPr>
              <w:t>80</w:t>
            </w:r>
            <w:r>
              <w:rPr>
                <w:rFonts w:hint="eastAsia" w:ascii="宋体" w:hAnsi="宋体" w:cs="宋体"/>
                <w:color w:val="auto"/>
                <w:szCs w:val="21"/>
                <w:highlight w:val="none"/>
              </w:rPr>
              <w:t>%时，由评标委员会启动成本评审工作，以判别该投标人的投标报价是否低于其成本。评标委员会应当要求该投标人作出书面说明并提供相应的证明材料。投标人不能合理说明或者不能提供相应证明材料的，由评标委员会认定该投标人以低于成本报价竞标，并否决其投标。</w:t>
            </w:r>
          </w:p>
          <w:p w14:paraId="1BC8FC17">
            <w:pPr>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投标人的投标报价评审以投标文件中“开标一览表”中的含税总报价为准；最后报价部分得分保留小数点后两位，小数点后第三位“四舍五入”。</w:t>
            </w:r>
          </w:p>
        </w:tc>
      </w:tr>
    </w:tbl>
    <w:p w14:paraId="106C1131">
      <w:pPr>
        <w:spacing w:line="360" w:lineRule="auto"/>
        <w:ind w:firstLine="420" w:firstLineChars="200"/>
        <w:rPr>
          <w:rFonts w:hint="eastAsia" w:ascii="等线 Light" w:hAnsi="等线 Light" w:eastAsia="等线 Light" w:cs="等线 Light"/>
          <w:b/>
          <w:color w:val="auto"/>
          <w:szCs w:val="21"/>
          <w:highlight w:val="none"/>
        </w:rPr>
      </w:pPr>
      <w:r>
        <w:rPr>
          <w:rFonts w:ascii="宋体" w:hAnsi="宋体" w:cs="宋体"/>
          <w:color w:val="auto"/>
          <w:szCs w:val="21"/>
          <w:highlight w:val="none"/>
        </w:rPr>
        <w:br w:type="page"/>
      </w:r>
      <w:r>
        <w:rPr>
          <w:rFonts w:hint="eastAsia" w:ascii="等线 Light" w:hAnsi="等线 Light" w:eastAsia="等线 Light" w:cs="等线 Light"/>
          <w:b/>
          <w:color w:val="auto"/>
          <w:szCs w:val="21"/>
          <w:highlight w:val="none"/>
        </w:rPr>
        <w:t>1.评标方法</w:t>
      </w:r>
    </w:p>
    <w:p w14:paraId="7CF94AB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1.1本次评标采用综合评分法，资格审查方式为资格后审。</w:t>
      </w:r>
    </w:p>
    <w:p w14:paraId="1770C2A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1.2评标委员会按照本章第2款规定的评审标准进行评审，并按</w:t>
      </w:r>
      <w:r>
        <w:rPr>
          <w:rFonts w:ascii="宋体" w:hAnsi="宋体" w:cs="宋体"/>
          <w:color w:val="auto"/>
          <w:szCs w:val="21"/>
          <w:highlight w:val="none"/>
        </w:rPr>
        <w:t>招标文件规定推荐中标候选人。</w:t>
      </w:r>
    </w:p>
    <w:p w14:paraId="2F5E49F8">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2.评审标准</w:t>
      </w:r>
    </w:p>
    <w:p w14:paraId="0D716EBB">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2.1 初步评审标准</w:t>
      </w:r>
    </w:p>
    <w:p w14:paraId="4272949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1</w:t>
      </w: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资格性评审标准：见评标办法前附表。</w:t>
      </w:r>
    </w:p>
    <w:p w14:paraId="22476E0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1</w:t>
      </w: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符合性评审标准：见评标办法前附表。</w:t>
      </w:r>
    </w:p>
    <w:p w14:paraId="3BB78A62">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2.2 详细评审标准</w:t>
      </w:r>
    </w:p>
    <w:p w14:paraId="10C51083">
      <w:pPr>
        <w:spacing w:line="360" w:lineRule="auto"/>
        <w:ind w:firstLine="420" w:firstLineChars="200"/>
        <w:rPr>
          <w:rFonts w:hint="eastAsia" w:hAnsi="宋体"/>
          <w:color w:val="auto"/>
          <w:szCs w:val="21"/>
          <w:highlight w:val="none"/>
        </w:rPr>
      </w:pPr>
      <w:r>
        <w:rPr>
          <w:rFonts w:hint="eastAsia" w:ascii="宋体" w:hAnsi="宋体" w:cs="宋体"/>
          <w:color w:val="auto"/>
          <w:szCs w:val="21"/>
          <w:highlight w:val="none"/>
        </w:rPr>
        <w:t>2.2.1分值构成：</w:t>
      </w:r>
      <w:r>
        <w:rPr>
          <w:rFonts w:hAnsi="宋体"/>
          <w:color w:val="auto"/>
          <w:szCs w:val="21"/>
          <w:highlight w:val="none"/>
        </w:rPr>
        <w:t>见评标办法前附表；</w:t>
      </w:r>
    </w:p>
    <w:p w14:paraId="6369E6C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w:t>
      </w:r>
      <w:r>
        <w:rPr>
          <w:rFonts w:ascii="宋体" w:hAnsi="宋体" w:cs="宋体"/>
          <w:color w:val="auto"/>
          <w:szCs w:val="21"/>
          <w:highlight w:val="none"/>
        </w:rPr>
        <w:t>2</w:t>
      </w:r>
      <w:r>
        <w:rPr>
          <w:rFonts w:hint="eastAsia" w:ascii="宋体" w:hAnsi="宋体" w:cs="宋体"/>
          <w:color w:val="auto"/>
          <w:szCs w:val="21"/>
          <w:highlight w:val="none"/>
        </w:rPr>
        <w:t>评分标准</w:t>
      </w:r>
    </w:p>
    <w:p w14:paraId="239F9D7C">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（1）商务部分：见评标办法前附表；</w:t>
      </w:r>
    </w:p>
    <w:p w14:paraId="090B4A2C">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（2）技术部分：见评标办法前附表；</w:t>
      </w:r>
    </w:p>
    <w:p w14:paraId="6B7B671C">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（3）投标报价：见评标办法前附表</w:t>
      </w:r>
      <w:r>
        <w:rPr>
          <w:rFonts w:hint="eastAsia" w:ascii="宋体" w:hAnsi="宋体"/>
          <w:color w:val="auto"/>
          <w:szCs w:val="21"/>
          <w:highlight w:val="none"/>
        </w:rPr>
        <w:t>。</w:t>
      </w:r>
    </w:p>
    <w:p w14:paraId="3B9EB839">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3.评标程序</w:t>
      </w:r>
    </w:p>
    <w:p w14:paraId="326C9632">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3.1 初步评审</w:t>
      </w:r>
    </w:p>
    <w:p w14:paraId="7B42C5BC">
      <w:pPr>
        <w:spacing w:line="360" w:lineRule="auto"/>
        <w:ind w:firstLine="420" w:firstLineChars="200"/>
        <w:jc w:val="left"/>
        <w:rPr>
          <w:rFonts w:hint="eastAsia" w:ascii="宋体" w:hAnsi="宋体"/>
          <w:strike/>
          <w:color w:val="auto"/>
          <w:szCs w:val="21"/>
          <w:highlight w:val="none"/>
        </w:rPr>
      </w:pPr>
      <w:r>
        <w:rPr>
          <w:rFonts w:hint="eastAsia" w:ascii="宋体" w:hAnsi="宋体"/>
          <w:color w:val="auto"/>
          <w:szCs w:val="21"/>
          <w:highlight w:val="none"/>
        </w:rPr>
        <w:t>3.1.1</w:t>
      </w:r>
      <w:r>
        <w:rPr>
          <w:rFonts w:ascii="宋体" w:hAnsi="宋体"/>
          <w:color w:val="auto"/>
          <w:szCs w:val="21"/>
          <w:highlight w:val="none"/>
        </w:rPr>
        <w:t>评标委员会</w:t>
      </w:r>
      <w:r>
        <w:rPr>
          <w:rFonts w:hint="eastAsia" w:ascii="宋体" w:hAnsi="宋体"/>
          <w:color w:val="auto"/>
          <w:szCs w:val="21"/>
          <w:highlight w:val="none"/>
        </w:rPr>
        <w:t>根据第</w:t>
      </w:r>
      <w:r>
        <w:rPr>
          <w:rFonts w:ascii="宋体" w:hAnsi="宋体"/>
          <w:color w:val="auto"/>
          <w:szCs w:val="21"/>
          <w:highlight w:val="none"/>
        </w:rPr>
        <w:t>2.1</w:t>
      </w:r>
      <w:r>
        <w:rPr>
          <w:rFonts w:hint="eastAsia" w:ascii="宋体" w:hAnsi="宋体"/>
          <w:color w:val="auto"/>
          <w:szCs w:val="21"/>
          <w:highlight w:val="none"/>
        </w:rPr>
        <w:t>款规定的评审因素和评审标准，对投标人的投标文件进行初步审查，</w:t>
      </w:r>
      <w:r>
        <w:rPr>
          <w:rFonts w:ascii="宋体" w:hAnsi="宋体"/>
          <w:color w:val="auto"/>
          <w:szCs w:val="21"/>
          <w:highlight w:val="none"/>
        </w:rPr>
        <w:t>有一项不符合评审标准的，评标委员会应当</w:t>
      </w:r>
      <w:r>
        <w:rPr>
          <w:rFonts w:ascii="宋体" w:hAnsi="宋体"/>
          <w:b/>
          <w:bCs/>
          <w:color w:val="auto"/>
          <w:szCs w:val="21"/>
          <w:highlight w:val="none"/>
        </w:rPr>
        <w:t>否决</w:t>
      </w:r>
      <w:r>
        <w:rPr>
          <w:rFonts w:ascii="宋体" w:hAnsi="宋体"/>
          <w:color w:val="auto"/>
          <w:szCs w:val="21"/>
          <w:highlight w:val="none"/>
        </w:rPr>
        <w:t>其投标。</w:t>
      </w:r>
      <w:r>
        <w:rPr>
          <w:rFonts w:hint="eastAsia" w:ascii="宋体" w:hAnsi="宋体"/>
          <w:color w:val="auto"/>
          <w:szCs w:val="21"/>
          <w:highlight w:val="none"/>
        </w:rPr>
        <w:t>通过初步评审的有效投标人不足3家，且评标委员会认为投标明显缺乏竞争的，不得进入下一评审环节。</w:t>
      </w:r>
    </w:p>
    <w:p w14:paraId="51B2D13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3.1.2</w:t>
      </w:r>
      <w:r>
        <w:rPr>
          <w:rFonts w:ascii="宋体" w:hAnsi="宋体"/>
          <w:color w:val="auto"/>
          <w:szCs w:val="21"/>
          <w:highlight w:val="none"/>
        </w:rPr>
        <w:t>投标人有</w:t>
      </w:r>
      <w:r>
        <w:rPr>
          <w:rFonts w:ascii="宋体"/>
          <w:color w:val="auto"/>
          <w:szCs w:val="21"/>
          <w:highlight w:val="none"/>
        </w:rPr>
        <w:t>串通投标、弄虚作假、行贿等违法行为</w:t>
      </w:r>
      <w:r>
        <w:rPr>
          <w:rFonts w:hint="eastAsia" w:ascii="宋体"/>
          <w:color w:val="auto"/>
          <w:szCs w:val="21"/>
          <w:highlight w:val="none"/>
        </w:rPr>
        <w:t>的</w:t>
      </w:r>
      <w:r>
        <w:rPr>
          <w:rFonts w:ascii="宋体" w:hAnsi="宋体"/>
          <w:color w:val="auto"/>
          <w:szCs w:val="21"/>
          <w:highlight w:val="none"/>
        </w:rPr>
        <w:t>，评标委员会应当</w:t>
      </w:r>
      <w:r>
        <w:rPr>
          <w:rFonts w:ascii="宋体" w:hAnsi="宋体"/>
          <w:b/>
          <w:bCs/>
          <w:color w:val="auto"/>
          <w:szCs w:val="21"/>
          <w:highlight w:val="none"/>
        </w:rPr>
        <w:t>否决</w:t>
      </w:r>
      <w:r>
        <w:rPr>
          <w:rFonts w:ascii="宋体" w:hAnsi="宋体"/>
          <w:color w:val="auto"/>
          <w:szCs w:val="21"/>
          <w:highlight w:val="none"/>
        </w:rPr>
        <w:t>其投标</w:t>
      </w:r>
      <w:r>
        <w:rPr>
          <w:rFonts w:ascii="宋体"/>
          <w:color w:val="auto"/>
          <w:szCs w:val="21"/>
          <w:highlight w:val="none"/>
        </w:rPr>
        <w:t>。</w:t>
      </w:r>
    </w:p>
    <w:p w14:paraId="29291699">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3.2 详细评审</w:t>
      </w:r>
    </w:p>
    <w:p w14:paraId="72A398C2">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3.2.1评标委员会按本章第 2.2 款规定的量化因素和分值进行打分，并计算出综合评估得分。</w:t>
      </w:r>
    </w:p>
    <w:p w14:paraId="748CEE98">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（1）按本章第 2.2.2（1）目规定的评审因素和分值对商务部分计算出得分 A；</w:t>
      </w:r>
    </w:p>
    <w:p w14:paraId="1BF459A0">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（2）按本章第 2.2.2（2）目规定的评审因素和分值对技术部分计算出得分 B；</w:t>
      </w:r>
    </w:p>
    <w:p w14:paraId="59CD04E0">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（3）按本章第 2.2.2（3）目规定的评审因素和分值对报价</w:t>
      </w:r>
      <w:r>
        <w:rPr>
          <w:rFonts w:hint="eastAsia" w:ascii="宋体" w:hAnsi="宋体"/>
          <w:color w:val="auto"/>
          <w:szCs w:val="21"/>
          <w:highlight w:val="none"/>
        </w:rPr>
        <w:t>部分</w:t>
      </w:r>
      <w:r>
        <w:rPr>
          <w:rFonts w:ascii="宋体" w:hAnsi="宋体"/>
          <w:color w:val="auto"/>
          <w:szCs w:val="21"/>
          <w:highlight w:val="none"/>
        </w:rPr>
        <w:t>计算出得分 C</w:t>
      </w:r>
      <w:r>
        <w:rPr>
          <w:rFonts w:hint="eastAsia" w:ascii="宋体" w:hAnsi="宋体"/>
          <w:color w:val="auto"/>
          <w:szCs w:val="21"/>
          <w:highlight w:val="none"/>
        </w:rPr>
        <w:t>。</w:t>
      </w:r>
    </w:p>
    <w:p w14:paraId="2F0A6746">
      <w:pPr>
        <w:spacing w:line="360" w:lineRule="auto"/>
        <w:ind w:firstLine="420" w:firstLineChars="200"/>
        <w:jc w:val="left"/>
        <w:rPr>
          <w:rFonts w:hint="eastAsia" w:ascii="宋体" w:hAnsi="宋体"/>
          <w:color w:val="auto"/>
          <w:szCs w:val="21"/>
          <w:highlight w:val="none"/>
        </w:rPr>
      </w:pPr>
      <w:r>
        <w:rPr>
          <w:rFonts w:hint="eastAsia" w:ascii="宋体"/>
          <w:color w:val="auto"/>
          <w:szCs w:val="21"/>
          <w:highlight w:val="none"/>
        </w:rPr>
        <w:t>（4）</w:t>
      </w:r>
      <w:r>
        <w:rPr>
          <w:rFonts w:ascii="宋体"/>
          <w:color w:val="auto"/>
          <w:szCs w:val="21"/>
          <w:highlight w:val="none"/>
        </w:rPr>
        <w:t>投标人得分=A + B</w:t>
      </w:r>
      <w:r>
        <w:rPr>
          <w:rFonts w:hint="eastAsia" w:ascii="宋体"/>
          <w:color w:val="auto"/>
          <w:szCs w:val="21"/>
          <w:highlight w:val="none"/>
        </w:rPr>
        <w:t xml:space="preserve"> </w:t>
      </w:r>
      <w:r>
        <w:rPr>
          <w:rFonts w:ascii="宋体"/>
          <w:color w:val="auto"/>
          <w:szCs w:val="21"/>
          <w:highlight w:val="none"/>
        </w:rPr>
        <w:t>+ C。</w:t>
      </w:r>
    </w:p>
    <w:p w14:paraId="0DFD8C3D">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（5）评委计分保留小数点后两位，小数点后第三位“四舍五入”。</w:t>
      </w:r>
    </w:p>
    <w:p w14:paraId="35891516">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3.3 投标文件的澄清</w:t>
      </w:r>
    </w:p>
    <w:p w14:paraId="5AA7E503">
      <w:pPr>
        <w:spacing w:line="360" w:lineRule="auto"/>
        <w:ind w:firstLine="420" w:firstLineChars="200"/>
        <w:jc w:val="left"/>
        <w:rPr>
          <w:rFonts w:hint="eastAsia" w:ascii="宋体" w:hAnsi="宋体" w:cs="宋体"/>
          <w:color w:val="auto"/>
          <w:sz w:val="24"/>
          <w:szCs w:val="21"/>
          <w:highlight w:val="none"/>
        </w:rPr>
      </w:pPr>
      <w:r>
        <w:rPr>
          <w:rFonts w:ascii="宋体" w:hAnsi="宋体" w:cs="宋体"/>
          <w:color w:val="auto"/>
          <w:szCs w:val="21"/>
          <w:highlight w:val="none"/>
        </w:rPr>
        <w:t>3.3.1</w:t>
      </w:r>
      <w:r>
        <w:rPr>
          <w:rFonts w:hint="eastAsia" w:ascii="宋体" w:hAnsi="宋体" w:cs="宋体"/>
          <w:color w:val="auto"/>
          <w:szCs w:val="21"/>
          <w:highlight w:val="none"/>
        </w:rPr>
        <w:t>因投标人资格条件不符合规定否决其投标的，评标委员会应在资格审查结束后通知已否决的投标人予以澄清，但不能改变投标文件内容。投标人如未在规定时间内进行澄清，则视同认可资格审查结论。</w:t>
      </w:r>
    </w:p>
    <w:p w14:paraId="459D6DA4">
      <w:pPr>
        <w:spacing w:line="360" w:lineRule="auto"/>
        <w:ind w:firstLine="480"/>
        <w:jc w:val="left"/>
        <w:rPr>
          <w:rFonts w:hint="eastAsia" w:ascii="宋体" w:hAnsi="宋体" w:cs="宋体"/>
          <w:color w:val="auto"/>
          <w:szCs w:val="21"/>
          <w:highlight w:val="none"/>
        </w:rPr>
      </w:pPr>
      <w:r>
        <w:rPr>
          <w:rFonts w:hint="eastAsia" w:ascii="宋体" w:hAnsi="宋体" w:cs="宋体"/>
          <w:color w:val="auto"/>
          <w:szCs w:val="21"/>
          <w:highlight w:val="none"/>
        </w:rPr>
        <w:t>3.3.2在评标过程中，评标委员会可以要求投标人对投标文件中含义不明确、对同类问题表述不一致或者有明显文字和计算错误的内容</w:t>
      </w:r>
      <w:r>
        <w:rPr>
          <w:rFonts w:hint="eastAsia" w:ascii="宋体" w:hAnsi="宋体" w:cs="宋体"/>
          <w:color w:val="auto"/>
          <w:szCs w:val="21"/>
          <w:highlight w:val="none"/>
          <w:lang w:eastAsia="zh-CN"/>
        </w:rPr>
        <w:t>做必要</w:t>
      </w:r>
      <w:r>
        <w:rPr>
          <w:rFonts w:hint="eastAsia" w:ascii="宋体" w:hAnsi="宋体" w:cs="宋体"/>
          <w:color w:val="auto"/>
          <w:szCs w:val="21"/>
          <w:highlight w:val="none"/>
        </w:rPr>
        <w:t>的澄清、说明或补正。澄清、说明或补正应在澄清答疑室进行。评标委员会不接受投标人主动提出的澄清、说明或补正。</w:t>
      </w:r>
    </w:p>
    <w:p w14:paraId="287FC129">
      <w:pPr>
        <w:spacing w:line="360" w:lineRule="auto"/>
        <w:ind w:firstLine="480"/>
        <w:jc w:val="left"/>
        <w:rPr>
          <w:rFonts w:hint="eastAsia" w:ascii="宋体" w:hAnsi="宋体" w:cs="宋体"/>
          <w:color w:val="auto"/>
          <w:szCs w:val="21"/>
          <w:highlight w:val="none"/>
        </w:rPr>
      </w:pPr>
      <w:r>
        <w:rPr>
          <w:rFonts w:hint="eastAsia" w:ascii="宋体" w:hAnsi="宋体" w:cs="宋体"/>
          <w:color w:val="auto"/>
          <w:szCs w:val="21"/>
          <w:highlight w:val="none"/>
        </w:rPr>
        <w:t>3.3.3投标人在评标过程中作出的澄清、说明或补正不得超出投标文件的范围且不得改变投标文件的实质性内容，并且澄清、说明或补正的内容构成投标文件的组成部分。</w:t>
      </w:r>
    </w:p>
    <w:p w14:paraId="3DBB4BC6">
      <w:pPr>
        <w:spacing w:line="360" w:lineRule="auto"/>
        <w:ind w:firstLine="480"/>
        <w:jc w:val="left"/>
        <w:rPr>
          <w:rFonts w:hint="eastAsia" w:ascii="宋体" w:hAnsi="宋体" w:cs="宋体"/>
          <w:color w:val="auto"/>
          <w:szCs w:val="21"/>
          <w:highlight w:val="none"/>
        </w:rPr>
      </w:pPr>
      <w:r>
        <w:rPr>
          <w:rFonts w:hint="eastAsia" w:ascii="宋体" w:hAnsi="宋体" w:cs="宋体"/>
          <w:color w:val="auto"/>
          <w:szCs w:val="21"/>
          <w:highlight w:val="none"/>
        </w:rPr>
        <w:t>3.3.4投标人的澄清、说明或者补正按评标委员会的通知要求递交。</w:t>
      </w:r>
    </w:p>
    <w:p w14:paraId="70190C90">
      <w:pPr>
        <w:spacing w:line="360" w:lineRule="auto"/>
        <w:ind w:firstLine="480"/>
        <w:jc w:val="left"/>
        <w:rPr>
          <w:rFonts w:hint="eastAsia" w:ascii="宋体" w:hAnsi="宋体" w:cs="宋体"/>
          <w:color w:val="auto"/>
          <w:szCs w:val="21"/>
          <w:highlight w:val="none"/>
        </w:rPr>
      </w:pPr>
      <w:r>
        <w:rPr>
          <w:rFonts w:hint="eastAsia" w:ascii="宋体" w:hAnsi="宋体" w:cs="宋体"/>
          <w:color w:val="auto"/>
          <w:szCs w:val="21"/>
          <w:highlight w:val="none"/>
        </w:rPr>
        <w:t>3.3.5评标委员会对投标人提交的澄清、说明或补正有疑问的，可以要求投标人进一步澄清、说明或补正，直至满足评标委员会的要求。</w:t>
      </w:r>
    </w:p>
    <w:p w14:paraId="271ECFFF">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3.4 评标结果</w:t>
      </w:r>
    </w:p>
    <w:p w14:paraId="3B311073">
      <w:pPr>
        <w:spacing w:line="360" w:lineRule="auto"/>
        <w:ind w:right="105" w:firstLine="480"/>
        <w:rPr>
          <w:rFonts w:hint="eastAsia" w:ascii="宋体" w:hAnsi="宋体" w:cs="宋体"/>
          <w:color w:val="auto"/>
          <w:szCs w:val="21"/>
          <w:highlight w:val="none"/>
        </w:rPr>
      </w:pPr>
      <w:r>
        <w:rPr>
          <w:rFonts w:hint="eastAsia" w:ascii="宋体" w:hAnsi="宋体" w:cs="宋体"/>
          <w:color w:val="auto"/>
          <w:szCs w:val="21"/>
          <w:highlight w:val="none"/>
        </w:rPr>
        <w:t>3.4.1评标委员会按综合得分由高至低的顺序推荐中标候选人，</w:t>
      </w:r>
      <w:r>
        <w:rPr>
          <w:rFonts w:hint="eastAsia" w:ascii="宋体" w:hAnsi="宋体" w:cs="宋体"/>
          <w:color w:val="auto"/>
          <w:szCs w:val="21"/>
          <w:highlight w:val="none"/>
          <w:lang w:eastAsia="zh-CN"/>
        </w:rPr>
        <w:t>其他</w:t>
      </w:r>
      <w:r>
        <w:rPr>
          <w:rFonts w:hint="eastAsia" w:ascii="宋体" w:hAnsi="宋体" w:cs="宋体"/>
          <w:color w:val="auto"/>
          <w:szCs w:val="21"/>
          <w:highlight w:val="none"/>
        </w:rPr>
        <w:t>单位不予排序。若出现投标人评审综合得分相同的情况，则依次按照其不含增值税报价由低至高排序、技术部分得分由高至低排序、评委票决的顺序确定成交候选人排序。评标委员会推荐中标候选人的人数见第二章投标人须知前附表 6.3.2。</w:t>
      </w:r>
    </w:p>
    <w:p w14:paraId="5AE2A2D9">
      <w:pPr>
        <w:spacing w:line="360" w:lineRule="auto"/>
        <w:ind w:firstLine="420" w:firstLineChars="200"/>
        <w:rPr>
          <w:rFonts w:ascii="宋体"/>
          <w:color w:val="auto"/>
          <w:sz w:val="24"/>
          <w:highlight w:val="none"/>
        </w:rPr>
      </w:pPr>
      <w:r>
        <w:rPr>
          <w:rFonts w:hint="eastAsia" w:ascii="宋体" w:hAnsi="宋体" w:cs="宋体"/>
          <w:color w:val="auto"/>
          <w:szCs w:val="21"/>
          <w:highlight w:val="none"/>
        </w:rPr>
        <w:t>3.4.2评标委员会完成评标后，应当向招标人提交书面评标报告和中标候选人名单</w:t>
      </w:r>
      <w:r>
        <w:rPr>
          <w:rFonts w:ascii="宋体" w:hAnsi="宋体"/>
          <w:color w:val="auto"/>
          <w:szCs w:val="21"/>
          <w:highlight w:val="none"/>
        </w:rPr>
        <w:t>。</w:t>
      </w:r>
    </w:p>
    <w:p w14:paraId="43860CB7">
      <w:pPr>
        <w:spacing w:line="360" w:lineRule="auto"/>
        <w:ind w:firstLine="420" w:firstLineChars="200"/>
        <w:rPr>
          <w:color w:val="auto"/>
          <w:highlight w:val="none"/>
        </w:rPr>
      </w:pPr>
    </w:p>
    <w:p w14:paraId="01B96C3A">
      <w:pPr>
        <w:widowControl/>
        <w:wordWrap w:val="0"/>
        <w:spacing w:line="360" w:lineRule="auto"/>
        <w:jc w:val="left"/>
        <w:rPr>
          <w:rFonts w:hint="eastAsia" w:ascii="黑体" w:hAnsi="黑体" w:eastAsia="黑体"/>
          <w:b/>
          <w:color w:val="auto"/>
          <w:sz w:val="44"/>
          <w:szCs w:val="44"/>
          <w:highlight w:val="none"/>
        </w:rPr>
      </w:pPr>
    </w:p>
    <w:p w14:paraId="6636B0CC">
      <w:pPr>
        <w:rPr>
          <w:color w:val="auto"/>
          <w:highlight w:val="none"/>
        </w:rPr>
      </w:pPr>
    </w:p>
    <w:bookmarkEnd w:id="39"/>
    <w:p w14:paraId="1B53D78B">
      <w:pPr>
        <w:widowControl/>
        <w:wordWrap w:val="0"/>
        <w:spacing w:line="360" w:lineRule="auto"/>
        <w:jc w:val="left"/>
        <w:rPr>
          <w:rFonts w:hint="eastAsia" w:ascii="黑体" w:hAnsi="黑体" w:eastAsia="黑体"/>
          <w:b/>
          <w:color w:val="auto"/>
          <w:sz w:val="44"/>
          <w:szCs w:val="44"/>
          <w:highlight w:val="none"/>
        </w:rPr>
      </w:pPr>
      <w:r>
        <w:rPr>
          <w:rFonts w:hAnsi="黑体"/>
          <w:color w:val="auto"/>
          <w:sz w:val="44"/>
          <w:szCs w:val="44"/>
          <w:highlight w:val="none"/>
        </w:rPr>
        <w:br w:type="page"/>
      </w:r>
    </w:p>
    <w:p w14:paraId="7A80A7B0">
      <w:pPr>
        <w:pStyle w:val="2"/>
        <w:wordWrap w:val="0"/>
        <w:spacing w:line="360" w:lineRule="auto"/>
        <w:ind w:left="0" w:firstLine="0"/>
        <w:jc w:val="center"/>
        <w:rPr>
          <w:rFonts w:hint="eastAsia" w:hAnsi="黑体"/>
          <w:color w:val="auto"/>
          <w:sz w:val="44"/>
          <w:szCs w:val="44"/>
          <w:highlight w:val="none"/>
        </w:rPr>
      </w:pPr>
      <w:bookmarkStart w:id="40" w:name="_Toc4396"/>
      <w:r>
        <w:rPr>
          <w:rFonts w:hAnsi="黑体"/>
          <w:color w:val="auto"/>
          <w:sz w:val="44"/>
          <w:szCs w:val="44"/>
          <w:highlight w:val="none"/>
        </w:rPr>
        <w:t>第四章</w:t>
      </w:r>
      <w:r>
        <w:rPr>
          <w:rFonts w:hint="eastAsia" w:hAnsi="黑体"/>
          <w:color w:val="auto"/>
          <w:sz w:val="44"/>
          <w:szCs w:val="44"/>
          <w:highlight w:val="none"/>
        </w:rPr>
        <w:t xml:space="preserve"> </w:t>
      </w:r>
      <w:r>
        <w:rPr>
          <w:rFonts w:hAnsi="黑体"/>
          <w:color w:val="auto"/>
          <w:sz w:val="44"/>
          <w:szCs w:val="44"/>
          <w:highlight w:val="none"/>
        </w:rPr>
        <w:t>合同条款及格式</w:t>
      </w:r>
      <w:bookmarkEnd w:id="40"/>
    </w:p>
    <w:p w14:paraId="29DA5585">
      <w:pPr>
        <w:overflowPunct w:val="0"/>
        <w:autoSpaceDE w:val="0"/>
        <w:autoSpaceDN w:val="0"/>
        <w:adjustRightInd w:val="0"/>
        <w:snapToGrid w:val="0"/>
        <w:spacing w:line="560" w:lineRule="exact"/>
        <w:ind w:firstLine="480" w:firstLineChars="200"/>
        <w:jc w:val="center"/>
        <w:rPr>
          <w:rFonts w:hint="eastAsia" w:ascii="黑体" w:hAnsi="黑体" w:eastAsia="黑体"/>
          <w:snapToGrid w:val="0"/>
          <w:color w:val="auto"/>
          <w:kern w:val="0"/>
          <w:sz w:val="24"/>
          <w:szCs w:val="24"/>
          <w:highlight w:val="none"/>
          <w:lang w:eastAsia="zh-CN"/>
        </w:rPr>
      </w:pPr>
      <w:bookmarkStart w:id="41" w:name="_Toc300920667"/>
      <w:r>
        <w:rPr>
          <w:rFonts w:hint="eastAsia" w:ascii="黑体" w:hAnsi="黑体" w:eastAsia="黑体"/>
          <w:snapToGrid w:val="0"/>
          <w:color w:val="auto"/>
          <w:kern w:val="0"/>
          <w:sz w:val="24"/>
          <w:szCs w:val="24"/>
          <w:highlight w:val="none"/>
          <w:lang w:val="en-US" w:eastAsia="zh-CN"/>
        </w:rPr>
        <w:t>另册</w:t>
      </w:r>
      <w:r>
        <w:rPr>
          <w:rFonts w:hint="eastAsia" w:ascii="黑体" w:hAnsi="黑体" w:eastAsia="黑体"/>
          <w:snapToGrid w:val="0"/>
          <w:color w:val="auto"/>
          <w:kern w:val="0"/>
          <w:sz w:val="24"/>
          <w:szCs w:val="24"/>
          <w:highlight w:val="none"/>
          <w:lang w:eastAsia="zh-CN"/>
        </w:rPr>
        <w:t>（</w:t>
      </w:r>
      <w:r>
        <w:rPr>
          <w:rFonts w:hint="eastAsia" w:ascii="宋体" w:hAnsi="宋体" w:cs="宋体"/>
          <w:color w:val="auto"/>
          <w:kern w:val="0"/>
          <w:szCs w:val="21"/>
          <w:highlight w:val="none"/>
        </w:rPr>
        <w:t>详见招标文件附件</w:t>
      </w:r>
      <w:r>
        <w:rPr>
          <w:rFonts w:hint="eastAsia" w:ascii="黑体" w:hAnsi="黑体" w:eastAsia="黑体"/>
          <w:snapToGrid w:val="0"/>
          <w:color w:val="auto"/>
          <w:kern w:val="0"/>
          <w:sz w:val="24"/>
          <w:szCs w:val="24"/>
          <w:highlight w:val="none"/>
          <w:lang w:eastAsia="zh-CN"/>
        </w:rPr>
        <w:t>）</w:t>
      </w:r>
    </w:p>
    <w:p w14:paraId="3872D3E9">
      <w:pPr>
        <w:spacing w:line="360" w:lineRule="auto"/>
        <w:ind w:firstLine="411" w:firstLineChars="196"/>
        <w:rPr>
          <w:color w:val="auto"/>
          <w:highlight w:val="none"/>
          <w:u w:val="single"/>
        </w:rPr>
      </w:pPr>
    </w:p>
    <w:p w14:paraId="2838662A">
      <w:pPr>
        <w:spacing w:line="360" w:lineRule="auto"/>
        <w:ind w:firstLine="411" w:firstLineChars="196"/>
        <w:rPr>
          <w:color w:val="auto"/>
          <w:highlight w:val="none"/>
          <w:u w:val="single"/>
        </w:rPr>
      </w:pPr>
    </w:p>
    <w:p w14:paraId="16B42EE7">
      <w:pPr>
        <w:pStyle w:val="5"/>
        <w:rPr>
          <w:color w:val="auto"/>
          <w:highlight w:val="none"/>
        </w:rPr>
        <w:sectPr>
          <w:footerReference r:id="rId4" w:type="default"/>
          <w:pgSz w:w="11906" w:h="16838"/>
          <w:pgMar w:top="1440" w:right="1080" w:bottom="1440" w:left="1080" w:header="567" w:footer="567" w:gutter="0"/>
          <w:pgBorders>
            <w:top w:val="none" w:sz="0" w:space="0"/>
            <w:left w:val="none" w:sz="0" w:space="0"/>
            <w:bottom w:val="none" w:sz="0" w:space="0"/>
            <w:right w:val="none" w:sz="0" w:space="0"/>
          </w:pgBorders>
          <w:cols w:space="0" w:num="1"/>
          <w:docGrid w:type="lines" w:linePitch="312" w:charSpace="0"/>
        </w:sectPr>
      </w:pPr>
    </w:p>
    <w:bookmarkEnd w:id="41"/>
    <w:p w14:paraId="19781F00">
      <w:pPr>
        <w:pStyle w:val="2"/>
        <w:spacing w:line="360" w:lineRule="auto"/>
        <w:ind w:left="0" w:firstLine="0"/>
        <w:jc w:val="center"/>
        <w:rPr>
          <w:rFonts w:hint="eastAsia" w:hAnsi="黑体"/>
          <w:color w:val="auto"/>
          <w:sz w:val="44"/>
          <w:szCs w:val="44"/>
          <w:highlight w:val="none"/>
        </w:rPr>
      </w:pPr>
      <w:bookmarkStart w:id="42" w:name="_Toc1347"/>
      <w:r>
        <w:rPr>
          <w:rFonts w:hint="eastAsia" w:hAnsi="黑体"/>
          <w:color w:val="auto"/>
          <w:sz w:val="44"/>
          <w:szCs w:val="44"/>
          <w:highlight w:val="none"/>
        </w:rPr>
        <w:t>第五章 用户需求书</w:t>
      </w:r>
      <w:bookmarkEnd w:id="42"/>
    </w:p>
    <w:p w14:paraId="208737BC">
      <w:pPr>
        <w:overflowPunct w:val="0"/>
        <w:autoSpaceDE w:val="0"/>
        <w:autoSpaceDN w:val="0"/>
        <w:adjustRightInd w:val="0"/>
        <w:snapToGrid w:val="0"/>
        <w:spacing w:line="560" w:lineRule="exact"/>
        <w:ind w:firstLine="480" w:firstLineChars="200"/>
        <w:jc w:val="center"/>
        <w:rPr>
          <w:rFonts w:hint="eastAsia" w:ascii="宋体" w:hAnsi="宋体" w:cs="宋体"/>
          <w:color w:val="auto"/>
          <w:szCs w:val="21"/>
          <w:highlight w:val="none"/>
        </w:rPr>
      </w:pPr>
      <w:bookmarkStart w:id="43" w:name="_Toc3831"/>
      <w:bookmarkStart w:id="44" w:name="_Toc87866924"/>
      <w:r>
        <w:rPr>
          <w:rFonts w:hint="eastAsia" w:ascii="黑体" w:hAnsi="黑体" w:eastAsia="黑体"/>
          <w:snapToGrid w:val="0"/>
          <w:color w:val="auto"/>
          <w:kern w:val="0"/>
          <w:sz w:val="24"/>
          <w:szCs w:val="24"/>
          <w:highlight w:val="none"/>
          <w:lang w:val="en-US" w:eastAsia="zh-CN"/>
        </w:rPr>
        <w:t>另册</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详见招标文件附件</w:t>
      </w:r>
      <w:r>
        <w:rPr>
          <w:rFonts w:hint="eastAsia" w:ascii="宋体" w:hAnsi="宋体" w:cs="宋体"/>
          <w:color w:val="auto"/>
          <w:kern w:val="0"/>
          <w:szCs w:val="21"/>
          <w:highlight w:val="none"/>
          <w:lang w:eastAsia="zh-CN"/>
        </w:rPr>
        <w:t>）</w:t>
      </w:r>
    </w:p>
    <w:p w14:paraId="7E71F871">
      <w:pPr>
        <w:widowControl/>
        <w:jc w:val="center"/>
        <w:rPr>
          <w:rFonts w:hint="eastAsia" w:ascii="黑体" w:hAnsi="黑体" w:eastAsia="黑体"/>
          <w:b/>
          <w:color w:val="auto"/>
          <w:sz w:val="44"/>
          <w:szCs w:val="44"/>
          <w:highlight w:val="none"/>
        </w:rPr>
      </w:pPr>
    </w:p>
    <w:p w14:paraId="7554FC63">
      <w:pPr>
        <w:widowControl/>
        <w:jc w:val="center"/>
        <w:rPr>
          <w:rFonts w:hint="eastAsia" w:ascii="黑体" w:hAnsi="黑体" w:eastAsia="黑体"/>
          <w:b/>
          <w:color w:val="auto"/>
          <w:sz w:val="44"/>
          <w:szCs w:val="44"/>
          <w:highlight w:val="none"/>
        </w:rPr>
      </w:pPr>
      <w:r>
        <w:rPr>
          <w:rFonts w:ascii="黑体" w:hAnsi="黑体" w:eastAsia="黑体"/>
          <w:b/>
          <w:color w:val="auto"/>
          <w:sz w:val="44"/>
          <w:szCs w:val="44"/>
          <w:highlight w:val="none"/>
        </w:rPr>
        <w:br w:type="page"/>
      </w:r>
    </w:p>
    <w:p w14:paraId="58634D30">
      <w:pPr>
        <w:pStyle w:val="2"/>
        <w:wordWrap w:val="0"/>
        <w:spacing w:line="360" w:lineRule="auto"/>
        <w:ind w:left="0" w:firstLine="0"/>
        <w:jc w:val="center"/>
        <w:rPr>
          <w:rFonts w:hint="eastAsia" w:hAnsi="黑体"/>
          <w:color w:val="auto"/>
          <w:sz w:val="44"/>
          <w:szCs w:val="44"/>
          <w:highlight w:val="none"/>
        </w:rPr>
      </w:pPr>
      <w:bookmarkStart w:id="45" w:name="_Toc28542"/>
      <w:r>
        <w:rPr>
          <w:rFonts w:hAnsi="黑体"/>
          <w:color w:val="auto"/>
          <w:sz w:val="44"/>
          <w:szCs w:val="44"/>
          <w:highlight w:val="none"/>
        </w:rPr>
        <w:t>第六章</w:t>
      </w:r>
      <w:r>
        <w:rPr>
          <w:rFonts w:hint="eastAsia" w:hAnsi="黑体"/>
          <w:color w:val="auto"/>
          <w:sz w:val="44"/>
          <w:szCs w:val="44"/>
          <w:highlight w:val="none"/>
        </w:rPr>
        <w:t xml:space="preserve"> </w:t>
      </w:r>
      <w:r>
        <w:rPr>
          <w:rFonts w:hAnsi="黑体"/>
          <w:color w:val="auto"/>
          <w:sz w:val="44"/>
          <w:szCs w:val="44"/>
          <w:highlight w:val="none"/>
        </w:rPr>
        <w:t>投标文件格式</w:t>
      </w:r>
      <w:bookmarkEnd w:id="43"/>
      <w:bookmarkEnd w:id="44"/>
      <w:bookmarkEnd w:id="45"/>
    </w:p>
    <w:p w14:paraId="74950194">
      <w:pPr>
        <w:rPr>
          <w:rFonts w:hint="eastAsia" w:hAnsi="宋体"/>
          <w:color w:val="auto"/>
          <w:szCs w:val="24"/>
          <w:highlight w:val="none"/>
        </w:rPr>
      </w:pPr>
    </w:p>
    <w:p w14:paraId="136A6E20">
      <w:pPr>
        <w:jc w:val="center"/>
        <w:rPr>
          <w:rFonts w:hint="eastAsia" w:hAnsi="宋体"/>
          <w:color w:val="auto"/>
          <w:szCs w:val="24"/>
          <w:highlight w:val="none"/>
        </w:rPr>
      </w:pPr>
    </w:p>
    <w:p w14:paraId="750F6FB4">
      <w:pPr>
        <w:jc w:val="center"/>
        <w:rPr>
          <w:rFonts w:hint="eastAsia" w:hAnsi="宋体"/>
          <w:color w:val="auto"/>
          <w:szCs w:val="24"/>
          <w:highlight w:val="none"/>
        </w:rPr>
      </w:pPr>
    </w:p>
    <w:p w14:paraId="6C3D416D">
      <w:pPr>
        <w:jc w:val="center"/>
        <w:rPr>
          <w:rFonts w:hint="eastAsia" w:hAnsi="宋体"/>
          <w:color w:val="auto"/>
          <w:szCs w:val="24"/>
          <w:highlight w:val="none"/>
        </w:rPr>
      </w:pPr>
    </w:p>
    <w:p w14:paraId="0503E850">
      <w:pPr>
        <w:jc w:val="center"/>
        <w:rPr>
          <w:rFonts w:hint="eastAsia" w:hAnsi="宋体"/>
          <w:color w:val="auto"/>
          <w:szCs w:val="24"/>
          <w:highlight w:val="none"/>
        </w:rPr>
      </w:pPr>
    </w:p>
    <w:p w14:paraId="01F40654">
      <w:pPr>
        <w:jc w:val="center"/>
        <w:rPr>
          <w:rFonts w:hint="eastAsia" w:ascii="宋体" w:hAnsi="宋体" w:cs="宋体"/>
          <w:b/>
          <w:bCs/>
          <w:color w:val="auto"/>
          <w:sz w:val="84"/>
          <w:szCs w:val="84"/>
          <w:highlight w:val="none"/>
        </w:rPr>
      </w:pPr>
    </w:p>
    <w:p w14:paraId="09A38003">
      <w:pPr>
        <w:jc w:val="center"/>
        <w:rPr>
          <w:rFonts w:hint="eastAsia" w:hAnsi="宋体"/>
          <w:color w:val="auto"/>
          <w:szCs w:val="24"/>
          <w:highlight w:val="none"/>
        </w:rPr>
      </w:pPr>
      <w:r>
        <w:rPr>
          <w:rFonts w:ascii="宋体" w:hAnsi="宋体" w:cs="宋体"/>
          <w:b/>
          <w:bCs/>
          <w:color w:val="auto"/>
          <w:sz w:val="84"/>
          <w:szCs w:val="84"/>
          <w:highlight w:val="none"/>
        </w:rPr>
        <w:t>公开招标投标文件</w:t>
      </w:r>
    </w:p>
    <w:p w14:paraId="6072AF1C">
      <w:pPr>
        <w:wordWrap w:val="0"/>
        <w:spacing w:line="360" w:lineRule="auto"/>
        <w:rPr>
          <w:color w:val="auto"/>
          <w:highlight w:val="none"/>
        </w:rPr>
      </w:pPr>
    </w:p>
    <w:p w14:paraId="2AB4A29A">
      <w:pPr>
        <w:wordWrap w:val="0"/>
        <w:spacing w:line="360" w:lineRule="auto"/>
        <w:rPr>
          <w:color w:val="auto"/>
          <w:highlight w:val="none"/>
        </w:rPr>
      </w:pPr>
    </w:p>
    <w:p w14:paraId="6ECEA58A">
      <w:pPr>
        <w:wordWrap w:val="0"/>
        <w:spacing w:line="360" w:lineRule="auto"/>
        <w:rPr>
          <w:color w:val="auto"/>
          <w:highlight w:val="none"/>
        </w:rPr>
      </w:pPr>
    </w:p>
    <w:p w14:paraId="08B196CC">
      <w:pPr>
        <w:wordWrap w:val="0"/>
        <w:spacing w:line="360" w:lineRule="auto"/>
        <w:rPr>
          <w:color w:val="auto"/>
          <w:highlight w:val="none"/>
        </w:rPr>
      </w:pPr>
    </w:p>
    <w:p w14:paraId="1FF2C6BC">
      <w:pPr>
        <w:wordWrap w:val="0"/>
        <w:spacing w:line="360" w:lineRule="auto"/>
        <w:rPr>
          <w:color w:val="auto"/>
          <w:highlight w:val="none"/>
        </w:rPr>
      </w:pPr>
    </w:p>
    <w:p w14:paraId="3FBEDDBC">
      <w:pPr>
        <w:wordWrap w:val="0"/>
        <w:spacing w:line="360" w:lineRule="auto"/>
        <w:rPr>
          <w:color w:val="auto"/>
          <w:highlight w:val="none"/>
        </w:rPr>
      </w:pPr>
    </w:p>
    <w:p w14:paraId="184D3B0F">
      <w:pPr>
        <w:wordWrap w:val="0"/>
        <w:adjustRightInd w:val="0"/>
        <w:snapToGrid w:val="0"/>
        <w:spacing w:line="360" w:lineRule="auto"/>
        <w:ind w:firstLine="321" w:firstLineChars="100"/>
        <w:rPr>
          <w:rFonts w:hint="eastAsia" w:hAnsi="宋体" w:cs="宋体"/>
          <w:b/>
          <w:color w:val="auto"/>
          <w:sz w:val="32"/>
          <w:szCs w:val="32"/>
          <w:highlight w:val="none"/>
        </w:rPr>
      </w:pPr>
      <w:r>
        <w:rPr>
          <w:rFonts w:hint="eastAsia" w:hAnsi="宋体" w:cs="宋体"/>
          <w:b/>
          <w:color w:val="auto"/>
          <w:sz w:val="32"/>
          <w:szCs w:val="32"/>
          <w:highlight w:val="none"/>
        </w:rPr>
        <w:t>项目名称：</w:t>
      </w:r>
      <w:r>
        <w:rPr>
          <w:rFonts w:hint="eastAsia" w:hAnsi="宋体" w:cs="宋体"/>
          <w:color w:val="auto"/>
          <w:sz w:val="32"/>
          <w:szCs w:val="32"/>
          <w:highlight w:val="none"/>
          <w:u w:val="single"/>
        </w:rPr>
        <w:t xml:space="preserve">                               </w:t>
      </w:r>
      <w:r>
        <w:rPr>
          <w:rFonts w:hint="eastAsia" w:hAnsi="宋体" w:cs="宋体"/>
          <w:b/>
          <w:color w:val="auto"/>
          <w:sz w:val="32"/>
          <w:szCs w:val="32"/>
          <w:highlight w:val="none"/>
        </w:rPr>
        <w:t xml:space="preserve"> </w:t>
      </w:r>
    </w:p>
    <w:p w14:paraId="65DF660B">
      <w:pPr>
        <w:wordWrap w:val="0"/>
        <w:adjustRightInd w:val="0"/>
        <w:snapToGrid w:val="0"/>
        <w:spacing w:line="360" w:lineRule="auto"/>
        <w:ind w:firstLine="321" w:firstLineChars="100"/>
        <w:rPr>
          <w:rFonts w:hint="eastAsia" w:hAnsi="宋体" w:cs="宋体"/>
          <w:color w:val="auto"/>
          <w:sz w:val="32"/>
          <w:szCs w:val="32"/>
          <w:highlight w:val="none"/>
        </w:rPr>
      </w:pPr>
      <w:r>
        <w:rPr>
          <w:rFonts w:hint="eastAsia" w:hAnsi="宋体" w:cs="宋体"/>
          <w:b/>
          <w:color w:val="auto"/>
          <w:sz w:val="32"/>
          <w:szCs w:val="32"/>
          <w:highlight w:val="none"/>
        </w:rPr>
        <w:t>招标编号：</w:t>
      </w:r>
      <w:r>
        <w:rPr>
          <w:rFonts w:hint="eastAsia" w:hAnsi="宋体" w:cs="宋体"/>
          <w:bCs/>
          <w:color w:val="auto"/>
          <w:sz w:val="32"/>
          <w:szCs w:val="32"/>
          <w:highlight w:val="none"/>
          <w:u w:val="single"/>
        </w:rPr>
        <w:t xml:space="preserve">                                       </w:t>
      </w:r>
      <w:r>
        <w:rPr>
          <w:rFonts w:hint="eastAsia" w:hAnsi="宋体" w:cs="宋体"/>
          <w:bCs/>
          <w:color w:val="auto"/>
          <w:sz w:val="32"/>
          <w:szCs w:val="32"/>
          <w:highlight w:val="none"/>
        </w:rPr>
        <w:t xml:space="preserve"> </w:t>
      </w:r>
    </w:p>
    <w:p w14:paraId="465AABA8">
      <w:pPr>
        <w:wordWrap w:val="0"/>
        <w:adjustRightInd w:val="0"/>
        <w:snapToGrid w:val="0"/>
        <w:spacing w:line="360" w:lineRule="auto"/>
        <w:ind w:firstLine="321" w:firstLineChars="100"/>
        <w:rPr>
          <w:rFonts w:hint="eastAsia" w:hAnsi="宋体" w:cs="宋体"/>
          <w:color w:val="auto"/>
          <w:sz w:val="32"/>
          <w:szCs w:val="32"/>
          <w:highlight w:val="none"/>
        </w:rPr>
      </w:pPr>
      <w:r>
        <w:rPr>
          <w:rFonts w:hint="eastAsia" w:hAnsi="宋体" w:cs="宋体"/>
          <w:b/>
          <w:color w:val="auto"/>
          <w:sz w:val="32"/>
          <w:szCs w:val="32"/>
          <w:highlight w:val="none"/>
        </w:rPr>
        <w:t>投 标 人（盖单位公章）：</w:t>
      </w:r>
      <w:r>
        <w:rPr>
          <w:rFonts w:hint="eastAsia" w:hAnsi="宋体" w:cs="宋体"/>
          <w:color w:val="auto"/>
          <w:sz w:val="32"/>
          <w:szCs w:val="32"/>
          <w:highlight w:val="none"/>
          <w:u w:val="single"/>
        </w:rPr>
        <w:t xml:space="preserve">          </w:t>
      </w:r>
      <w:r>
        <w:rPr>
          <w:rFonts w:hAnsi="宋体" w:cs="宋体"/>
          <w:color w:val="auto"/>
          <w:sz w:val="32"/>
          <w:szCs w:val="32"/>
          <w:highlight w:val="none"/>
          <w:u w:val="single"/>
        </w:rPr>
        <w:t xml:space="preserve">               </w:t>
      </w:r>
    </w:p>
    <w:p w14:paraId="1F7828F2">
      <w:pPr>
        <w:wordWrap w:val="0"/>
        <w:spacing w:line="360" w:lineRule="auto"/>
        <w:ind w:firstLine="321" w:firstLineChars="100"/>
        <w:rPr>
          <w:b/>
          <w:color w:val="auto"/>
          <w:sz w:val="32"/>
          <w:szCs w:val="32"/>
          <w:highlight w:val="none"/>
        </w:rPr>
      </w:pPr>
      <w:r>
        <w:rPr>
          <w:rFonts w:hint="eastAsia"/>
          <w:b/>
          <w:color w:val="auto"/>
          <w:sz w:val="32"/>
          <w:szCs w:val="32"/>
          <w:highlight w:val="none"/>
        </w:rPr>
        <w:t xml:space="preserve">日    期： </w:t>
      </w:r>
      <w:r>
        <w:rPr>
          <w:rFonts w:hint="eastAsia"/>
          <w:color w:val="auto"/>
          <w:sz w:val="32"/>
          <w:szCs w:val="32"/>
          <w:highlight w:val="none"/>
          <w:u w:val="single"/>
        </w:rPr>
        <w:t xml:space="preserve">    </w:t>
      </w:r>
      <w:r>
        <w:rPr>
          <w:rFonts w:hint="eastAsia"/>
          <w:b/>
          <w:color w:val="auto"/>
          <w:sz w:val="32"/>
          <w:szCs w:val="32"/>
          <w:highlight w:val="none"/>
        </w:rPr>
        <w:t>年</w:t>
      </w:r>
      <w:r>
        <w:rPr>
          <w:rFonts w:hint="eastAsia"/>
          <w:color w:val="auto"/>
          <w:sz w:val="32"/>
          <w:szCs w:val="32"/>
          <w:highlight w:val="none"/>
          <w:u w:val="single"/>
        </w:rPr>
        <w:t xml:space="preserve">    </w:t>
      </w:r>
      <w:r>
        <w:rPr>
          <w:rFonts w:hint="eastAsia"/>
          <w:b/>
          <w:color w:val="auto"/>
          <w:sz w:val="32"/>
          <w:szCs w:val="32"/>
          <w:highlight w:val="none"/>
        </w:rPr>
        <w:t>月</w:t>
      </w:r>
      <w:r>
        <w:rPr>
          <w:rFonts w:hint="eastAsia"/>
          <w:color w:val="auto"/>
          <w:sz w:val="32"/>
          <w:szCs w:val="32"/>
          <w:highlight w:val="none"/>
          <w:u w:val="single"/>
        </w:rPr>
        <w:t xml:space="preserve">    </w:t>
      </w:r>
      <w:r>
        <w:rPr>
          <w:rFonts w:hint="eastAsia"/>
          <w:b/>
          <w:color w:val="auto"/>
          <w:sz w:val="32"/>
          <w:szCs w:val="32"/>
          <w:highlight w:val="none"/>
        </w:rPr>
        <w:t>日</w:t>
      </w:r>
    </w:p>
    <w:p w14:paraId="5FC78861">
      <w:pPr>
        <w:widowControl/>
        <w:jc w:val="left"/>
        <w:rPr>
          <w:rFonts w:hint="eastAsia" w:ascii="宋体" w:hAnsi="宋体"/>
          <w:b/>
          <w:color w:val="auto"/>
          <w:sz w:val="44"/>
          <w:szCs w:val="44"/>
          <w:highlight w:val="none"/>
        </w:rPr>
      </w:pPr>
      <w:r>
        <w:rPr>
          <w:rFonts w:ascii="宋体" w:hAnsi="宋体"/>
          <w:b/>
          <w:color w:val="auto"/>
          <w:sz w:val="44"/>
          <w:szCs w:val="44"/>
          <w:highlight w:val="none"/>
        </w:rPr>
        <w:br w:type="page"/>
      </w:r>
    </w:p>
    <w:p w14:paraId="04C7E17C">
      <w:pPr>
        <w:widowControl/>
        <w:wordWrap w:val="0"/>
        <w:spacing w:line="360" w:lineRule="auto"/>
        <w:jc w:val="center"/>
        <w:rPr>
          <w:rFonts w:hint="eastAsia" w:ascii="宋体" w:hAnsi="宋体"/>
          <w:b/>
          <w:color w:val="auto"/>
          <w:sz w:val="44"/>
          <w:szCs w:val="44"/>
          <w:highlight w:val="none"/>
        </w:rPr>
      </w:pPr>
    </w:p>
    <w:p w14:paraId="03220946">
      <w:pPr>
        <w:widowControl/>
        <w:wordWrap w:val="0"/>
        <w:spacing w:line="360" w:lineRule="auto"/>
        <w:jc w:val="center"/>
        <w:rPr>
          <w:rFonts w:hint="eastAsia" w:hAnsi="宋体" w:cs="宋体"/>
          <w:b/>
          <w:bCs/>
          <w:color w:val="auto"/>
          <w:sz w:val="32"/>
          <w:szCs w:val="32"/>
          <w:highlight w:val="none"/>
        </w:rPr>
      </w:pPr>
      <w:r>
        <w:rPr>
          <w:rFonts w:hint="eastAsia" w:ascii="宋体" w:hAnsi="宋体"/>
          <w:b/>
          <w:color w:val="auto"/>
          <w:sz w:val="44"/>
          <w:szCs w:val="44"/>
          <w:highlight w:val="none"/>
        </w:rPr>
        <w:t>目 录</w:t>
      </w:r>
    </w:p>
    <w:p w14:paraId="4BCA70E3">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一、投标函</w:t>
      </w:r>
    </w:p>
    <w:p w14:paraId="30597F9F">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二、开标一览表</w:t>
      </w:r>
    </w:p>
    <w:p w14:paraId="7481C85B">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三、投标报价表</w:t>
      </w:r>
    </w:p>
    <w:p w14:paraId="31F043D8">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四、法定代表人身份证明</w:t>
      </w:r>
    </w:p>
    <w:p w14:paraId="696787D0">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五、授权委托书</w:t>
      </w:r>
      <w:r>
        <w:rPr>
          <w:rFonts w:hint="eastAsia" w:hAnsi="宋体"/>
          <w:color w:val="auto"/>
          <w:szCs w:val="24"/>
          <w:highlight w:val="none"/>
          <w:lang w:eastAsia="zh-CN"/>
        </w:rPr>
        <w:t>（</w:t>
      </w:r>
      <w:r>
        <w:rPr>
          <w:rFonts w:hint="eastAsia" w:hAnsi="宋体"/>
          <w:color w:val="auto"/>
          <w:szCs w:val="24"/>
          <w:highlight w:val="none"/>
        </w:rPr>
        <w:t>如有）</w:t>
      </w:r>
    </w:p>
    <w:p w14:paraId="43D2284E">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六、联合体协议书（如有）</w:t>
      </w:r>
    </w:p>
    <w:p w14:paraId="706107D5">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七、投标人具备投标资格的证明文件</w:t>
      </w:r>
    </w:p>
    <w:p w14:paraId="55766BDE">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八、投标保证金</w:t>
      </w:r>
    </w:p>
    <w:p w14:paraId="3B14F64C">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九、投标人承诺函</w:t>
      </w:r>
    </w:p>
    <w:p w14:paraId="2E398280">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十、实质性条款（标注“★”符号）响应表</w:t>
      </w:r>
    </w:p>
    <w:p w14:paraId="6F502783">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十一、商务和技术偏差表</w:t>
      </w:r>
    </w:p>
    <w:p w14:paraId="7108C393">
      <w:pPr>
        <w:pStyle w:val="273"/>
        <w:wordWrap w:val="0"/>
        <w:ind w:left="420" w:leftChars="200" w:firstLineChars="200"/>
        <w:rPr>
          <w:rFonts w:hint="eastAsia" w:hAnsi="宋体" w:eastAsia="宋体"/>
          <w:color w:val="auto"/>
          <w:szCs w:val="24"/>
          <w:highlight w:val="none"/>
          <w:lang w:eastAsia="zh-CN"/>
        </w:rPr>
      </w:pPr>
      <w:r>
        <w:rPr>
          <w:rFonts w:hint="eastAsia" w:hAnsi="宋体"/>
          <w:color w:val="auto"/>
          <w:szCs w:val="24"/>
          <w:highlight w:val="none"/>
          <w:lang w:eastAsia="zh-CN"/>
        </w:rPr>
        <w:t>十二、项目主要管理人员</w:t>
      </w:r>
    </w:p>
    <w:p w14:paraId="5B8F56C8">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十三、</w:t>
      </w:r>
      <w:r>
        <w:rPr>
          <w:rFonts w:hint="eastAsia" w:hAnsi="宋体"/>
          <w:color w:val="auto"/>
          <w:szCs w:val="24"/>
          <w:highlight w:val="none"/>
          <w:lang w:val="en-US" w:eastAsia="zh-CN"/>
        </w:rPr>
        <w:t>计分</w:t>
      </w:r>
      <w:r>
        <w:rPr>
          <w:rFonts w:hint="eastAsia" w:hAnsi="宋体"/>
          <w:color w:val="auto"/>
          <w:szCs w:val="24"/>
          <w:highlight w:val="none"/>
        </w:rPr>
        <w:t>业绩</w:t>
      </w:r>
    </w:p>
    <w:p w14:paraId="25012A93">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十四、质保期</w:t>
      </w:r>
    </w:p>
    <w:p w14:paraId="38CAFCCE">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十五、投标人认为需提供的</w:t>
      </w:r>
      <w:r>
        <w:rPr>
          <w:rFonts w:hint="eastAsia" w:hAnsi="宋体"/>
          <w:color w:val="auto"/>
          <w:szCs w:val="24"/>
          <w:highlight w:val="none"/>
          <w:lang w:eastAsia="zh-CN"/>
        </w:rPr>
        <w:t>其他</w:t>
      </w:r>
      <w:r>
        <w:rPr>
          <w:rFonts w:hint="eastAsia" w:hAnsi="宋体"/>
          <w:color w:val="auto"/>
          <w:szCs w:val="24"/>
          <w:highlight w:val="none"/>
        </w:rPr>
        <w:t>商务评审资料</w:t>
      </w:r>
    </w:p>
    <w:p w14:paraId="5E51358A">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十六、项目实施方案</w:t>
      </w:r>
    </w:p>
    <w:p w14:paraId="6C7FCCA4">
      <w:pPr>
        <w:pStyle w:val="273"/>
        <w:wordWrap w:val="0"/>
        <w:ind w:left="420" w:leftChars="200" w:firstLineChars="200"/>
        <w:rPr>
          <w:rFonts w:hint="eastAsia" w:hAnsi="宋体"/>
          <w:color w:val="auto"/>
          <w:szCs w:val="24"/>
          <w:highlight w:val="none"/>
        </w:rPr>
      </w:pPr>
      <w:r>
        <w:rPr>
          <w:rFonts w:hint="eastAsia" w:hAnsi="宋体"/>
          <w:color w:val="auto"/>
          <w:szCs w:val="24"/>
          <w:highlight w:val="none"/>
        </w:rPr>
        <w:t>十七、投标人认为需提供的</w:t>
      </w:r>
      <w:r>
        <w:rPr>
          <w:rFonts w:hint="eastAsia" w:hAnsi="宋体"/>
          <w:color w:val="auto"/>
          <w:szCs w:val="24"/>
          <w:highlight w:val="none"/>
          <w:lang w:eastAsia="zh-CN"/>
        </w:rPr>
        <w:t>其他</w:t>
      </w:r>
      <w:r>
        <w:rPr>
          <w:rFonts w:hint="eastAsia" w:hAnsi="宋体"/>
          <w:color w:val="auto"/>
          <w:szCs w:val="24"/>
          <w:highlight w:val="none"/>
        </w:rPr>
        <w:t>技术评审资料</w:t>
      </w:r>
    </w:p>
    <w:p w14:paraId="7DDAA3CA">
      <w:pPr>
        <w:wordWrap w:val="0"/>
        <w:spacing w:line="360" w:lineRule="auto"/>
        <w:ind w:firstLine="321" w:firstLineChars="100"/>
        <w:rPr>
          <w:rFonts w:hint="eastAsia" w:hAnsi="宋体" w:cs="宋体"/>
          <w:b/>
          <w:color w:val="auto"/>
          <w:sz w:val="32"/>
          <w:szCs w:val="32"/>
          <w:highlight w:val="none"/>
        </w:rPr>
      </w:pPr>
    </w:p>
    <w:p w14:paraId="47CA7218">
      <w:pPr>
        <w:spacing w:line="360" w:lineRule="auto"/>
        <w:jc w:val="center"/>
        <w:outlineLvl w:val="1"/>
        <w:rPr>
          <w:rFonts w:ascii="Calibri" w:cs="宋体"/>
          <w:b/>
          <w:color w:val="auto"/>
          <w:sz w:val="28"/>
          <w:szCs w:val="28"/>
          <w:highlight w:val="none"/>
        </w:rPr>
      </w:pPr>
      <w:r>
        <w:rPr>
          <w:rFonts w:ascii="Calibri" w:cs="宋体"/>
          <w:color w:val="auto"/>
          <w:szCs w:val="28"/>
          <w:highlight w:val="none"/>
        </w:rPr>
        <w:br w:type="page"/>
      </w:r>
      <w:r>
        <w:rPr>
          <w:rFonts w:ascii="Calibri" w:cs="宋体"/>
          <w:b/>
          <w:color w:val="auto"/>
          <w:sz w:val="28"/>
          <w:szCs w:val="28"/>
          <w:highlight w:val="none"/>
        </w:rPr>
        <w:t>一、投标函</w:t>
      </w:r>
    </w:p>
    <w:p w14:paraId="3C87EA58">
      <w:pPr>
        <w:pStyle w:val="24"/>
        <w:wordWrap w:val="0"/>
        <w:spacing w:line="360" w:lineRule="auto"/>
        <w:rPr>
          <w:rFonts w:hint="eastAsia" w:ascii="宋体" w:hAnsi="宋体"/>
          <w:b/>
          <w:color w:val="auto"/>
          <w:szCs w:val="21"/>
          <w:highlight w:val="none"/>
        </w:rPr>
      </w:pPr>
    </w:p>
    <w:p w14:paraId="453613D3">
      <w:pPr>
        <w:pStyle w:val="24"/>
        <w:tabs>
          <w:tab w:val="left" w:pos="1991"/>
        </w:tabs>
        <w:wordWrap w:val="0"/>
        <w:spacing w:after="0"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（招标人名称）：</w:t>
      </w:r>
    </w:p>
    <w:p w14:paraId="46A36808">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1、我方已仔细研究了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（项目名称）招标文件的全部内容，愿意以人民币（大写）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）的投标总报价提供本项目招标文件要求的所有内容及要求，并按合同约定履行义务。</w:t>
      </w:r>
    </w:p>
    <w:p w14:paraId="05DAE7B5">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2、我方的投标文件包括下列内容：</w:t>
      </w:r>
    </w:p>
    <w:p w14:paraId="39F7B457">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一、投标函</w:t>
      </w:r>
    </w:p>
    <w:p w14:paraId="6ECE402D">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二、开标一览表</w:t>
      </w:r>
    </w:p>
    <w:p w14:paraId="7980DEA1">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三、投标报价表</w:t>
      </w:r>
    </w:p>
    <w:p w14:paraId="5FE9B010">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四、法定代表人身份证明</w:t>
      </w:r>
    </w:p>
    <w:p w14:paraId="23142D1B">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五、授权委托书</w:t>
      </w:r>
      <w:r>
        <w:rPr>
          <w:rFonts w:hint="eastAsia" w:hAnsi="宋体"/>
          <w:color w:val="auto"/>
          <w:sz w:val="21"/>
          <w:szCs w:val="21"/>
          <w:highlight w:val="none"/>
          <w:lang w:eastAsia="zh-CN"/>
        </w:rPr>
        <w:t>（</w:t>
      </w:r>
      <w:r>
        <w:rPr>
          <w:rFonts w:hint="eastAsia" w:hAnsi="宋体"/>
          <w:color w:val="auto"/>
          <w:sz w:val="21"/>
          <w:szCs w:val="21"/>
          <w:highlight w:val="none"/>
        </w:rPr>
        <w:t>如有）</w:t>
      </w:r>
    </w:p>
    <w:p w14:paraId="58132FBC">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六、联合体协议书（如有）</w:t>
      </w:r>
    </w:p>
    <w:p w14:paraId="731B31B6">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七、投标人具备投标资格的证明文件</w:t>
      </w:r>
    </w:p>
    <w:p w14:paraId="754EFAF7">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八、投标保证金</w:t>
      </w:r>
    </w:p>
    <w:p w14:paraId="71FECCA4">
      <w:pPr>
        <w:tabs>
          <w:tab w:val="left" w:pos="4014"/>
          <w:tab w:val="center" w:pos="4933"/>
        </w:tabs>
        <w:wordWrap w:val="0"/>
        <w:spacing w:line="360" w:lineRule="auto"/>
        <w:ind w:left="420" w:leftChars="200"/>
        <w:jc w:val="left"/>
        <w:rPr>
          <w:rFonts w:hint="eastAsia" w:ascii="宋体" w:hAnsi="宋体"/>
          <w:color w:val="auto"/>
          <w:szCs w:val="21"/>
          <w:highlight w:val="none"/>
        </w:rPr>
      </w:pPr>
      <w:r>
        <w:rPr>
          <w:rFonts w:hint="eastAsia" w:ascii="宋体" w:hAnsi="宋体"/>
          <w:color w:val="auto"/>
          <w:szCs w:val="21"/>
          <w:highlight w:val="none"/>
        </w:rPr>
        <w:t>九、投标人承诺函</w:t>
      </w:r>
    </w:p>
    <w:p w14:paraId="56FD939B">
      <w:pPr>
        <w:tabs>
          <w:tab w:val="left" w:pos="4014"/>
          <w:tab w:val="center" w:pos="4933"/>
        </w:tabs>
        <w:wordWrap w:val="0"/>
        <w:spacing w:line="360" w:lineRule="auto"/>
        <w:ind w:left="420" w:leftChars="200"/>
        <w:jc w:val="left"/>
        <w:rPr>
          <w:rFonts w:hint="eastAsia" w:ascii="宋体" w:hAnsi="宋体"/>
          <w:color w:val="auto"/>
          <w:szCs w:val="21"/>
          <w:highlight w:val="none"/>
        </w:rPr>
      </w:pPr>
      <w:r>
        <w:rPr>
          <w:rFonts w:hint="eastAsia" w:ascii="宋体" w:hAnsi="宋体"/>
          <w:color w:val="auto"/>
          <w:szCs w:val="21"/>
          <w:highlight w:val="none"/>
        </w:rPr>
        <w:t>十、实质性条款（标注“★”符号）响应表</w:t>
      </w:r>
    </w:p>
    <w:p w14:paraId="59148E07">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十一、商务和技术偏差表</w:t>
      </w:r>
    </w:p>
    <w:p w14:paraId="049991E4">
      <w:pPr>
        <w:pStyle w:val="273"/>
        <w:wordWrap w:val="0"/>
        <w:ind w:left="420" w:leftChars="200" w:firstLine="0"/>
        <w:rPr>
          <w:rFonts w:hint="eastAsia" w:hAnsi="宋体" w:eastAsia="宋体"/>
          <w:color w:val="auto"/>
          <w:sz w:val="21"/>
          <w:szCs w:val="21"/>
          <w:highlight w:val="none"/>
          <w:lang w:eastAsia="zh-CN"/>
        </w:rPr>
      </w:pPr>
      <w:r>
        <w:rPr>
          <w:rFonts w:hint="eastAsia" w:hAnsi="宋体"/>
          <w:color w:val="auto"/>
          <w:sz w:val="21"/>
          <w:szCs w:val="21"/>
          <w:highlight w:val="none"/>
          <w:lang w:eastAsia="zh-CN"/>
        </w:rPr>
        <w:t>十二、项目主要管理人员</w:t>
      </w:r>
    </w:p>
    <w:p w14:paraId="127E8829">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十三、</w:t>
      </w:r>
      <w:r>
        <w:rPr>
          <w:rFonts w:hint="eastAsia" w:hAnsi="宋体"/>
          <w:color w:val="auto"/>
          <w:sz w:val="21"/>
          <w:szCs w:val="21"/>
          <w:highlight w:val="none"/>
          <w:lang w:val="en-US" w:eastAsia="zh-CN"/>
        </w:rPr>
        <w:t>计分</w:t>
      </w:r>
      <w:r>
        <w:rPr>
          <w:rFonts w:hint="eastAsia" w:hAnsi="宋体"/>
          <w:color w:val="auto"/>
          <w:sz w:val="21"/>
          <w:szCs w:val="21"/>
          <w:highlight w:val="none"/>
        </w:rPr>
        <w:t>业绩</w:t>
      </w:r>
    </w:p>
    <w:p w14:paraId="1B3A4671">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十四、质保期</w:t>
      </w:r>
    </w:p>
    <w:p w14:paraId="25AD23B6">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十五、投标人认为需提供的</w:t>
      </w:r>
      <w:r>
        <w:rPr>
          <w:rFonts w:hint="eastAsia" w:hAnsi="宋体"/>
          <w:color w:val="auto"/>
          <w:sz w:val="21"/>
          <w:szCs w:val="21"/>
          <w:highlight w:val="none"/>
          <w:lang w:eastAsia="zh-CN"/>
        </w:rPr>
        <w:t>其他</w:t>
      </w:r>
      <w:r>
        <w:rPr>
          <w:rFonts w:hint="eastAsia" w:hAnsi="宋体"/>
          <w:color w:val="auto"/>
          <w:sz w:val="21"/>
          <w:szCs w:val="21"/>
          <w:highlight w:val="none"/>
        </w:rPr>
        <w:t>商务评审资料</w:t>
      </w:r>
    </w:p>
    <w:p w14:paraId="7E3FBB9B">
      <w:pPr>
        <w:pStyle w:val="273"/>
        <w:wordWrap w:val="0"/>
        <w:ind w:left="420" w:leftChars="200" w:firstLine="0"/>
        <w:rPr>
          <w:rFonts w:hint="eastAsia" w:hAnsi="宋体"/>
          <w:color w:val="auto"/>
          <w:sz w:val="21"/>
          <w:szCs w:val="21"/>
          <w:highlight w:val="none"/>
        </w:rPr>
      </w:pPr>
      <w:r>
        <w:rPr>
          <w:rFonts w:hint="eastAsia" w:hAnsi="宋体"/>
          <w:color w:val="auto"/>
          <w:sz w:val="21"/>
          <w:szCs w:val="21"/>
          <w:highlight w:val="none"/>
        </w:rPr>
        <w:t>十六、项目实施方案</w:t>
      </w:r>
    </w:p>
    <w:p w14:paraId="070D3A39">
      <w:pPr>
        <w:pStyle w:val="273"/>
        <w:wordWrap w:val="0"/>
        <w:ind w:left="420" w:leftChars="200" w:firstLine="0"/>
        <w:rPr>
          <w:rFonts w:hint="eastAsia" w:hAnsi="宋体"/>
          <w:color w:val="auto"/>
          <w:szCs w:val="21"/>
          <w:highlight w:val="none"/>
        </w:rPr>
      </w:pPr>
      <w:r>
        <w:rPr>
          <w:rFonts w:hint="eastAsia" w:hAnsi="宋体"/>
          <w:color w:val="auto"/>
          <w:sz w:val="21"/>
          <w:szCs w:val="21"/>
          <w:highlight w:val="none"/>
        </w:rPr>
        <w:t>十七、投标人认为需提供的</w:t>
      </w:r>
      <w:r>
        <w:rPr>
          <w:rFonts w:hint="eastAsia" w:hAnsi="宋体"/>
          <w:color w:val="auto"/>
          <w:sz w:val="21"/>
          <w:szCs w:val="21"/>
          <w:highlight w:val="none"/>
          <w:lang w:eastAsia="zh-CN"/>
        </w:rPr>
        <w:t>其他</w:t>
      </w:r>
      <w:r>
        <w:rPr>
          <w:rFonts w:hint="eastAsia" w:hAnsi="宋体"/>
          <w:color w:val="auto"/>
          <w:sz w:val="21"/>
          <w:szCs w:val="21"/>
          <w:highlight w:val="none"/>
        </w:rPr>
        <w:t>技术评审资料</w:t>
      </w:r>
    </w:p>
    <w:p w14:paraId="217F5C53">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3、按本项目招标公告规定交纳投标保证金，其金额为（大写）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，交纳方式为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E0597CC">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4、除《商务和技术偏差表》中列出的偏差外，我方承诺完全响应或优于招标文件的全部要求。</w:t>
      </w:r>
    </w:p>
    <w:p w14:paraId="279D3711">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5、本投标有效期为自招标文件规定的提交投标文件截止之日起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个日历天，我方承诺在招标文件规定的投标有效期内不撤销投标文件。</w:t>
      </w:r>
    </w:p>
    <w:p w14:paraId="5556455E">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6、如我方中标，我方承诺：</w:t>
      </w:r>
    </w:p>
    <w:p w14:paraId="69AFF7D8">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（1）在收到中标通知书后，在中标通知书规定的期限内与贵方签订合同；</w:t>
      </w:r>
    </w:p>
    <w:p w14:paraId="1EC40B5D">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（2）在签订合同时不向贵方提出附加条件；</w:t>
      </w:r>
    </w:p>
    <w:p w14:paraId="61F4A5DB">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（3）按照招标文件要求提交履约保证金；</w:t>
      </w:r>
    </w:p>
    <w:p w14:paraId="018BAFCF">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（4）在合同约定的期限内完成合同规定的全部义务。</w:t>
      </w:r>
    </w:p>
    <w:p w14:paraId="66E4453B">
      <w:pPr>
        <w:wordWrap w:val="0"/>
        <w:spacing w:line="360" w:lineRule="auto"/>
        <w:ind w:firstLine="420" w:firstLineChars="200"/>
        <w:rPr>
          <w:rFonts w:hint="eastAsia" w:ascii="宋体" w:hAnsi="宋体" w:cs="宋体"/>
          <w:bCs/>
          <w:color w:val="auto"/>
          <w:szCs w:val="21"/>
          <w:highlight w:val="none"/>
        </w:rPr>
      </w:pPr>
      <w:r>
        <w:rPr>
          <w:rFonts w:hint="eastAsia" w:ascii="宋体" w:hAnsi="宋体" w:cs="宋体"/>
          <w:color w:val="auto"/>
          <w:szCs w:val="21"/>
          <w:highlight w:val="none"/>
        </w:rPr>
        <w:t>7、我方在此声明，所递交的投标文件及有关资料内容完整、真实和准确，且</w:t>
      </w:r>
      <w:r>
        <w:rPr>
          <w:rFonts w:hint="eastAsia" w:ascii="宋体" w:hAnsi="宋体" w:cs="宋体"/>
          <w:bCs/>
          <w:color w:val="auto"/>
          <w:szCs w:val="21"/>
          <w:highlight w:val="none"/>
        </w:rPr>
        <w:t>不存在第二章“投标人须知”第1.4.</w:t>
      </w: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项规定的任何一种情形；且没有发生“</w:t>
      </w:r>
      <w:r>
        <w:rPr>
          <w:rFonts w:hint="eastAsia" w:ascii="宋体" w:hAnsi="宋体" w:cs="宋体"/>
          <w:bCs/>
          <w:color w:val="auto"/>
          <w:szCs w:val="21"/>
          <w:highlight w:val="none"/>
          <w:lang w:eastAsia="zh-CN"/>
        </w:rPr>
        <w:t>被长沙市轨道交通集团有限公司或长沙穗城轨道交通有限公司函告禁止在一定期限内参与轨道项目投标的单位按函告内容执行</w:t>
      </w:r>
      <w:r>
        <w:rPr>
          <w:rFonts w:hint="eastAsia" w:ascii="宋体" w:hAnsi="宋体" w:cs="宋体"/>
          <w:bCs/>
          <w:color w:val="auto"/>
          <w:szCs w:val="21"/>
          <w:highlight w:val="none"/>
        </w:rPr>
        <w:t>”此规定的情形。</w:t>
      </w:r>
    </w:p>
    <w:p w14:paraId="5E40C8A4">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8、我方已详细审核了全部招标文件，包括招标文件的修改、补充通知（如果有的话）。我方知道必须放弃对上述文件中所有条款提出存有含糊不清或不理解之问题的权利。</w:t>
      </w:r>
    </w:p>
    <w:p w14:paraId="765E2992">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9、投标总报价已包含了招标文件要求的所有内容及要求。投标报价表中未具体列明的，但在合同执行阶段可能发生的一切费用已经包含在投标报价中。</w:t>
      </w:r>
    </w:p>
    <w:p w14:paraId="156DB8C2">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10、如果我方在开标后规定的投标有效期内撤回投标，我方的投标保证金可被贵方没收。如果贵方有要求，我方愿意进一步提供与本投标有关的任何证据或资料。</w:t>
      </w:r>
    </w:p>
    <w:p w14:paraId="2D55A18D">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11、我方自愿承诺和遵守长沙穗城轨道交通有限公司的相关规定和要求，如有违反，我司自愿承担因我方违反相关规定所引起的一切后果。</w:t>
      </w:r>
    </w:p>
    <w:p w14:paraId="4923651B">
      <w:pPr>
        <w:wordWrap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（其他补充说明）。</w:t>
      </w:r>
    </w:p>
    <w:p w14:paraId="6DEA9034">
      <w:pPr>
        <w:pStyle w:val="24"/>
        <w:tabs>
          <w:tab w:val="left" w:pos="3880"/>
        </w:tabs>
        <w:wordWrap w:val="0"/>
        <w:spacing w:after="0" w:line="360" w:lineRule="auto"/>
        <w:ind w:firstLine="2205" w:firstLineChars="1050"/>
        <w:rPr>
          <w:rFonts w:hint="eastAsia" w:ascii="宋体" w:hAnsi="宋体" w:cs="宋体"/>
          <w:color w:val="auto"/>
          <w:szCs w:val="21"/>
          <w:highlight w:val="none"/>
        </w:rPr>
      </w:pPr>
    </w:p>
    <w:p w14:paraId="5AAAFB19">
      <w:pPr>
        <w:pStyle w:val="24"/>
        <w:tabs>
          <w:tab w:val="left" w:pos="3880"/>
        </w:tabs>
        <w:wordWrap w:val="0"/>
        <w:spacing w:after="0" w:line="360" w:lineRule="auto"/>
        <w:rPr>
          <w:rFonts w:hint="eastAsia" w:ascii="宋体" w:hAnsi="宋体" w:cs="宋体"/>
          <w:color w:val="auto"/>
          <w:szCs w:val="21"/>
          <w:highlight w:val="none"/>
        </w:rPr>
      </w:pPr>
    </w:p>
    <w:p w14:paraId="6C6FD09C">
      <w:pPr>
        <w:pStyle w:val="24"/>
        <w:tabs>
          <w:tab w:val="left" w:pos="3880"/>
        </w:tabs>
        <w:wordWrap w:val="0"/>
        <w:spacing w:after="0" w:line="360" w:lineRule="auto"/>
        <w:rPr>
          <w:rFonts w:hint="eastAsia" w:ascii="宋体" w:hAnsi="宋体" w:cs="宋体"/>
          <w:color w:val="auto"/>
          <w:szCs w:val="21"/>
          <w:highlight w:val="none"/>
        </w:rPr>
      </w:pPr>
      <w:r>
        <w:rPr>
          <w:rFonts w:hint="eastAsia" w:ascii="宋体" w:hAnsi="宋体" w:cs="宋体"/>
          <w:color w:val="auto"/>
          <w:szCs w:val="21"/>
          <w:highlight w:val="none"/>
        </w:rPr>
        <w:t>投 标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（盖单位公章）</w:t>
      </w:r>
    </w:p>
    <w:p w14:paraId="18A2EB68">
      <w:pPr>
        <w:pStyle w:val="24"/>
        <w:tabs>
          <w:tab w:val="left" w:pos="3232"/>
          <w:tab w:val="left" w:pos="8529"/>
        </w:tabs>
        <w:wordWrap w:val="0"/>
        <w:spacing w:after="0" w:line="360" w:lineRule="auto"/>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3D2DBCA3">
      <w:pPr>
        <w:pStyle w:val="24"/>
        <w:tabs>
          <w:tab w:val="left" w:pos="3232"/>
          <w:tab w:val="left" w:pos="8529"/>
        </w:tabs>
        <w:wordWrap w:val="0"/>
        <w:spacing w:after="0" w:line="360" w:lineRule="auto"/>
        <w:rPr>
          <w:rFonts w:hint="eastAsia" w:ascii="宋体" w:hAnsi="宋体" w:cs="宋体"/>
          <w:color w:val="auto"/>
          <w:szCs w:val="21"/>
          <w:highlight w:val="none"/>
        </w:rPr>
      </w:pPr>
      <w:r>
        <w:rPr>
          <w:rFonts w:hint="eastAsia" w:ascii="宋体" w:hAnsi="宋体" w:cs="宋体"/>
          <w:color w:val="auto"/>
          <w:szCs w:val="21"/>
          <w:highlight w:val="none"/>
        </w:rPr>
        <w:t>网    址：</w:t>
      </w:r>
      <w:r>
        <w:rPr>
          <w:rFonts w:hint="eastAsia" w:ascii="宋体" w:hAnsi="宋体" w:cs="宋体"/>
          <w:color w:val="auto"/>
          <w:szCs w:val="21"/>
          <w:highlight w:val="none"/>
          <w:u w:val="single"/>
        </w:rPr>
        <w:t xml:space="preserve">                                              </w:t>
      </w:r>
    </w:p>
    <w:p w14:paraId="1EAA9A79">
      <w:pPr>
        <w:pStyle w:val="24"/>
        <w:tabs>
          <w:tab w:val="left" w:pos="3232"/>
          <w:tab w:val="left" w:pos="8529"/>
        </w:tabs>
        <w:wordWrap w:val="0"/>
        <w:spacing w:after="0" w:line="360" w:lineRule="auto"/>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11F4E4F5">
      <w:pPr>
        <w:pStyle w:val="24"/>
        <w:tabs>
          <w:tab w:val="left" w:pos="3232"/>
          <w:tab w:val="left" w:pos="8529"/>
        </w:tabs>
        <w:wordWrap w:val="0"/>
        <w:spacing w:after="0" w:line="360" w:lineRule="auto"/>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7B004C0A">
      <w:pPr>
        <w:pStyle w:val="24"/>
        <w:tabs>
          <w:tab w:val="left" w:pos="8529"/>
        </w:tabs>
        <w:wordWrap w:val="0"/>
        <w:spacing w:after="0" w:line="360" w:lineRule="auto"/>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55720EF2">
      <w:pPr>
        <w:pStyle w:val="24"/>
        <w:tabs>
          <w:tab w:val="left" w:pos="631"/>
          <w:tab w:val="left" w:pos="1471"/>
          <w:tab w:val="left" w:pos="2311"/>
        </w:tabs>
        <w:wordWrap w:val="0"/>
        <w:spacing w:after="0" w:line="360" w:lineRule="auto"/>
        <w:jc w:val="right"/>
        <w:rPr>
          <w:rFonts w:hint="eastAsia" w:ascii="宋体" w:hAnsi="宋体"/>
          <w:color w:val="auto"/>
          <w:szCs w:val="21"/>
          <w:highlight w:val="none"/>
          <w:u w:val="single"/>
        </w:rPr>
      </w:pPr>
    </w:p>
    <w:p w14:paraId="13B448BC">
      <w:pPr>
        <w:pStyle w:val="24"/>
        <w:tabs>
          <w:tab w:val="left" w:pos="631"/>
          <w:tab w:val="left" w:pos="1471"/>
          <w:tab w:val="left" w:pos="2311"/>
        </w:tabs>
        <w:wordWrap w:val="0"/>
        <w:spacing w:after="0" w:line="360" w:lineRule="auto"/>
        <w:jc w:val="right"/>
        <w:rPr>
          <w:rFonts w:hint="eastAsia" w:ascii="宋体" w:hAnsi="宋体"/>
          <w:color w:val="auto"/>
          <w:szCs w:val="21"/>
          <w:highlight w:val="none"/>
        </w:rPr>
      </w:pPr>
      <w:r>
        <w:rPr>
          <w:rFonts w:hint="eastAsia" w:ascii="宋体" w:hAnsi="宋体"/>
          <w:color w:val="auto"/>
          <w:szCs w:val="21"/>
          <w:highlight w:val="none"/>
          <w:u w:val="single"/>
        </w:rPr>
        <w:t xml:space="preserve">     </w:t>
      </w:r>
      <w:r>
        <w:rPr>
          <w:rFonts w:ascii="宋体" w:hAnsi="宋体"/>
          <w:color w:val="auto"/>
          <w:szCs w:val="21"/>
          <w:highlight w:val="none"/>
        </w:rPr>
        <w:t>年</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月</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日</w:t>
      </w:r>
    </w:p>
    <w:p w14:paraId="06572094">
      <w:pPr>
        <w:rPr>
          <w:rFonts w:hint="eastAsia" w:ascii="宋体" w:hAnsi="宋体"/>
          <w:color w:val="auto"/>
          <w:szCs w:val="21"/>
          <w:highlight w:val="none"/>
        </w:rPr>
      </w:pPr>
      <w:r>
        <w:rPr>
          <w:rFonts w:ascii="宋体" w:hAnsi="宋体"/>
          <w:color w:val="auto"/>
          <w:szCs w:val="21"/>
          <w:highlight w:val="none"/>
        </w:rPr>
        <w:br w:type="page"/>
      </w:r>
    </w:p>
    <w:p w14:paraId="57897DCB">
      <w:pPr>
        <w:pStyle w:val="138"/>
        <w:tabs>
          <w:tab w:val="left" w:pos="4538"/>
          <w:tab w:val="left" w:pos="5484"/>
          <w:tab w:val="left" w:pos="6427"/>
        </w:tabs>
        <w:wordWrap w:val="0"/>
        <w:spacing w:after="240" w:line="360" w:lineRule="auto"/>
        <w:ind w:left="220" w:right="339"/>
        <w:jc w:val="center"/>
        <w:rPr>
          <w:rFonts w:hint="eastAsia" w:ascii="Calibri" w:cs="宋体"/>
          <w:color w:val="auto"/>
          <w:szCs w:val="28"/>
          <w:highlight w:val="none"/>
        </w:rPr>
      </w:pPr>
      <w:bookmarkStart w:id="46" w:name="_bookmark148"/>
      <w:bookmarkEnd w:id="46"/>
      <w:r>
        <w:rPr>
          <w:rFonts w:hint="eastAsia" w:ascii="Calibri" w:cs="宋体"/>
          <w:color w:val="auto"/>
          <w:szCs w:val="28"/>
          <w:highlight w:val="none"/>
        </w:rPr>
        <w:t>二、</w:t>
      </w:r>
      <w:r>
        <w:rPr>
          <w:rFonts w:ascii="Calibri" w:cs="宋体"/>
          <w:color w:val="auto"/>
          <w:szCs w:val="28"/>
          <w:highlight w:val="none"/>
        </w:rPr>
        <w:t>开标一览</w:t>
      </w:r>
      <w:r>
        <w:rPr>
          <w:rFonts w:hint="eastAsia" w:ascii="Calibri" w:cs="宋体"/>
          <w:color w:val="auto"/>
          <w:szCs w:val="28"/>
          <w:highlight w:val="none"/>
        </w:rPr>
        <w:t>表</w:t>
      </w:r>
    </w:p>
    <w:p w14:paraId="50ABBF25">
      <w:pPr>
        <w:tabs>
          <w:tab w:val="left" w:pos="8364"/>
        </w:tabs>
        <w:wordWrap w:val="0"/>
        <w:snapToGrid w:val="0"/>
        <w:spacing w:before="156" w:beforeLines="50" w:line="360" w:lineRule="auto"/>
        <w:jc w:val="right"/>
        <w:rPr>
          <w:rFonts w:hint="eastAsia" w:ascii="宋体" w:hAnsi="宋体" w:cs="宋体"/>
          <w:bCs/>
          <w:color w:val="auto"/>
          <w:szCs w:val="21"/>
          <w:highlight w:val="none"/>
        </w:rPr>
      </w:pPr>
      <w:r>
        <w:rPr>
          <w:rFonts w:hint="eastAsia" w:ascii="宋体" w:hAnsi="宋体" w:cs="宋体"/>
          <w:bCs/>
          <w:color w:val="auto"/>
          <w:szCs w:val="21"/>
          <w:highlight w:val="none"/>
        </w:rPr>
        <w:t>（单位：人民币元）</w:t>
      </w:r>
    </w:p>
    <w:tbl>
      <w:tblPr>
        <w:tblStyle w:val="64"/>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703"/>
        <w:gridCol w:w="2837"/>
        <w:gridCol w:w="6422"/>
      </w:tblGrid>
      <w:tr w14:paraId="4F38C8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5" w:hRule="atLeast"/>
          <w:jc w:val="center"/>
        </w:trPr>
        <w:tc>
          <w:tcPr>
            <w:tcW w:w="5000" w:type="pct"/>
            <w:gridSpan w:val="3"/>
            <w:tcBorders>
              <w:tl2br w:val="nil"/>
              <w:tr2bl w:val="nil"/>
            </w:tcBorders>
            <w:vAlign w:val="center"/>
          </w:tcPr>
          <w:p w14:paraId="67D0C595">
            <w:pPr>
              <w:wordWrap w:val="0"/>
              <w:jc w:val="center"/>
              <w:rPr>
                <w:rFonts w:hint="eastAsia" w:ascii="宋体" w:hAnsi="宋体" w:eastAsia="宋体" w:cs="宋体"/>
                <w:color w:val="auto"/>
                <w:szCs w:val="21"/>
                <w:highlight w:val="none"/>
                <w:u w:val="single"/>
                <w:lang w:eastAsia="zh-CN"/>
              </w:rPr>
            </w:pPr>
            <w:r>
              <w:rPr>
                <w:rFonts w:hint="eastAsia" w:hAnsi="宋体" w:cs="宋体"/>
                <w:color w:val="auto"/>
                <w:szCs w:val="21"/>
                <w:highlight w:val="none"/>
              </w:rPr>
              <w:t>长沙市轨道交通6号线智慧地铁建设工程（</w:t>
            </w:r>
            <w:r>
              <w:rPr>
                <w:rFonts w:hint="eastAsia" w:hAnsi="宋体" w:cs="宋体"/>
                <w:color w:val="auto"/>
                <w:szCs w:val="21"/>
                <w:highlight w:val="none"/>
                <w:lang w:val="en-US" w:eastAsia="zh-CN"/>
              </w:rPr>
              <w:t>运营</w:t>
            </w:r>
            <w:r>
              <w:rPr>
                <w:rFonts w:hint="eastAsia" w:hAnsi="宋体" w:cs="宋体"/>
                <w:color w:val="auto"/>
                <w:szCs w:val="21"/>
                <w:highlight w:val="none"/>
              </w:rPr>
              <w:t>期）设备集成采购项目</w:t>
            </w:r>
          </w:p>
        </w:tc>
      </w:tr>
      <w:tr w14:paraId="1070F1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353" w:type="pct"/>
            <w:tcBorders>
              <w:tl2br w:val="nil"/>
              <w:tr2bl w:val="nil"/>
            </w:tcBorders>
            <w:vAlign w:val="center"/>
          </w:tcPr>
          <w:p w14:paraId="50701157">
            <w:pPr>
              <w:widowControl/>
              <w:wordWrap w:val="0"/>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24" w:type="pct"/>
            <w:tcBorders>
              <w:tl2br w:val="nil"/>
              <w:tr2bl w:val="nil"/>
            </w:tcBorders>
            <w:vAlign w:val="center"/>
          </w:tcPr>
          <w:p w14:paraId="76561DB4">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投标总报价</w:t>
            </w:r>
          </w:p>
          <w:p w14:paraId="60BE8032">
            <w:pPr>
              <w:wordWrap w:val="0"/>
              <w:jc w:val="center"/>
              <w:rPr>
                <w:rFonts w:hint="eastAsia" w:ascii="宋体" w:hAnsi="宋体" w:cs="宋体"/>
                <w:color w:val="auto"/>
                <w:szCs w:val="21"/>
                <w:highlight w:val="none"/>
              </w:rPr>
            </w:pPr>
            <w:r>
              <w:rPr>
                <w:rFonts w:hint="eastAsia" w:ascii="宋体" w:hAnsi="宋体" w:cs="宋体"/>
                <w:b/>
                <w:color w:val="auto"/>
                <w:szCs w:val="21"/>
                <w:highlight w:val="none"/>
              </w:rPr>
              <w:t>（含税）</w:t>
            </w:r>
          </w:p>
        </w:tc>
        <w:tc>
          <w:tcPr>
            <w:tcW w:w="3223" w:type="pct"/>
            <w:tcBorders>
              <w:tl2br w:val="nil"/>
              <w:tr2bl w:val="nil"/>
            </w:tcBorders>
            <w:vAlign w:val="center"/>
          </w:tcPr>
          <w:p w14:paraId="0748D71C">
            <w:pPr>
              <w:widowControl/>
              <w:ind w:firstLine="316" w:firstLineChars="150"/>
              <w:jc w:val="left"/>
              <w:rPr>
                <w:rFonts w:hint="eastAsia" w:ascii="宋体" w:hAnsi="宋体" w:cs="宋体"/>
                <w:b/>
                <w:color w:val="auto"/>
                <w:szCs w:val="21"/>
                <w:highlight w:val="none"/>
              </w:rPr>
            </w:pPr>
            <w:r>
              <w:rPr>
                <w:rFonts w:hint="eastAsia" w:ascii="宋体" w:hAnsi="宋体" w:cs="宋体"/>
                <w:b/>
                <w:color w:val="auto"/>
                <w:szCs w:val="21"/>
                <w:highlight w:val="none"/>
              </w:rPr>
              <w:t>小写：</w:t>
            </w:r>
          </w:p>
        </w:tc>
      </w:tr>
      <w:tr w14:paraId="474F87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353" w:type="pct"/>
            <w:tcBorders>
              <w:tl2br w:val="nil"/>
              <w:tr2bl w:val="nil"/>
            </w:tcBorders>
            <w:vAlign w:val="center"/>
          </w:tcPr>
          <w:p w14:paraId="57F0EBF8">
            <w:pPr>
              <w:widowControl/>
              <w:wordWrap w:val="0"/>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1424" w:type="pct"/>
            <w:tcBorders>
              <w:tl2br w:val="nil"/>
              <w:tr2bl w:val="nil"/>
            </w:tcBorders>
            <w:vAlign w:val="center"/>
          </w:tcPr>
          <w:p w14:paraId="50997930">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增值税税金</w:t>
            </w:r>
          </w:p>
        </w:tc>
        <w:tc>
          <w:tcPr>
            <w:tcW w:w="3223" w:type="pct"/>
            <w:tcBorders>
              <w:tl2br w:val="nil"/>
              <w:tr2bl w:val="nil"/>
            </w:tcBorders>
            <w:vAlign w:val="center"/>
          </w:tcPr>
          <w:p w14:paraId="2ACAF617">
            <w:pPr>
              <w:widowControl/>
              <w:wordWrap w:val="0"/>
              <w:ind w:firstLine="316" w:firstLineChars="150"/>
              <w:jc w:val="left"/>
              <w:rPr>
                <w:rFonts w:hint="eastAsia" w:ascii="宋体" w:hAnsi="宋体" w:cs="宋体"/>
                <w:b/>
                <w:color w:val="auto"/>
                <w:szCs w:val="21"/>
                <w:highlight w:val="none"/>
              </w:rPr>
            </w:pPr>
            <w:r>
              <w:rPr>
                <w:rFonts w:hint="eastAsia" w:ascii="宋体" w:hAnsi="宋体" w:cs="宋体"/>
                <w:b/>
                <w:color w:val="auto"/>
                <w:szCs w:val="21"/>
                <w:highlight w:val="none"/>
              </w:rPr>
              <w:t>小写：</w:t>
            </w:r>
          </w:p>
        </w:tc>
      </w:tr>
      <w:tr w14:paraId="1FBCAA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353" w:type="pct"/>
            <w:tcBorders>
              <w:tl2br w:val="nil"/>
              <w:tr2bl w:val="nil"/>
            </w:tcBorders>
            <w:vAlign w:val="center"/>
          </w:tcPr>
          <w:p w14:paraId="50FCEE7D">
            <w:pPr>
              <w:widowControl/>
              <w:wordWrap w:val="0"/>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1424" w:type="pct"/>
            <w:tcBorders>
              <w:tl2br w:val="nil"/>
              <w:tr2bl w:val="nil"/>
            </w:tcBorders>
            <w:vAlign w:val="center"/>
          </w:tcPr>
          <w:p w14:paraId="1256196A">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投标报价</w:t>
            </w:r>
          </w:p>
          <w:p w14:paraId="0C19AF7C">
            <w:pPr>
              <w:wordWrap w:val="0"/>
              <w:jc w:val="center"/>
              <w:rPr>
                <w:rFonts w:hint="eastAsia" w:ascii="宋体" w:hAnsi="宋体" w:cs="宋体"/>
                <w:b/>
                <w:color w:val="auto"/>
                <w:szCs w:val="21"/>
                <w:highlight w:val="none"/>
              </w:rPr>
            </w:pPr>
            <w:r>
              <w:rPr>
                <w:rFonts w:hint="eastAsia" w:ascii="宋体" w:hAnsi="宋体" w:cs="宋体"/>
                <w:b/>
                <w:color w:val="auto"/>
                <w:szCs w:val="21"/>
                <w:highlight w:val="none"/>
              </w:rPr>
              <w:t>（不含税）</w:t>
            </w:r>
          </w:p>
        </w:tc>
        <w:tc>
          <w:tcPr>
            <w:tcW w:w="3223" w:type="pct"/>
            <w:tcBorders>
              <w:tl2br w:val="nil"/>
              <w:tr2bl w:val="nil"/>
            </w:tcBorders>
            <w:vAlign w:val="center"/>
          </w:tcPr>
          <w:p w14:paraId="506DCF75">
            <w:pPr>
              <w:widowControl/>
              <w:wordWrap w:val="0"/>
              <w:ind w:firstLine="316" w:firstLineChars="150"/>
              <w:jc w:val="left"/>
              <w:rPr>
                <w:rFonts w:hint="eastAsia" w:ascii="宋体" w:hAnsi="宋体" w:cs="宋体"/>
                <w:b/>
                <w:color w:val="auto"/>
                <w:szCs w:val="21"/>
                <w:highlight w:val="none"/>
              </w:rPr>
            </w:pPr>
            <w:r>
              <w:rPr>
                <w:rFonts w:hint="eastAsia" w:ascii="宋体" w:hAnsi="宋体" w:cs="宋体"/>
                <w:b/>
                <w:color w:val="auto"/>
                <w:szCs w:val="21"/>
                <w:highlight w:val="none"/>
              </w:rPr>
              <w:t>小写：</w:t>
            </w:r>
          </w:p>
        </w:tc>
      </w:tr>
      <w:tr w14:paraId="330A84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353" w:type="pct"/>
            <w:tcBorders>
              <w:tl2br w:val="nil"/>
              <w:tr2bl w:val="nil"/>
            </w:tcBorders>
            <w:vAlign w:val="center"/>
          </w:tcPr>
          <w:p w14:paraId="23D93EB1">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24" w:type="pct"/>
            <w:tcBorders>
              <w:tl2br w:val="nil"/>
              <w:tr2bl w:val="nil"/>
            </w:tcBorders>
            <w:vAlign w:val="center"/>
          </w:tcPr>
          <w:p w14:paraId="6046C492">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项目工期（服务期限）</w:t>
            </w:r>
          </w:p>
        </w:tc>
        <w:tc>
          <w:tcPr>
            <w:tcW w:w="3223" w:type="pct"/>
            <w:tcBorders>
              <w:tl2br w:val="nil"/>
              <w:tr2bl w:val="nil"/>
            </w:tcBorders>
            <w:vAlign w:val="center"/>
          </w:tcPr>
          <w:p w14:paraId="15EFFEB1">
            <w:pPr>
              <w:wordWrap w:val="0"/>
              <w:jc w:val="center"/>
              <w:rPr>
                <w:rFonts w:hint="eastAsia" w:ascii="宋体" w:hAnsi="宋体" w:cs="宋体"/>
                <w:color w:val="auto"/>
                <w:szCs w:val="21"/>
                <w:highlight w:val="none"/>
              </w:rPr>
            </w:pPr>
          </w:p>
        </w:tc>
      </w:tr>
      <w:tr w14:paraId="4EA26F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353" w:type="pct"/>
            <w:tcBorders>
              <w:tl2br w:val="nil"/>
              <w:tr2bl w:val="nil"/>
            </w:tcBorders>
            <w:vAlign w:val="center"/>
          </w:tcPr>
          <w:p w14:paraId="495D688D">
            <w:pPr>
              <w:wordWrap w:val="0"/>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24" w:type="pct"/>
            <w:tcBorders>
              <w:tl2br w:val="nil"/>
              <w:tr2bl w:val="nil"/>
            </w:tcBorders>
            <w:vAlign w:val="center"/>
          </w:tcPr>
          <w:p w14:paraId="1C699A89">
            <w:pPr>
              <w:wordWrap w:val="0"/>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质保期</w:t>
            </w:r>
          </w:p>
        </w:tc>
        <w:tc>
          <w:tcPr>
            <w:tcW w:w="3223" w:type="pct"/>
            <w:tcBorders>
              <w:tl2br w:val="nil"/>
              <w:tr2bl w:val="nil"/>
            </w:tcBorders>
            <w:vAlign w:val="center"/>
          </w:tcPr>
          <w:p w14:paraId="3C46C0B7">
            <w:pPr>
              <w:wordWrap w:val="0"/>
              <w:jc w:val="center"/>
              <w:rPr>
                <w:rFonts w:hint="eastAsia" w:ascii="宋体" w:hAnsi="宋体" w:cs="宋体"/>
                <w:snapToGrid w:val="0"/>
                <w:color w:val="auto"/>
                <w:kern w:val="0"/>
                <w:szCs w:val="21"/>
                <w:highlight w:val="none"/>
              </w:rPr>
            </w:pPr>
          </w:p>
        </w:tc>
      </w:tr>
    </w:tbl>
    <w:p w14:paraId="357B7F77">
      <w:pPr>
        <w:wordWrap w:val="0"/>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备注：</w:t>
      </w:r>
    </w:p>
    <w:p w14:paraId="5DD5C8C7">
      <w:pPr>
        <w:numPr>
          <w:ilvl w:val="0"/>
          <w:numId w:val="12"/>
        </w:numPr>
        <w:wordWrap w:val="0"/>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本表中“投标总报价”为含税总价（即不含税投标报价与增值税之和）。投标人在填写投标报价时应当注意区分“投标报价（不含税）</w:t>
      </w:r>
      <w:r>
        <w:rPr>
          <w:rFonts w:hint="eastAsia" w:ascii="宋体" w:hAnsi="宋体" w:cs="宋体"/>
          <w:b/>
          <w:color w:val="auto"/>
          <w:szCs w:val="21"/>
          <w:highlight w:val="none"/>
          <w:lang w:eastAsia="zh-CN"/>
        </w:rPr>
        <w:t>”“</w:t>
      </w:r>
      <w:r>
        <w:rPr>
          <w:rFonts w:hint="eastAsia" w:ascii="宋体" w:hAnsi="宋体" w:cs="宋体"/>
          <w:b/>
          <w:color w:val="auto"/>
          <w:szCs w:val="21"/>
          <w:highlight w:val="none"/>
        </w:rPr>
        <w:t>增值税</w:t>
      </w:r>
      <w:r>
        <w:rPr>
          <w:rFonts w:hint="eastAsia" w:ascii="宋体" w:hAnsi="宋体" w:cs="宋体"/>
          <w:b/>
          <w:color w:val="auto"/>
          <w:szCs w:val="21"/>
          <w:highlight w:val="none"/>
          <w:lang w:eastAsia="zh-CN"/>
        </w:rPr>
        <w:t>”“</w:t>
      </w:r>
      <w:r>
        <w:rPr>
          <w:rFonts w:hint="eastAsia" w:ascii="宋体" w:hAnsi="宋体" w:cs="宋体"/>
          <w:b/>
          <w:color w:val="auto"/>
          <w:szCs w:val="21"/>
          <w:highlight w:val="none"/>
        </w:rPr>
        <w:t>投标总报价（含税）”。</w:t>
      </w:r>
    </w:p>
    <w:p w14:paraId="6D845E3F">
      <w:pPr>
        <w:wordWrap w:val="0"/>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2、本项目投标总报价、综合单价</w:t>
      </w:r>
      <w:r>
        <w:rPr>
          <w:rFonts w:hint="eastAsia" w:ascii="宋体" w:hAnsi="宋体" w:cs="宋体"/>
          <w:b/>
          <w:bCs/>
          <w:color w:val="auto"/>
          <w:szCs w:val="24"/>
          <w:highlight w:val="none"/>
        </w:rPr>
        <w:t>（如有）</w:t>
      </w:r>
      <w:r>
        <w:rPr>
          <w:rFonts w:hint="eastAsia" w:ascii="宋体" w:hAnsi="宋体" w:cs="宋体"/>
          <w:b/>
          <w:color w:val="auto"/>
          <w:szCs w:val="21"/>
          <w:highlight w:val="none"/>
        </w:rPr>
        <w:t>均不能高于招标人公布的最高投标限价，超过最高投标限价的投标报价为无效报价，按废标情形处理。</w:t>
      </w:r>
    </w:p>
    <w:p w14:paraId="0A207C91">
      <w:pPr>
        <w:wordWrap w:val="0"/>
        <w:spacing w:line="360" w:lineRule="auto"/>
        <w:ind w:left="-424" w:leftChars="-202" w:firstLine="420" w:firstLineChars="200"/>
        <w:rPr>
          <w:rFonts w:hint="eastAsia" w:ascii="宋体" w:hAnsi="宋体" w:cs="宋体"/>
          <w:b/>
          <w:color w:val="auto"/>
          <w:szCs w:val="21"/>
          <w:highlight w:val="none"/>
        </w:rPr>
      </w:pPr>
      <w:r>
        <w:rPr>
          <w:rFonts w:hint="eastAsia" w:ascii="宋体" w:hAnsi="宋体" w:cs="宋体"/>
          <w:color w:val="auto"/>
          <w:szCs w:val="21"/>
          <w:highlight w:val="none"/>
        </w:rPr>
        <w:t>3、所有投标报价相关表格保留小数点后两位，小数点后第三位“四舍五入”。</w:t>
      </w:r>
    </w:p>
    <w:p w14:paraId="1B578CE3">
      <w:pPr>
        <w:wordWrap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4、投标总报价已包含了招标文件要求的所有内容及要求；任何投标报价相关表格中未具体列明的，但在合同执行阶段可能发生的一切税费及费用等均已包含在投标总报价中。投标总报价视为已充分考虑本项目实施过程中有可能出现的所有市场风险，包括但不限于人力成本的增加、物价上涨、国家宏观调控、经济环境变化等因素。</w:t>
      </w:r>
    </w:p>
    <w:p w14:paraId="08C49B83">
      <w:pPr>
        <w:wordWrap w:val="0"/>
        <w:spacing w:line="360" w:lineRule="auto"/>
        <w:ind w:left="-424" w:leftChars="-202" w:firstLine="420" w:firstLineChars="200"/>
        <w:rPr>
          <w:rFonts w:hint="eastAsia" w:ascii="宋体" w:hAnsi="宋体" w:cs="宋体"/>
          <w:b/>
          <w:color w:val="auto"/>
          <w:szCs w:val="21"/>
          <w:highlight w:val="none"/>
        </w:rPr>
      </w:pPr>
      <w:r>
        <w:rPr>
          <w:rFonts w:hint="eastAsia" w:ascii="宋体" w:hAnsi="宋体" w:cs="宋体"/>
          <w:color w:val="auto"/>
          <w:szCs w:val="21"/>
          <w:highlight w:val="none"/>
        </w:rPr>
        <w:t>5、如果不提供详细投标报价清单将视为没有实质性响应招标文件。</w:t>
      </w:r>
    </w:p>
    <w:p w14:paraId="798EA928">
      <w:pPr>
        <w:wordWrap w:val="0"/>
        <w:spacing w:line="360" w:lineRule="auto"/>
        <w:ind w:left="-424" w:leftChars="-202" w:firstLine="420" w:firstLineChars="200"/>
        <w:rPr>
          <w:rFonts w:hint="eastAsia" w:ascii="宋体" w:hAnsi="宋体" w:cs="宋体"/>
          <w:b/>
          <w:color w:val="auto"/>
          <w:szCs w:val="21"/>
          <w:highlight w:val="none"/>
        </w:rPr>
      </w:pPr>
      <w:r>
        <w:rPr>
          <w:rFonts w:hint="eastAsia" w:ascii="宋体" w:hAnsi="宋体" w:cs="宋体"/>
          <w:color w:val="auto"/>
          <w:szCs w:val="21"/>
          <w:highlight w:val="none"/>
        </w:rPr>
        <w:t>6、本表中的“投标总报价（含税）”的金额应与《投标报价表》中的相应金额一致。</w:t>
      </w:r>
    </w:p>
    <w:p w14:paraId="70FC690D">
      <w:pPr>
        <w:wordWrap w:val="0"/>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7、任何关于投标报价不一致的情形，报价评审环节均以投标文件“开标一览表”中的含税总报价为准，合同签订阶段，按照招标文件相关要求执行。</w:t>
      </w:r>
    </w:p>
    <w:p w14:paraId="1E570BF0">
      <w:pPr>
        <w:wordWrap w:val="0"/>
        <w:spacing w:line="360" w:lineRule="auto"/>
        <w:rPr>
          <w:rFonts w:hint="eastAsia" w:ascii="宋体" w:hAnsi="宋体" w:cs="宋体"/>
          <w:color w:val="auto"/>
          <w:szCs w:val="21"/>
          <w:highlight w:val="none"/>
        </w:rPr>
      </w:pPr>
    </w:p>
    <w:p w14:paraId="0C71C58A">
      <w:pPr>
        <w:wordWrap w:val="0"/>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rPr>
        <w:t>投标人：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（盖单位公章）</w:t>
      </w:r>
    </w:p>
    <w:p w14:paraId="03B40053">
      <w:pPr>
        <w:wordWrap w:val="0"/>
        <w:adjustRightInd w:val="0"/>
        <w:snapToGrid w:val="0"/>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lang w:eastAsia="zh-CN"/>
        </w:rPr>
        <w:t>（</w:t>
      </w:r>
      <w:r>
        <w:rPr>
          <w:rFonts w:hint="eastAsia" w:ascii="宋体" w:hAnsi="宋体" w:cs="宋体"/>
          <w:color w:val="auto"/>
          <w:szCs w:val="21"/>
          <w:highlight w:val="none"/>
        </w:rPr>
        <w:t>签字或盖章</w:t>
      </w:r>
      <w:r>
        <w:rPr>
          <w:rFonts w:hint="eastAsia" w:ascii="宋体" w:hAnsi="宋体" w:cs="宋体"/>
          <w:color w:val="auto"/>
          <w:szCs w:val="21"/>
          <w:highlight w:val="none"/>
          <w:lang w:eastAsia="zh-CN"/>
        </w:rPr>
        <w:t>）</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p w14:paraId="2B7D24AE">
      <w:pPr>
        <w:wordWrap w:val="0"/>
        <w:adjustRightInd w:val="0"/>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7AF4E759">
      <w:pPr>
        <w:pStyle w:val="138"/>
        <w:numPr>
          <w:ilvl w:val="0"/>
          <w:numId w:val="13"/>
        </w:numPr>
        <w:tabs>
          <w:tab w:val="left" w:pos="4538"/>
          <w:tab w:val="left" w:pos="5484"/>
          <w:tab w:val="left" w:pos="6427"/>
        </w:tabs>
        <w:spacing w:before="0" w:line="360" w:lineRule="auto"/>
        <w:jc w:val="center"/>
        <w:rPr>
          <w:rFonts w:hint="eastAsia" w:ascii="Calibri" w:cs="宋体"/>
          <w:color w:val="auto"/>
          <w:szCs w:val="28"/>
          <w:highlight w:val="none"/>
        </w:rPr>
      </w:pPr>
      <w:r>
        <w:rPr>
          <w:rFonts w:hint="eastAsia" w:cs="宋体"/>
          <w:color w:val="auto"/>
          <w:szCs w:val="21"/>
          <w:highlight w:val="none"/>
        </w:rPr>
        <w:br w:type="page"/>
      </w:r>
      <w:r>
        <w:rPr>
          <w:rFonts w:hint="eastAsia" w:ascii="Calibri" w:cs="宋体"/>
          <w:color w:val="auto"/>
          <w:szCs w:val="28"/>
          <w:highlight w:val="none"/>
        </w:rPr>
        <w:t>投标报价表</w:t>
      </w:r>
    </w:p>
    <w:p w14:paraId="566E7D37">
      <w:pPr>
        <w:pStyle w:val="33"/>
        <w:ind w:left="0" w:firstLineChars="200"/>
        <w:rPr>
          <w:rFonts w:hint="default"/>
          <w:color w:val="auto"/>
          <w:highlight w:val="none"/>
        </w:rPr>
      </w:pPr>
      <w:r>
        <w:rPr>
          <w:rFonts w:hint="eastAsia" w:ascii="Times New Roman" w:hAnsi="宋体" w:cs="宋体"/>
          <w:b/>
          <w:bCs/>
          <w:i w:val="0"/>
          <w:color w:val="auto"/>
          <w:sz w:val="28"/>
          <w:szCs w:val="28"/>
          <w:highlight w:val="none"/>
          <w:lang w:val="en-US" w:eastAsia="zh-CN"/>
        </w:rPr>
        <w:t xml:space="preserve">3.1 投标报价汇总表   </w:t>
      </w:r>
      <w:r>
        <w:rPr>
          <w:rFonts w:hint="eastAsia" w:ascii="宋体" w:hAnsi="宋体" w:cs="宋体"/>
          <w:bCs/>
          <w:color w:val="auto"/>
          <w:szCs w:val="21"/>
          <w:highlight w:val="none"/>
          <w:lang w:val="en-US" w:eastAsia="zh-CN"/>
        </w:rPr>
        <w:t xml:space="preserve">                                         </w:t>
      </w:r>
    </w:p>
    <w:p w14:paraId="5A55FFA6">
      <w:pPr>
        <w:wordWrap w:val="0"/>
        <w:adjustRightInd w:val="0"/>
        <w:snapToGrid w:val="0"/>
        <w:spacing w:after="312" w:afterLines="100"/>
        <w:rPr>
          <w:rFonts w:hint="default" w:ascii="宋体" w:hAnsi="宋体" w:eastAsia="宋体" w:cs="宋体"/>
          <w:bCs/>
          <w:color w:val="auto"/>
          <w:szCs w:val="21"/>
          <w:highlight w:val="none"/>
          <w:lang w:val="en-US" w:eastAsia="zh-CN"/>
        </w:rPr>
      </w:pPr>
      <w:r>
        <w:rPr>
          <w:rFonts w:hAnsi="宋体" w:cs="宋体"/>
          <w:b w:val="0"/>
          <w:bCs w:val="0"/>
          <w:color w:val="auto"/>
          <w:szCs w:val="21"/>
          <w:highlight w:val="none"/>
        </w:rPr>
        <w:t>项目名称</w:t>
      </w:r>
      <w:r>
        <w:rPr>
          <w:rFonts w:hint="eastAsia" w:hAnsi="宋体" w:cs="宋体"/>
          <w:b w:val="0"/>
          <w:bCs w:val="0"/>
          <w:color w:val="auto"/>
          <w:szCs w:val="21"/>
          <w:highlight w:val="none"/>
        </w:rPr>
        <w:t>：</w:t>
      </w:r>
      <w:r>
        <w:rPr>
          <w:rFonts w:hint="eastAsia" w:ascii="宋体" w:hAnsi="宋体" w:cs="宋体"/>
          <w:bCs w:val="0"/>
          <w:color w:val="auto"/>
          <w:szCs w:val="21"/>
          <w:highlight w:val="none"/>
          <w:lang w:val="en-US" w:eastAsia="zh-CN"/>
        </w:rPr>
        <w:t xml:space="preserve">    </w:t>
      </w:r>
      <w:r>
        <w:rPr>
          <w:rFonts w:hint="eastAsia" w:ascii="宋体" w:hAnsi="宋体" w:cs="宋体"/>
          <w:bCs/>
          <w:color w:val="auto"/>
          <w:szCs w:val="21"/>
          <w:highlight w:val="none"/>
          <w:lang w:val="en-US" w:eastAsia="zh-CN"/>
        </w:rPr>
        <w:t xml:space="preserve">                                                 （</w:t>
      </w:r>
      <w:r>
        <w:rPr>
          <w:color w:val="auto"/>
          <w:highlight w:val="none"/>
        </w:rPr>
        <w:t>单位：人民币元</w:t>
      </w:r>
      <w:r>
        <w:rPr>
          <w:rFonts w:hint="eastAsia"/>
          <w:color w:val="auto"/>
          <w:highlight w:val="none"/>
          <w:lang w:eastAsia="zh-CN"/>
        </w:rPr>
        <w:t>）</w:t>
      </w:r>
    </w:p>
    <w:tbl>
      <w:tblPr>
        <w:tblStyle w:val="6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54"/>
        <w:gridCol w:w="2157"/>
        <w:gridCol w:w="2775"/>
        <w:gridCol w:w="1851"/>
        <w:gridCol w:w="2565"/>
      </w:tblGrid>
      <w:tr w14:paraId="4B0D6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trPr>
        <w:tc>
          <w:tcPr>
            <w:tcW w:w="232" w:type="pct"/>
            <w:vMerge w:val="restart"/>
            <w:vAlign w:val="center"/>
          </w:tcPr>
          <w:p w14:paraId="44EB9E05">
            <w:pPr>
              <w:tabs>
                <w:tab w:val="left" w:pos="8364"/>
              </w:tabs>
              <w:snapToGrid w:val="0"/>
              <w:spacing w:line="240" w:lineRule="atLeast"/>
              <w:ind w:right="-58"/>
              <w:rPr>
                <w:rFonts w:ascii="宋体"/>
                <w:iCs/>
                <w:color w:val="auto"/>
                <w:highlight w:val="none"/>
              </w:rPr>
            </w:pPr>
            <w:r>
              <w:rPr>
                <w:rFonts w:hint="eastAsia" w:ascii="宋体"/>
                <w:iCs/>
                <w:color w:val="auto"/>
                <w:highlight w:val="none"/>
              </w:rPr>
              <w:t>序号</w:t>
            </w:r>
          </w:p>
        </w:tc>
        <w:tc>
          <w:tcPr>
            <w:tcW w:w="1100" w:type="pct"/>
            <w:vMerge w:val="restart"/>
            <w:vAlign w:val="center"/>
          </w:tcPr>
          <w:p w14:paraId="5AAA4F6F">
            <w:pPr>
              <w:tabs>
                <w:tab w:val="left" w:pos="8364"/>
              </w:tabs>
              <w:snapToGrid w:val="0"/>
              <w:spacing w:line="240" w:lineRule="atLeast"/>
              <w:ind w:right="-58"/>
              <w:jc w:val="center"/>
              <w:rPr>
                <w:rFonts w:ascii="宋体"/>
                <w:iCs/>
                <w:color w:val="auto"/>
                <w:highlight w:val="none"/>
              </w:rPr>
            </w:pPr>
            <w:r>
              <w:rPr>
                <w:rFonts w:hint="eastAsia" w:ascii="宋体"/>
                <w:iCs/>
                <w:color w:val="auto"/>
                <w:highlight w:val="none"/>
              </w:rPr>
              <w:t>内容</w:t>
            </w:r>
          </w:p>
        </w:tc>
        <w:tc>
          <w:tcPr>
            <w:tcW w:w="3667" w:type="pct"/>
            <w:gridSpan w:val="3"/>
            <w:vAlign w:val="center"/>
          </w:tcPr>
          <w:p w14:paraId="48A8EFF4">
            <w:pPr>
              <w:tabs>
                <w:tab w:val="left" w:pos="8364"/>
              </w:tabs>
              <w:snapToGrid w:val="0"/>
              <w:spacing w:line="240" w:lineRule="atLeast"/>
              <w:ind w:right="-58"/>
              <w:jc w:val="center"/>
              <w:rPr>
                <w:rFonts w:ascii="宋体"/>
                <w:iCs/>
                <w:color w:val="auto"/>
                <w:highlight w:val="none"/>
              </w:rPr>
            </w:pPr>
            <w:r>
              <w:rPr>
                <w:rFonts w:hint="eastAsia" w:ascii="宋体"/>
                <w:iCs/>
                <w:color w:val="auto"/>
                <w:highlight w:val="none"/>
              </w:rPr>
              <w:t>长沙市轨道交通6号线智慧地铁建设工程（</w:t>
            </w:r>
            <w:r>
              <w:rPr>
                <w:rFonts w:hint="eastAsia" w:ascii="宋体"/>
                <w:iCs/>
                <w:color w:val="auto"/>
                <w:highlight w:val="none"/>
                <w:lang w:val="en-US" w:eastAsia="zh-CN"/>
              </w:rPr>
              <w:t>运营</w:t>
            </w:r>
            <w:r>
              <w:rPr>
                <w:rFonts w:hint="eastAsia" w:ascii="宋体"/>
                <w:iCs/>
                <w:color w:val="auto"/>
                <w:highlight w:val="none"/>
              </w:rPr>
              <w:t>期）项目</w:t>
            </w:r>
          </w:p>
        </w:tc>
      </w:tr>
      <w:tr w14:paraId="462D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2" w:hRule="atLeast"/>
        </w:trPr>
        <w:tc>
          <w:tcPr>
            <w:tcW w:w="232" w:type="pct"/>
            <w:vMerge w:val="continue"/>
            <w:vAlign w:val="center"/>
          </w:tcPr>
          <w:p w14:paraId="158792AB">
            <w:pPr>
              <w:tabs>
                <w:tab w:val="left" w:pos="8364"/>
              </w:tabs>
              <w:snapToGrid w:val="0"/>
              <w:spacing w:line="240" w:lineRule="atLeast"/>
              <w:ind w:right="-58"/>
              <w:rPr>
                <w:rFonts w:ascii="宋体"/>
                <w:iCs/>
                <w:color w:val="auto"/>
                <w:highlight w:val="none"/>
              </w:rPr>
            </w:pPr>
          </w:p>
        </w:tc>
        <w:tc>
          <w:tcPr>
            <w:tcW w:w="1100" w:type="pct"/>
            <w:vMerge w:val="continue"/>
            <w:vAlign w:val="center"/>
          </w:tcPr>
          <w:p w14:paraId="172EF46E">
            <w:pPr>
              <w:tabs>
                <w:tab w:val="left" w:pos="8364"/>
              </w:tabs>
              <w:snapToGrid w:val="0"/>
              <w:spacing w:line="240" w:lineRule="atLeast"/>
              <w:ind w:right="-58"/>
              <w:jc w:val="center"/>
              <w:rPr>
                <w:rFonts w:ascii="宋体"/>
                <w:iCs/>
                <w:color w:val="auto"/>
                <w:highlight w:val="none"/>
              </w:rPr>
            </w:pPr>
          </w:p>
        </w:tc>
        <w:tc>
          <w:tcPr>
            <w:tcW w:w="1415" w:type="pct"/>
            <w:vAlign w:val="center"/>
          </w:tcPr>
          <w:p w14:paraId="42505350">
            <w:pPr>
              <w:widowControl/>
              <w:jc w:val="center"/>
              <w:rPr>
                <w:rFonts w:ascii="宋体"/>
                <w:iCs/>
                <w:color w:val="auto"/>
                <w:highlight w:val="none"/>
              </w:rPr>
            </w:pPr>
            <w:r>
              <w:rPr>
                <w:rFonts w:hint="eastAsia" w:ascii="宋体"/>
                <w:iCs/>
                <w:color w:val="auto"/>
                <w:highlight w:val="none"/>
              </w:rPr>
              <w:t>不含税投标价格</w:t>
            </w:r>
          </w:p>
        </w:tc>
        <w:tc>
          <w:tcPr>
            <w:tcW w:w="944" w:type="pct"/>
            <w:tcBorders>
              <w:right w:val="single" w:color="auto" w:sz="2" w:space="0"/>
            </w:tcBorders>
            <w:vAlign w:val="center"/>
          </w:tcPr>
          <w:p w14:paraId="104384D5">
            <w:pPr>
              <w:tabs>
                <w:tab w:val="left" w:pos="8364"/>
              </w:tabs>
              <w:snapToGrid w:val="0"/>
              <w:spacing w:line="240" w:lineRule="atLeast"/>
              <w:ind w:right="-58"/>
              <w:jc w:val="center"/>
              <w:rPr>
                <w:rFonts w:ascii="宋体"/>
                <w:iCs/>
                <w:color w:val="auto"/>
                <w:highlight w:val="none"/>
              </w:rPr>
            </w:pPr>
            <w:r>
              <w:rPr>
                <w:rFonts w:ascii="宋体"/>
                <w:iCs/>
                <w:color w:val="auto"/>
                <w:highlight w:val="none"/>
              </w:rPr>
              <w:t>增值税税金</w:t>
            </w:r>
          </w:p>
        </w:tc>
        <w:tc>
          <w:tcPr>
            <w:tcW w:w="1307" w:type="pct"/>
            <w:tcBorders>
              <w:left w:val="single" w:color="auto" w:sz="2" w:space="0"/>
            </w:tcBorders>
            <w:vAlign w:val="center"/>
          </w:tcPr>
          <w:p w14:paraId="60FEFB9B">
            <w:pPr>
              <w:tabs>
                <w:tab w:val="left" w:pos="8364"/>
              </w:tabs>
              <w:snapToGrid w:val="0"/>
              <w:spacing w:line="240" w:lineRule="atLeast"/>
              <w:ind w:right="-58"/>
              <w:jc w:val="center"/>
              <w:rPr>
                <w:rFonts w:ascii="宋体"/>
                <w:iCs/>
                <w:color w:val="auto"/>
                <w:highlight w:val="none"/>
              </w:rPr>
            </w:pPr>
            <w:r>
              <w:rPr>
                <w:rFonts w:ascii="宋体"/>
                <w:iCs/>
                <w:color w:val="auto"/>
                <w:highlight w:val="none"/>
              </w:rPr>
              <w:t>含税投标价格</w:t>
            </w:r>
          </w:p>
        </w:tc>
      </w:tr>
      <w:tr w14:paraId="5B361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8" w:hRule="atLeast"/>
        </w:trPr>
        <w:tc>
          <w:tcPr>
            <w:tcW w:w="232" w:type="pct"/>
            <w:vAlign w:val="center"/>
          </w:tcPr>
          <w:p w14:paraId="6F52C29D">
            <w:pPr>
              <w:tabs>
                <w:tab w:val="left" w:pos="8364"/>
              </w:tabs>
              <w:snapToGrid w:val="0"/>
              <w:spacing w:line="240" w:lineRule="atLeast"/>
              <w:ind w:right="-58"/>
              <w:jc w:val="center"/>
              <w:rPr>
                <w:rFonts w:ascii="宋体"/>
                <w:iCs/>
                <w:color w:val="auto"/>
                <w:highlight w:val="none"/>
              </w:rPr>
            </w:pPr>
            <w:r>
              <w:rPr>
                <w:rFonts w:hint="eastAsia" w:ascii="宋体"/>
                <w:iCs/>
                <w:color w:val="auto"/>
                <w:highlight w:val="none"/>
              </w:rPr>
              <w:t>1</w:t>
            </w:r>
          </w:p>
        </w:tc>
        <w:tc>
          <w:tcPr>
            <w:tcW w:w="1100" w:type="pct"/>
            <w:vAlign w:val="center"/>
          </w:tcPr>
          <w:p w14:paraId="47A79127">
            <w:pPr>
              <w:tabs>
                <w:tab w:val="left" w:pos="8364"/>
              </w:tabs>
              <w:snapToGrid w:val="0"/>
              <w:spacing w:line="240" w:lineRule="atLeast"/>
              <w:ind w:right="-58"/>
              <w:rPr>
                <w:rFonts w:ascii="宋体"/>
                <w:iCs/>
                <w:color w:val="auto"/>
                <w:highlight w:val="none"/>
              </w:rPr>
            </w:pPr>
            <w:r>
              <w:rPr>
                <w:rFonts w:hint="eastAsia" w:ascii="宋体"/>
                <w:iCs/>
                <w:color w:val="auto"/>
                <w:highlight w:val="none"/>
              </w:rPr>
              <w:t>设备</w:t>
            </w:r>
          </w:p>
        </w:tc>
        <w:tc>
          <w:tcPr>
            <w:tcW w:w="1415" w:type="pct"/>
            <w:vAlign w:val="center"/>
          </w:tcPr>
          <w:p w14:paraId="36D52E99">
            <w:pPr>
              <w:widowControl/>
              <w:jc w:val="center"/>
              <w:rPr>
                <w:rFonts w:ascii="宋体"/>
                <w:iCs/>
                <w:color w:val="auto"/>
                <w:highlight w:val="none"/>
              </w:rPr>
            </w:pPr>
          </w:p>
        </w:tc>
        <w:tc>
          <w:tcPr>
            <w:tcW w:w="944" w:type="pct"/>
            <w:tcBorders>
              <w:right w:val="single" w:color="auto" w:sz="2" w:space="0"/>
            </w:tcBorders>
            <w:vAlign w:val="center"/>
          </w:tcPr>
          <w:p w14:paraId="461C6DA4">
            <w:pPr>
              <w:widowControl/>
              <w:jc w:val="center"/>
              <w:rPr>
                <w:rFonts w:ascii="宋体"/>
                <w:iCs/>
                <w:color w:val="auto"/>
                <w:highlight w:val="none"/>
              </w:rPr>
            </w:pPr>
          </w:p>
        </w:tc>
        <w:tc>
          <w:tcPr>
            <w:tcW w:w="1307" w:type="pct"/>
            <w:tcBorders>
              <w:left w:val="single" w:color="auto" w:sz="2" w:space="0"/>
            </w:tcBorders>
            <w:vAlign w:val="center"/>
          </w:tcPr>
          <w:p w14:paraId="487E85D9">
            <w:pPr>
              <w:widowControl/>
              <w:jc w:val="center"/>
              <w:rPr>
                <w:rFonts w:ascii="宋体"/>
                <w:iCs/>
                <w:color w:val="auto"/>
                <w:highlight w:val="none"/>
              </w:rPr>
            </w:pPr>
          </w:p>
        </w:tc>
      </w:tr>
      <w:tr w14:paraId="534B5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8" w:hRule="atLeast"/>
        </w:trPr>
        <w:tc>
          <w:tcPr>
            <w:tcW w:w="232" w:type="pct"/>
            <w:vAlign w:val="center"/>
          </w:tcPr>
          <w:p w14:paraId="5EE8C9B5">
            <w:pPr>
              <w:tabs>
                <w:tab w:val="left" w:pos="8364"/>
              </w:tabs>
              <w:snapToGrid w:val="0"/>
              <w:spacing w:line="240" w:lineRule="atLeast"/>
              <w:ind w:right="-58"/>
              <w:jc w:val="center"/>
              <w:rPr>
                <w:rFonts w:ascii="宋体"/>
                <w:iCs/>
                <w:color w:val="auto"/>
                <w:highlight w:val="none"/>
              </w:rPr>
            </w:pPr>
            <w:r>
              <w:rPr>
                <w:rFonts w:hint="eastAsia" w:ascii="宋体"/>
                <w:iCs/>
                <w:color w:val="auto"/>
                <w:highlight w:val="none"/>
              </w:rPr>
              <w:t>2</w:t>
            </w:r>
          </w:p>
        </w:tc>
        <w:tc>
          <w:tcPr>
            <w:tcW w:w="1100" w:type="pct"/>
            <w:shd w:val="clear" w:color="auto" w:fill="auto"/>
            <w:vAlign w:val="center"/>
          </w:tcPr>
          <w:p w14:paraId="2BABE3E7">
            <w:pPr>
              <w:tabs>
                <w:tab w:val="left" w:pos="8364"/>
              </w:tabs>
              <w:snapToGrid w:val="0"/>
              <w:spacing w:line="240" w:lineRule="atLeast"/>
              <w:ind w:right="-58" w:rightChars="0"/>
              <w:rPr>
                <w:rFonts w:ascii="宋体" w:hAnsi="Times New Roman" w:eastAsia="宋体" w:cs="Times New Roman"/>
                <w:iCs/>
                <w:color w:val="auto"/>
                <w:kern w:val="2"/>
                <w:sz w:val="21"/>
                <w:highlight w:val="none"/>
                <w:lang w:val="en-US" w:eastAsia="zh-CN" w:bidi="ar-SA"/>
              </w:rPr>
            </w:pPr>
            <w:r>
              <w:rPr>
                <w:rFonts w:hint="eastAsia" w:ascii="宋体"/>
                <w:iCs/>
                <w:color w:val="auto"/>
                <w:highlight w:val="none"/>
              </w:rPr>
              <w:t>系统软件</w:t>
            </w:r>
          </w:p>
        </w:tc>
        <w:tc>
          <w:tcPr>
            <w:tcW w:w="1415" w:type="pct"/>
            <w:vAlign w:val="center"/>
          </w:tcPr>
          <w:p w14:paraId="41B1974F">
            <w:pPr>
              <w:widowControl/>
              <w:jc w:val="center"/>
              <w:rPr>
                <w:rFonts w:ascii="宋体"/>
                <w:iCs/>
                <w:color w:val="auto"/>
                <w:highlight w:val="none"/>
              </w:rPr>
            </w:pPr>
          </w:p>
        </w:tc>
        <w:tc>
          <w:tcPr>
            <w:tcW w:w="944" w:type="pct"/>
            <w:tcBorders>
              <w:right w:val="single" w:color="auto" w:sz="2" w:space="0"/>
            </w:tcBorders>
            <w:vAlign w:val="center"/>
          </w:tcPr>
          <w:p w14:paraId="0811D795">
            <w:pPr>
              <w:widowControl/>
              <w:jc w:val="center"/>
              <w:rPr>
                <w:rFonts w:ascii="宋体"/>
                <w:iCs/>
                <w:color w:val="auto"/>
                <w:highlight w:val="none"/>
              </w:rPr>
            </w:pPr>
          </w:p>
        </w:tc>
        <w:tc>
          <w:tcPr>
            <w:tcW w:w="1307" w:type="pct"/>
            <w:tcBorders>
              <w:left w:val="single" w:color="auto" w:sz="2" w:space="0"/>
            </w:tcBorders>
            <w:vAlign w:val="center"/>
          </w:tcPr>
          <w:p w14:paraId="69B699AA">
            <w:pPr>
              <w:widowControl/>
              <w:jc w:val="center"/>
              <w:rPr>
                <w:rFonts w:ascii="宋体"/>
                <w:iCs/>
                <w:color w:val="auto"/>
                <w:highlight w:val="none"/>
              </w:rPr>
            </w:pPr>
          </w:p>
        </w:tc>
      </w:tr>
      <w:tr w14:paraId="36C30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8" w:hRule="atLeast"/>
        </w:trPr>
        <w:tc>
          <w:tcPr>
            <w:tcW w:w="232" w:type="pct"/>
            <w:vAlign w:val="center"/>
          </w:tcPr>
          <w:p w14:paraId="6930FA70">
            <w:pPr>
              <w:tabs>
                <w:tab w:val="left" w:pos="8364"/>
              </w:tabs>
              <w:snapToGrid w:val="0"/>
              <w:spacing w:line="240" w:lineRule="atLeast"/>
              <w:ind w:right="-58"/>
              <w:jc w:val="center"/>
              <w:rPr>
                <w:rFonts w:ascii="宋体"/>
                <w:iCs/>
                <w:color w:val="auto"/>
                <w:highlight w:val="none"/>
              </w:rPr>
            </w:pPr>
            <w:r>
              <w:rPr>
                <w:rFonts w:hint="eastAsia" w:ascii="宋体"/>
                <w:iCs/>
                <w:color w:val="auto"/>
                <w:highlight w:val="none"/>
              </w:rPr>
              <w:t>3</w:t>
            </w:r>
          </w:p>
        </w:tc>
        <w:tc>
          <w:tcPr>
            <w:tcW w:w="1100" w:type="pct"/>
            <w:shd w:val="clear" w:color="auto" w:fill="auto"/>
            <w:vAlign w:val="center"/>
          </w:tcPr>
          <w:p w14:paraId="574385A9">
            <w:pPr>
              <w:tabs>
                <w:tab w:val="left" w:pos="8364"/>
              </w:tabs>
              <w:snapToGrid w:val="0"/>
              <w:spacing w:line="240" w:lineRule="atLeast"/>
              <w:ind w:right="-58" w:rightChars="0"/>
              <w:rPr>
                <w:rFonts w:hint="default" w:ascii="宋体" w:hAnsi="Times New Roman" w:eastAsia="宋体" w:cs="Times New Roman"/>
                <w:iCs/>
                <w:color w:val="auto"/>
                <w:kern w:val="2"/>
                <w:sz w:val="21"/>
                <w:highlight w:val="none"/>
                <w:lang w:val="en-US" w:eastAsia="zh-CN" w:bidi="ar-SA"/>
              </w:rPr>
            </w:pPr>
            <w:r>
              <w:rPr>
                <w:rFonts w:hint="eastAsia" w:ascii="宋体"/>
                <w:iCs/>
                <w:color w:val="auto"/>
                <w:highlight w:val="none"/>
                <w:lang w:val="en-US" w:eastAsia="zh-CN"/>
              </w:rPr>
              <w:t>安装</w:t>
            </w:r>
          </w:p>
        </w:tc>
        <w:tc>
          <w:tcPr>
            <w:tcW w:w="1415" w:type="pct"/>
            <w:vAlign w:val="center"/>
          </w:tcPr>
          <w:p w14:paraId="044862B9">
            <w:pPr>
              <w:widowControl/>
              <w:jc w:val="center"/>
              <w:rPr>
                <w:rFonts w:ascii="宋体"/>
                <w:iCs/>
                <w:color w:val="auto"/>
                <w:highlight w:val="none"/>
              </w:rPr>
            </w:pPr>
          </w:p>
        </w:tc>
        <w:tc>
          <w:tcPr>
            <w:tcW w:w="944" w:type="pct"/>
            <w:tcBorders>
              <w:right w:val="single" w:color="auto" w:sz="2" w:space="0"/>
            </w:tcBorders>
            <w:vAlign w:val="center"/>
          </w:tcPr>
          <w:p w14:paraId="3AB11A09">
            <w:pPr>
              <w:widowControl/>
              <w:jc w:val="center"/>
              <w:rPr>
                <w:rFonts w:ascii="宋体"/>
                <w:iCs/>
                <w:color w:val="auto"/>
                <w:highlight w:val="none"/>
              </w:rPr>
            </w:pPr>
          </w:p>
        </w:tc>
        <w:tc>
          <w:tcPr>
            <w:tcW w:w="1307" w:type="pct"/>
            <w:tcBorders>
              <w:left w:val="single" w:color="auto" w:sz="2" w:space="0"/>
            </w:tcBorders>
            <w:vAlign w:val="center"/>
          </w:tcPr>
          <w:p w14:paraId="307C9CF2">
            <w:pPr>
              <w:widowControl/>
              <w:jc w:val="center"/>
              <w:rPr>
                <w:rFonts w:ascii="宋体"/>
                <w:iCs/>
                <w:color w:val="auto"/>
                <w:highlight w:val="none"/>
              </w:rPr>
            </w:pPr>
          </w:p>
        </w:tc>
      </w:tr>
      <w:tr w14:paraId="2421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8" w:hRule="atLeast"/>
        </w:trPr>
        <w:tc>
          <w:tcPr>
            <w:tcW w:w="1332" w:type="pct"/>
            <w:gridSpan w:val="2"/>
            <w:vAlign w:val="center"/>
          </w:tcPr>
          <w:p w14:paraId="528FCC9B">
            <w:pPr>
              <w:tabs>
                <w:tab w:val="left" w:pos="8364"/>
              </w:tabs>
              <w:snapToGrid w:val="0"/>
              <w:spacing w:line="240" w:lineRule="atLeast"/>
              <w:ind w:right="-58"/>
              <w:jc w:val="center"/>
              <w:rPr>
                <w:rFonts w:ascii="宋体"/>
                <w:iCs/>
                <w:color w:val="auto"/>
                <w:highlight w:val="none"/>
              </w:rPr>
            </w:pPr>
            <w:r>
              <w:rPr>
                <w:rFonts w:hint="eastAsia" w:ascii="宋体"/>
                <w:iCs/>
                <w:color w:val="auto"/>
                <w:highlight w:val="none"/>
              </w:rPr>
              <w:t>合计</w:t>
            </w:r>
          </w:p>
        </w:tc>
        <w:tc>
          <w:tcPr>
            <w:tcW w:w="1415" w:type="pct"/>
            <w:vAlign w:val="center"/>
          </w:tcPr>
          <w:p w14:paraId="2F1DB36A">
            <w:pPr>
              <w:widowControl/>
              <w:jc w:val="center"/>
              <w:rPr>
                <w:rFonts w:ascii="宋体"/>
                <w:iCs/>
                <w:color w:val="auto"/>
                <w:highlight w:val="none"/>
              </w:rPr>
            </w:pPr>
          </w:p>
        </w:tc>
        <w:tc>
          <w:tcPr>
            <w:tcW w:w="944" w:type="pct"/>
            <w:tcBorders>
              <w:right w:val="single" w:color="auto" w:sz="2" w:space="0"/>
            </w:tcBorders>
            <w:vAlign w:val="center"/>
          </w:tcPr>
          <w:p w14:paraId="3BFD8A35">
            <w:pPr>
              <w:widowControl/>
              <w:jc w:val="center"/>
              <w:rPr>
                <w:rFonts w:ascii="宋体"/>
                <w:iCs/>
                <w:color w:val="auto"/>
                <w:highlight w:val="none"/>
              </w:rPr>
            </w:pPr>
          </w:p>
        </w:tc>
        <w:tc>
          <w:tcPr>
            <w:tcW w:w="1307" w:type="pct"/>
            <w:tcBorders>
              <w:left w:val="single" w:color="auto" w:sz="2" w:space="0"/>
            </w:tcBorders>
            <w:vAlign w:val="center"/>
          </w:tcPr>
          <w:p w14:paraId="70F00551">
            <w:pPr>
              <w:widowControl/>
              <w:jc w:val="center"/>
              <w:rPr>
                <w:rFonts w:ascii="宋体"/>
                <w:iCs/>
                <w:color w:val="auto"/>
                <w:highlight w:val="none"/>
              </w:rPr>
            </w:pPr>
          </w:p>
        </w:tc>
      </w:tr>
    </w:tbl>
    <w:p w14:paraId="53680108">
      <w:pPr>
        <w:wordWrap w:val="0"/>
        <w:adjustRightInd w:val="0"/>
        <w:snapToGrid w:val="0"/>
        <w:spacing w:after="312" w:afterLines="100"/>
        <w:rPr>
          <w:rFonts w:hint="eastAsia" w:ascii="宋体" w:hAnsi="宋体" w:cs="宋体"/>
          <w:bCs/>
          <w:color w:val="auto"/>
          <w:szCs w:val="21"/>
          <w:highlight w:val="none"/>
        </w:rPr>
      </w:pPr>
    </w:p>
    <w:p w14:paraId="7B265E59">
      <w:pPr>
        <w:wordWrap w:val="0"/>
        <w:adjustRightInd w:val="0"/>
        <w:snapToGrid w:val="0"/>
        <w:spacing w:after="312" w:afterLines="100"/>
        <w:rPr>
          <w:rFonts w:hint="eastAsia" w:ascii="宋体" w:hAnsi="宋体" w:cs="宋体"/>
          <w:bCs/>
          <w:color w:val="auto"/>
          <w:szCs w:val="21"/>
          <w:highlight w:val="none"/>
        </w:rPr>
      </w:pPr>
    </w:p>
    <w:p w14:paraId="08DD4969">
      <w:pPr>
        <w:pStyle w:val="139"/>
        <w:rPr>
          <w:rFonts w:hint="default"/>
          <w:b/>
          <w:color w:val="auto"/>
          <w:highlight w:val="none"/>
        </w:rPr>
      </w:pPr>
      <w:r>
        <w:rPr>
          <w:rFonts w:hint="default"/>
          <w:b/>
          <w:color w:val="auto"/>
          <w:highlight w:val="none"/>
        </w:rPr>
        <w:t>备注</w:t>
      </w:r>
      <w:r>
        <w:rPr>
          <w:b/>
          <w:color w:val="auto"/>
          <w:highlight w:val="none"/>
        </w:rPr>
        <w:t>：</w:t>
      </w:r>
    </w:p>
    <w:p w14:paraId="7773F67E">
      <w:pPr>
        <w:pStyle w:val="139"/>
        <w:numPr>
          <w:ilvl w:val="-1"/>
          <w:numId w:val="0"/>
        </w:numPr>
        <w:ind w:left="420" w:leftChars="200" w:firstLine="0" w:firstLineChars="0"/>
        <w:rPr>
          <w:rFonts w:hint="default"/>
          <w:color w:val="auto"/>
          <w:highlight w:val="none"/>
        </w:rPr>
      </w:pPr>
      <w:r>
        <w:rPr>
          <w:rFonts w:hint="eastAsia"/>
          <w:color w:val="auto"/>
          <w:highlight w:val="none"/>
          <w:lang w:val="en-US" w:eastAsia="zh-CN"/>
        </w:rPr>
        <w:t>1.</w:t>
      </w:r>
      <w:r>
        <w:rPr>
          <w:color w:val="auto"/>
          <w:highlight w:val="none"/>
        </w:rPr>
        <w:t>本项目投标总报价不能高于招标人公布的最高投标限价，超过最高投标限价的投标报价为无效报价，按废标情形处理</w:t>
      </w:r>
      <w:r>
        <w:rPr>
          <w:rFonts w:hint="eastAsia"/>
          <w:color w:val="auto"/>
          <w:highlight w:val="none"/>
          <w:lang w:eastAsia="zh-CN"/>
        </w:rPr>
        <w:t>。</w:t>
      </w:r>
    </w:p>
    <w:p w14:paraId="1AAA4F14">
      <w:pPr>
        <w:pStyle w:val="139"/>
        <w:numPr>
          <w:ilvl w:val="-1"/>
          <w:numId w:val="0"/>
        </w:numPr>
        <w:ind w:left="420" w:leftChars="200" w:firstLine="0" w:firstLineChars="0"/>
        <w:rPr>
          <w:rFonts w:hint="default"/>
          <w:color w:val="auto"/>
          <w:highlight w:val="none"/>
        </w:rPr>
      </w:pPr>
      <w:r>
        <w:rPr>
          <w:rFonts w:hint="eastAsia" w:hAnsi="宋体" w:cs="宋体"/>
          <w:iCs/>
          <w:color w:val="auto"/>
          <w:szCs w:val="21"/>
          <w:highlight w:val="none"/>
          <w:lang w:val="en-US" w:eastAsia="zh-CN"/>
        </w:rPr>
        <w:t>2.</w:t>
      </w:r>
      <w:r>
        <w:rPr>
          <w:rFonts w:hint="eastAsia" w:hAnsi="宋体" w:cs="宋体"/>
          <w:iCs/>
          <w:color w:val="auto"/>
          <w:szCs w:val="21"/>
          <w:highlight w:val="none"/>
        </w:rPr>
        <w:t>上述含税投标价格应包含货物所有隐含的运输</w:t>
      </w:r>
      <w:r>
        <w:rPr>
          <w:rFonts w:hint="eastAsia" w:hAnsi="宋体" w:cs="宋体"/>
          <w:iCs/>
          <w:color w:val="auto"/>
          <w:szCs w:val="21"/>
          <w:highlight w:val="none"/>
          <w:lang w:val="en-US" w:eastAsia="zh-CN"/>
        </w:rPr>
        <w:t>装卸</w:t>
      </w:r>
      <w:r>
        <w:rPr>
          <w:rFonts w:hint="eastAsia" w:hAnsi="宋体" w:cs="宋体"/>
          <w:iCs/>
          <w:color w:val="auto"/>
          <w:szCs w:val="21"/>
          <w:highlight w:val="none"/>
        </w:rPr>
        <w:t>费、</w:t>
      </w:r>
      <w:r>
        <w:rPr>
          <w:rFonts w:hint="eastAsia" w:hAnsi="宋体" w:cs="宋体"/>
          <w:iCs/>
          <w:color w:val="auto"/>
          <w:szCs w:val="21"/>
          <w:highlight w:val="none"/>
          <w:lang w:val="en-US" w:eastAsia="zh-CN"/>
        </w:rPr>
        <w:t>二次搬运费、</w:t>
      </w:r>
      <w:r>
        <w:rPr>
          <w:rFonts w:hint="eastAsia" w:hAnsi="宋体" w:cs="宋体"/>
          <w:iCs/>
          <w:color w:val="auto"/>
          <w:szCs w:val="21"/>
          <w:highlight w:val="none"/>
        </w:rPr>
        <w:t>保险费、安装调试费、</w:t>
      </w:r>
      <w:r>
        <w:rPr>
          <w:rFonts w:hint="eastAsia"/>
          <w:iCs/>
          <w:color w:val="auto"/>
          <w:highlight w:val="none"/>
        </w:rPr>
        <w:t>软件费用、</w:t>
      </w:r>
      <w:r>
        <w:rPr>
          <w:rFonts w:hint="eastAsia" w:hAnsi="宋体" w:cs="宋体"/>
          <w:iCs/>
          <w:color w:val="auto"/>
          <w:szCs w:val="21"/>
          <w:highlight w:val="none"/>
        </w:rPr>
        <w:t>管理费、税金、利润、履约验收相关费用和采保费等其他费用。</w:t>
      </w:r>
    </w:p>
    <w:p w14:paraId="36C439C2">
      <w:pPr>
        <w:pStyle w:val="139"/>
        <w:rPr>
          <w:rFonts w:hint="default"/>
          <w:b/>
          <w:bCs/>
          <w:color w:val="auto"/>
          <w:highlight w:val="none"/>
        </w:rPr>
      </w:pPr>
    </w:p>
    <w:p w14:paraId="20E8963A">
      <w:pPr>
        <w:wordWrap w:val="0"/>
        <w:spacing w:line="360" w:lineRule="auto"/>
        <w:rPr>
          <w:rFonts w:hint="eastAsia" w:hAnsi="宋体" w:cs="宋体"/>
          <w:iCs/>
          <w:color w:val="auto"/>
          <w:szCs w:val="21"/>
          <w:highlight w:val="none"/>
        </w:rPr>
      </w:pPr>
    </w:p>
    <w:p w14:paraId="15D8053E">
      <w:pPr>
        <w:wordWrap w:val="0"/>
        <w:spacing w:line="360" w:lineRule="auto"/>
        <w:rPr>
          <w:rFonts w:hint="eastAsia" w:hAnsi="宋体" w:cs="宋体"/>
          <w:iCs/>
          <w:color w:val="auto"/>
          <w:szCs w:val="21"/>
          <w:highlight w:val="none"/>
          <w:u w:val="single"/>
        </w:rPr>
      </w:pPr>
      <w:r>
        <w:rPr>
          <w:rFonts w:hint="eastAsia" w:hAnsi="宋体" w:cs="宋体"/>
          <w:iCs/>
          <w:color w:val="auto"/>
          <w:szCs w:val="21"/>
          <w:highlight w:val="none"/>
        </w:rPr>
        <w:t>投标人：</w:t>
      </w:r>
      <w:r>
        <w:rPr>
          <w:rFonts w:hint="eastAsia" w:hAnsi="宋体" w:cs="宋体"/>
          <w:iCs/>
          <w:color w:val="auto"/>
          <w:szCs w:val="21"/>
          <w:highlight w:val="none"/>
          <w:u w:val="single"/>
        </w:rPr>
        <w:t xml:space="preserve">                  </w:t>
      </w:r>
      <w:r>
        <w:rPr>
          <w:rFonts w:hint="eastAsia" w:hAnsi="宋体" w:cs="宋体"/>
          <w:iCs/>
          <w:color w:val="auto"/>
          <w:szCs w:val="21"/>
          <w:highlight w:val="none"/>
        </w:rPr>
        <w:t>（盖单位公章）</w:t>
      </w:r>
    </w:p>
    <w:p w14:paraId="1B4DCAA8">
      <w:pPr>
        <w:wordWrap w:val="0"/>
        <w:adjustRightInd w:val="0"/>
        <w:snapToGrid w:val="0"/>
        <w:spacing w:line="280" w:lineRule="exact"/>
        <w:rPr>
          <w:rFonts w:hint="eastAsia" w:hAnsi="宋体" w:cs="宋体"/>
          <w:iCs/>
          <w:color w:val="auto"/>
          <w:szCs w:val="21"/>
          <w:highlight w:val="none"/>
        </w:rPr>
      </w:pPr>
      <w:r>
        <w:rPr>
          <w:rFonts w:hint="eastAsia" w:ascii="宋体" w:hAnsi="宋体" w:cs="宋体"/>
          <w:iCs/>
          <w:color w:val="auto"/>
          <w:szCs w:val="21"/>
          <w:highlight w:val="none"/>
        </w:rPr>
        <w:t>法定代表人或其委托代理人</w:t>
      </w:r>
      <w:r>
        <w:rPr>
          <w:rFonts w:hint="eastAsia" w:ascii="宋体" w:hAnsi="宋体" w:cs="宋体"/>
          <w:iCs/>
          <w:color w:val="auto"/>
          <w:szCs w:val="21"/>
          <w:highlight w:val="none"/>
          <w:lang w:eastAsia="zh-CN"/>
        </w:rPr>
        <w:t>（</w:t>
      </w:r>
      <w:r>
        <w:rPr>
          <w:rFonts w:hint="eastAsia" w:ascii="宋体" w:hAnsi="宋体" w:cs="宋体"/>
          <w:iCs/>
          <w:color w:val="auto"/>
          <w:szCs w:val="21"/>
          <w:highlight w:val="none"/>
        </w:rPr>
        <w:t>签字或盖章</w:t>
      </w:r>
      <w:r>
        <w:rPr>
          <w:rFonts w:hint="eastAsia" w:ascii="宋体" w:hAnsi="宋体" w:cs="宋体"/>
          <w:iCs/>
          <w:color w:val="auto"/>
          <w:szCs w:val="21"/>
          <w:highlight w:val="none"/>
          <w:lang w:eastAsia="zh-CN"/>
        </w:rPr>
        <w:t>）</w:t>
      </w:r>
      <w:r>
        <w:rPr>
          <w:rFonts w:hint="eastAsia" w:ascii="宋体" w:hAnsi="宋体" w:cs="宋体"/>
          <w:iCs/>
          <w:color w:val="auto"/>
          <w:szCs w:val="21"/>
          <w:highlight w:val="none"/>
        </w:rPr>
        <w:t>：</w:t>
      </w:r>
      <w:r>
        <w:rPr>
          <w:rFonts w:hint="eastAsia" w:ascii="宋体" w:hAnsi="宋体" w:cs="宋体"/>
          <w:iCs/>
          <w:color w:val="auto"/>
          <w:szCs w:val="21"/>
          <w:highlight w:val="none"/>
          <w:u w:val="single"/>
        </w:rPr>
        <w:t xml:space="preserve">                </w:t>
      </w:r>
    </w:p>
    <w:p w14:paraId="12644C2D">
      <w:pPr>
        <w:spacing w:line="360" w:lineRule="auto"/>
        <w:rPr>
          <w:rFonts w:hint="eastAsia" w:hAnsi="宋体" w:cs="宋体"/>
          <w:iCs/>
          <w:color w:val="auto"/>
          <w:szCs w:val="21"/>
          <w:highlight w:val="none"/>
        </w:rPr>
      </w:pPr>
      <w:r>
        <w:rPr>
          <w:rFonts w:hint="eastAsia" w:ascii="宋体" w:hAnsi="宋体" w:cs="宋体"/>
          <w:iCs/>
          <w:color w:val="auto"/>
          <w:szCs w:val="21"/>
          <w:highlight w:val="none"/>
          <w:u w:val="single"/>
        </w:rPr>
        <w:t xml:space="preserve">        </w:t>
      </w:r>
      <w:r>
        <w:rPr>
          <w:rFonts w:hint="eastAsia" w:hAnsi="宋体" w:cs="宋体"/>
          <w:iCs/>
          <w:color w:val="auto"/>
          <w:szCs w:val="21"/>
          <w:highlight w:val="none"/>
        </w:rPr>
        <w:t>年</w:t>
      </w:r>
      <w:r>
        <w:rPr>
          <w:rFonts w:hint="eastAsia" w:hAnsi="宋体" w:cs="宋体"/>
          <w:iCs/>
          <w:color w:val="auto"/>
          <w:szCs w:val="21"/>
          <w:highlight w:val="none"/>
          <w:u w:val="single"/>
        </w:rPr>
        <w:t xml:space="preserve">  </w:t>
      </w:r>
      <w:r>
        <w:rPr>
          <w:rFonts w:hAnsi="宋体" w:cs="宋体"/>
          <w:iCs/>
          <w:color w:val="auto"/>
          <w:szCs w:val="21"/>
          <w:highlight w:val="none"/>
          <w:u w:val="single"/>
        </w:rPr>
        <w:t xml:space="preserve"> </w:t>
      </w:r>
      <w:r>
        <w:rPr>
          <w:rFonts w:hint="eastAsia" w:hAnsi="宋体" w:cs="宋体"/>
          <w:iCs/>
          <w:color w:val="auto"/>
          <w:szCs w:val="21"/>
          <w:highlight w:val="none"/>
          <w:u w:val="single"/>
        </w:rPr>
        <w:t xml:space="preserve">  </w:t>
      </w:r>
      <w:r>
        <w:rPr>
          <w:rFonts w:hint="eastAsia" w:hAnsi="宋体" w:cs="宋体"/>
          <w:iCs/>
          <w:color w:val="auto"/>
          <w:szCs w:val="21"/>
          <w:highlight w:val="none"/>
        </w:rPr>
        <w:t>月</w:t>
      </w:r>
      <w:r>
        <w:rPr>
          <w:rFonts w:hint="eastAsia" w:hAnsi="宋体" w:cs="宋体"/>
          <w:iCs/>
          <w:color w:val="auto"/>
          <w:szCs w:val="21"/>
          <w:highlight w:val="none"/>
          <w:u w:val="single"/>
        </w:rPr>
        <w:t xml:space="preserve"> </w:t>
      </w:r>
      <w:r>
        <w:rPr>
          <w:rFonts w:hAnsi="宋体" w:cs="宋体"/>
          <w:iCs/>
          <w:color w:val="auto"/>
          <w:szCs w:val="21"/>
          <w:highlight w:val="none"/>
          <w:u w:val="single"/>
        </w:rPr>
        <w:t xml:space="preserve">     </w:t>
      </w:r>
      <w:r>
        <w:rPr>
          <w:rFonts w:hint="eastAsia" w:hAnsi="宋体" w:cs="宋体"/>
          <w:iCs/>
          <w:color w:val="auto"/>
          <w:szCs w:val="21"/>
          <w:highlight w:val="none"/>
        </w:rPr>
        <w:t>日</w:t>
      </w:r>
    </w:p>
    <w:p w14:paraId="2CCB1638">
      <w:pPr>
        <w:jc w:val="center"/>
        <w:rPr>
          <w:rFonts w:hint="eastAsia" w:hAnsi="宋体" w:cs="宋体"/>
          <w:iCs/>
          <w:color w:val="auto"/>
          <w:szCs w:val="21"/>
          <w:highlight w:val="none"/>
        </w:rPr>
      </w:pPr>
    </w:p>
    <w:p w14:paraId="0DBD696E">
      <w:pPr>
        <w:pStyle w:val="63"/>
        <w:rPr>
          <w:rFonts w:hint="eastAsia" w:hAnsi="宋体" w:cs="宋体"/>
          <w:iCs/>
          <w:color w:val="auto"/>
          <w:szCs w:val="21"/>
          <w:highlight w:val="none"/>
        </w:rPr>
      </w:pPr>
    </w:p>
    <w:p w14:paraId="283F8A83">
      <w:pPr>
        <w:rPr>
          <w:rFonts w:hint="eastAsia" w:hAnsi="宋体" w:cs="宋体"/>
          <w:iCs/>
          <w:color w:val="auto"/>
          <w:szCs w:val="21"/>
          <w:highlight w:val="none"/>
        </w:rPr>
      </w:pPr>
      <w:r>
        <w:rPr>
          <w:rFonts w:hint="eastAsia" w:hAnsi="宋体" w:cs="宋体"/>
          <w:iCs/>
          <w:color w:val="auto"/>
          <w:szCs w:val="21"/>
          <w:highlight w:val="none"/>
        </w:rPr>
        <w:br w:type="page"/>
      </w:r>
    </w:p>
    <w:p w14:paraId="153E940B">
      <w:pPr>
        <w:pStyle w:val="33"/>
        <w:outlineLvl w:val="1"/>
        <w:rPr>
          <w:rFonts w:hAnsi="宋体" w:cs="宋体"/>
          <w:b/>
          <w:bCs/>
          <w:i w:val="0"/>
          <w:iCs w:val="0"/>
          <w:color w:val="auto"/>
          <w:sz w:val="28"/>
          <w:szCs w:val="28"/>
          <w:highlight w:val="none"/>
        </w:rPr>
      </w:pPr>
      <w:r>
        <w:rPr>
          <w:rFonts w:hint="eastAsia" w:hAnsi="宋体" w:cs="宋体"/>
          <w:b/>
          <w:bCs/>
          <w:i w:val="0"/>
          <w:color w:val="auto"/>
          <w:sz w:val="28"/>
          <w:szCs w:val="28"/>
          <w:highlight w:val="none"/>
        </w:rPr>
        <w:t>3.2设备投标价格明细表</w:t>
      </w:r>
    </w:p>
    <w:p w14:paraId="5670D7AB">
      <w:pPr>
        <w:spacing w:line="360" w:lineRule="auto"/>
        <w:rPr>
          <w:rFonts w:hAnsi="宋体" w:cs="宋体"/>
          <w:b/>
          <w:bCs/>
          <w:iCs/>
          <w:color w:val="auto"/>
          <w:szCs w:val="21"/>
          <w:highlight w:val="none"/>
        </w:rPr>
      </w:pPr>
      <w:r>
        <w:rPr>
          <w:rFonts w:hint="eastAsia" w:hAnsi="宋体" w:cs="宋体"/>
          <w:iCs/>
          <w:color w:val="auto"/>
          <w:szCs w:val="21"/>
          <w:highlight w:val="none"/>
        </w:rPr>
        <w:t xml:space="preserve">项目名称： </w:t>
      </w:r>
      <w:r>
        <w:rPr>
          <w:rFonts w:hAnsi="宋体" w:cs="宋体"/>
          <w:iCs/>
          <w:color w:val="auto"/>
          <w:szCs w:val="21"/>
          <w:highlight w:val="none"/>
        </w:rPr>
        <w:t xml:space="preserve">                                                 </w:t>
      </w:r>
      <w:r>
        <w:rPr>
          <w:rFonts w:hint="eastAsia" w:hAnsi="宋体" w:cs="宋体"/>
          <w:b/>
          <w:bCs/>
          <w:iCs/>
          <w:color w:val="auto"/>
          <w:szCs w:val="21"/>
          <w:highlight w:val="none"/>
        </w:rPr>
        <w:t>（单位：人民币元）</w:t>
      </w:r>
    </w:p>
    <w:tbl>
      <w:tblPr>
        <w:tblStyle w:val="64"/>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84"/>
        <w:gridCol w:w="630"/>
        <w:gridCol w:w="2175"/>
        <w:gridCol w:w="510"/>
        <w:gridCol w:w="439"/>
        <w:gridCol w:w="425"/>
        <w:gridCol w:w="468"/>
        <w:gridCol w:w="616"/>
        <w:gridCol w:w="647"/>
        <w:gridCol w:w="5"/>
        <w:gridCol w:w="550"/>
        <w:gridCol w:w="5"/>
        <w:gridCol w:w="835"/>
        <w:gridCol w:w="5"/>
        <w:gridCol w:w="580"/>
        <w:gridCol w:w="5"/>
        <w:gridCol w:w="865"/>
        <w:gridCol w:w="5"/>
        <w:gridCol w:w="569"/>
        <w:gridCol w:w="425"/>
      </w:tblGrid>
      <w:tr w14:paraId="26CB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8" w:hRule="atLeast"/>
          <w:jc w:val="center"/>
        </w:trPr>
        <w:tc>
          <w:tcPr>
            <w:tcW w:w="584" w:type="dxa"/>
            <w:tcBorders>
              <w:tl2br w:val="nil"/>
              <w:tr2bl w:val="nil"/>
            </w:tcBorders>
            <w:shd w:val="clear" w:color="000000" w:fill="FFFFFF"/>
            <w:vAlign w:val="center"/>
          </w:tcPr>
          <w:p w14:paraId="6388B13E">
            <w:pPr>
              <w:widowControl/>
              <w:jc w:val="center"/>
              <w:rPr>
                <w:rFonts w:ascii="宋体" w:hAnsi="宋体" w:cs="宋体"/>
                <w:color w:val="auto"/>
                <w:kern w:val="0"/>
                <w:sz w:val="20"/>
                <w:highlight w:val="none"/>
              </w:rPr>
            </w:pPr>
          </w:p>
        </w:tc>
        <w:tc>
          <w:tcPr>
            <w:tcW w:w="630" w:type="dxa"/>
            <w:tcBorders>
              <w:tl2br w:val="nil"/>
              <w:tr2bl w:val="nil"/>
            </w:tcBorders>
            <w:shd w:val="clear" w:color="000000" w:fill="FFFFFF"/>
            <w:vAlign w:val="center"/>
          </w:tcPr>
          <w:p w14:paraId="46324DE2">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A</w:t>
            </w:r>
          </w:p>
        </w:tc>
        <w:tc>
          <w:tcPr>
            <w:tcW w:w="2175" w:type="dxa"/>
            <w:tcBorders>
              <w:tl2br w:val="nil"/>
              <w:tr2bl w:val="nil"/>
            </w:tcBorders>
            <w:shd w:val="clear" w:color="000000" w:fill="FFFFFF"/>
            <w:vAlign w:val="center"/>
          </w:tcPr>
          <w:p w14:paraId="7862327B">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B</w:t>
            </w:r>
          </w:p>
        </w:tc>
        <w:tc>
          <w:tcPr>
            <w:tcW w:w="510" w:type="dxa"/>
            <w:tcBorders>
              <w:tl2br w:val="nil"/>
              <w:tr2bl w:val="nil"/>
            </w:tcBorders>
            <w:shd w:val="clear" w:color="000000" w:fill="FFFFFF"/>
            <w:vAlign w:val="center"/>
          </w:tcPr>
          <w:p w14:paraId="58C0DAE5">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C</w:t>
            </w:r>
          </w:p>
        </w:tc>
        <w:tc>
          <w:tcPr>
            <w:tcW w:w="439" w:type="dxa"/>
            <w:tcBorders>
              <w:tl2br w:val="nil"/>
              <w:tr2bl w:val="nil"/>
            </w:tcBorders>
            <w:shd w:val="clear" w:color="000000" w:fill="FFFFFF"/>
            <w:vAlign w:val="center"/>
          </w:tcPr>
          <w:p w14:paraId="0ABFF85D">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D</w:t>
            </w:r>
          </w:p>
        </w:tc>
        <w:tc>
          <w:tcPr>
            <w:tcW w:w="425" w:type="dxa"/>
            <w:tcBorders>
              <w:tl2br w:val="nil"/>
              <w:tr2bl w:val="nil"/>
            </w:tcBorders>
            <w:shd w:val="clear" w:color="000000" w:fill="FFFFFF"/>
            <w:vAlign w:val="center"/>
          </w:tcPr>
          <w:p w14:paraId="4005B7A0">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E</w:t>
            </w:r>
          </w:p>
        </w:tc>
        <w:tc>
          <w:tcPr>
            <w:tcW w:w="468" w:type="dxa"/>
            <w:tcBorders>
              <w:tl2br w:val="nil"/>
              <w:tr2bl w:val="nil"/>
            </w:tcBorders>
            <w:shd w:val="clear" w:color="000000" w:fill="FFFFFF"/>
            <w:vAlign w:val="center"/>
          </w:tcPr>
          <w:p w14:paraId="75846D67">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F</w:t>
            </w:r>
          </w:p>
        </w:tc>
        <w:tc>
          <w:tcPr>
            <w:tcW w:w="616" w:type="dxa"/>
            <w:tcBorders>
              <w:tl2br w:val="nil"/>
              <w:tr2bl w:val="nil"/>
            </w:tcBorders>
            <w:shd w:val="clear" w:color="000000" w:fill="FFFFFF"/>
            <w:vAlign w:val="center"/>
          </w:tcPr>
          <w:p w14:paraId="0CE09AB9">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G</w:t>
            </w:r>
          </w:p>
        </w:tc>
        <w:tc>
          <w:tcPr>
            <w:tcW w:w="647" w:type="dxa"/>
            <w:tcBorders>
              <w:tl2br w:val="nil"/>
              <w:tr2bl w:val="nil"/>
            </w:tcBorders>
            <w:shd w:val="clear" w:color="000000" w:fill="FFFFFF"/>
            <w:vAlign w:val="center"/>
          </w:tcPr>
          <w:p w14:paraId="5F3B5F7B">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H</w:t>
            </w:r>
          </w:p>
        </w:tc>
        <w:tc>
          <w:tcPr>
            <w:tcW w:w="555" w:type="dxa"/>
            <w:gridSpan w:val="2"/>
            <w:tcBorders>
              <w:tl2br w:val="nil"/>
              <w:tr2bl w:val="nil"/>
            </w:tcBorders>
            <w:shd w:val="clear" w:color="000000" w:fill="FFFFFF"/>
            <w:vAlign w:val="center"/>
          </w:tcPr>
          <w:p w14:paraId="6931A620">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I</w:t>
            </w:r>
          </w:p>
        </w:tc>
        <w:tc>
          <w:tcPr>
            <w:tcW w:w="840" w:type="dxa"/>
            <w:gridSpan w:val="2"/>
            <w:tcBorders>
              <w:tl2br w:val="nil"/>
              <w:tr2bl w:val="nil"/>
            </w:tcBorders>
            <w:shd w:val="clear" w:color="000000" w:fill="FFFFFF"/>
            <w:vAlign w:val="center"/>
          </w:tcPr>
          <w:p w14:paraId="64B14E15">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J</w:t>
            </w:r>
          </w:p>
          <w:p w14:paraId="69DF9137">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(J=H+I)</w:t>
            </w:r>
          </w:p>
        </w:tc>
        <w:tc>
          <w:tcPr>
            <w:tcW w:w="585" w:type="dxa"/>
            <w:gridSpan w:val="2"/>
            <w:tcBorders>
              <w:tl2br w:val="nil"/>
              <w:tr2bl w:val="nil"/>
            </w:tcBorders>
            <w:shd w:val="clear" w:color="000000" w:fill="FFFFFF"/>
            <w:vAlign w:val="center"/>
          </w:tcPr>
          <w:p w14:paraId="4DF8807A">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K</w:t>
            </w:r>
          </w:p>
        </w:tc>
        <w:tc>
          <w:tcPr>
            <w:tcW w:w="870" w:type="dxa"/>
            <w:gridSpan w:val="2"/>
            <w:tcBorders>
              <w:tl2br w:val="nil"/>
              <w:tr2bl w:val="nil"/>
            </w:tcBorders>
            <w:shd w:val="clear" w:color="000000" w:fill="FFFFFF"/>
            <w:vAlign w:val="center"/>
          </w:tcPr>
          <w:p w14:paraId="75EC49D8">
            <w:pPr>
              <w:widowControl/>
              <w:ind w:firstLine="400" w:firstLineChars="200"/>
              <w:jc w:val="center"/>
              <w:rPr>
                <w:rFonts w:ascii="宋体" w:hAnsi="宋体" w:cs="宋体"/>
                <w:color w:val="auto"/>
                <w:kern w:val="0"/>
                <w:sz w:val="20"/>
                <w:highlight w:val="none"/>
              </w:rPr>
            </w:pPr>
            <w:r>
              <w:rPr>
                <w:rFonts w:hint="eastAsia" w:ascii="宋体" w:hAnsi="宋体" w:cs="宋体"/>
                <w:color w:val="auto"/>
                <w:kern w:val="0"/>
                <w:sz w:val="20"/>
                <w:highlight w:val="none"/>
              </w:rPr>
              <w:t>L</w:t>
            </w:r>
          </w:p>
          <w:p w14:paraId="42AD6FCB">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（L=E*H）</w:t>
            </w:r>
          </w:p>
        </w:tc>
        <w:tc>
          <w:tcPr>
            <w:tcW w:w="574" w:type="dxa"/>
            <w:gridSpan w:val="2"/>
            <w:tcBorders>
              <w:tl2br w:val="nil"/>
              <w:tr2bl w:val="nil"/>
            </w:tcBorders>
            <w:shd w:val="clear" w:color="000000" w:fill="FFFFFF"/>
            <w:vAlign w:val="center"/>
          </w:tcPr>
          <w:p w14:paraId="421510CC">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M</w:t>
            </w:r>
          </w:p>
          <w:p w14:paraId="28CD58F6">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（M=E*J）</w:t>
            </w:r>
          </w:p>
        </w:tc>
        <w:tc>
          <w:tcPr>
            <w:tcW w:w="425" w:type="dxa"/>
            <w:tcBorders>
              <w:tl2br w:val="nil"/>
              <w:tr2bl w:val="nil"/>
            </w:tcBorders>
            <w:shd w:val="clear" w:color="000000" w:fill="FFFFFF"/>
            <w:vAlign w:val="center"/>
          </w:tcPr>
          <w:p w14:paraId="2B637454">
            <w:pPr>
              <w:widowControl/>
              <w:jc w:val="center"/>
              <w:rPr>
                <w:rFonts w:hint="eastAsia"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M</w:t>
            </w:r>
          </w:p>
        </w:tc>
      </w:tr>
      <w:tr w14:paraId="5C09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7E5F26D8">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序号</w:t>
            </w:r>
          </w:p>
        </w:tc>
        <w:tc>
          <w:tcPr>
            <w:tcW w:w="630" w:type="dxa"/>
            <w:tcBorders>
              <w:tl2br w:val="nil"/>
              <w:tr2bl w:val="nil"/>
            </w:tcBorders>
            <w:shd w:val="clear" w:color="000000" w:fill="FFFFFF"/>
            <w:vAlign w:val="center"/>
          </w:tcPr>
          <w:p w14:paraId="28CC5036">
            <w:pPr>
              <w:widowControl/>
              <w:jc w:val="center"/>
              <w:rPr>
                <w:rFonts w:hint="default"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lang w:val="en-US" w:eastAsia="zh-CN"/>
              </w:rPr>
              <w:t>用户需求书设备材料表编号</w:t>
            </w:r>
          </w:p>
        </w:tc>
        <w:tc>
          <w:tcPr>
            <w:tcW w:w="2175" w:type="dxa"/>
            <w:tcBorders>
              <w:tl2br w:val="nil"/>
              <w:tr2bl w:val="nil"/>
            </w:tcBorders>
            <w:shd w:val="clear" w:color="000000" w:fill="FFFFFF"/>
            <w:vAlign w:val="center"/>
          </w:tcPr>
          <w:p w14:paraId="265B7F0C">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设备材料名称</w:t>
            </w:r>
          </w:p>
        </w:tc>
        <w:tc>
          <w:tcPr>
            <w:tcW w:w="510" w:type="dxa"/>
            <w:tcBorders>
              <w:tl2br w:val="nil"/>
              <w:tr2bl w:val="nil"/>
            </w:tcBorders>
            <w:shd w:val="clear" w:color="000000" w:fill="FFFFFF"/>
            <w:vAlign w:val="center"/>
          </w:tcPr>
          <w:p w14:paraId="5CE51317">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规格型号</w:t>
            </w:r>
          </w:p>
        </w:tc>
        <w:tc>
          <w:tcPr>
            <w:tcW w:w="439" w:type="dxa"/>
            <w:tcBorders>
              <w:tl2br w:val="nil"/>
              <w:tr2bl w:val="nil"/>
            </w:tcBorders>
            <w:shd w:val="clear" w:color="000000" w:fill="FFFFFF"/>
            <w:vAlign w:val="center"/>
          </w:tcPr>
          <w:p w14:paraId="02E4CF94">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单位</w:t>
            </w:r>
          </w:p>
        </w:tc>
        <w:tc>
          <w:tcPr>
            <w:tcW w:w="425" w:type="dxa"/>
            <w:tcBorders>
              <w:tl2br w:val="nil"/>
              <w:tr2bl w:val="nil"/>
            </w:tcBorders>
            <w:shd w:val="clear" w:color="000000" w:fill="FFFFFF"/>
            <w:vAlign w:val="center"/>
          </w:tcPr>
          <w:p w14:paraId="34C9E3D6">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数量</w:t>
            </w:r>
          </w:p>
        </w:tc>
        <w:tc>
          <w:tcPr>
            <w:tcW w:w="468" w:type="dxa"/>
            <w:tcBorders>
              <w:tl2br w:val="nil"/>
              <w:tr2bl w:val="nil"/>
            </w:tcBorders>
            <w:shd w:val="clear" w:color="000000" w:fill="FFFFFF"/>
            <w:vAlign w:val="center"/>
          </w:tcPr>
          <w:p w14:paraId="1A4DA542">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制造商</w:t>
            </w:r>
          </w:p>
        </w:tc>
        <w:tc>
          <w:tcPr>
            <w:tcW w:w="616" w:type="dxa"/>
            <w:tcBorders>
              <w:tl2br w:val="nil"/>
              <w:tr2bl w:val="nil"/>
            </w:tcBorders>
            <w:shd w:val="clear" w:color="000000" w:fill="FFFFFF"/>
            <w:vAlign w:val="center"/>
          </w:tcPr>
          <w:p w14:paraId="35FB2F4A">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原产地</w:t>
            </w:r>
          </w:p>
        </w:tc>
        <w:tc>
          <w:tcPr>
            <w:tcW w:w="647" w:type="dxa"/>
            <w:tcBorders>
              <w:tl2br w:val="nil"/>
              <w:tr2bl w:val="nil"/>
            </w:tcBorders>
            <w:shd w:val="clear" w:color="000000" w:fill="FFFFFF"/>
            <w:vAlign w:val="center"/>
          </w:tcPr>
          <w:p w14:paraId="797EBBF7">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单价</w:t>
            </w:r>
          </w:p>
          <w:p w14:paraId="3C71E811">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（不</w:t>
            </w:r>
          </w:p>
          <w:p w14:paraId="0B6E0817">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含</w:t>
            </w:r>
          </w:p>
          <w:p w14:paraId="74464633">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税）</w:t>
            </w:r>
          </w:p>
        </w:tc>
        <w:tc>
          <w:tcPr>
            <w:tcW w:w="555" w:type="dxa"/>
            <w:gridSpan w:val="2"/>
            <w:tcBorders>
              <w:tl2br w:val="nil"/>
              <w:tr2bl w:val="nil"/>
            </w:tcBorders>
            <w:shd w:val="clear" w:color="000000" w:fill="FFFFFF"/>
            <w:vAlign w:val="center"/>
          </w:tcPr>
          <w:p w14:paraId="788C8681">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税金</w:t>
            </w:r>
          </w:p>
        </w:tc>
        <w:tc>
          <w:tcPr>
            <w:tcW w:w="840" w:type="dxa"/>
            <w:gridSpan w:val="2"/>
            <w:tcBorders>
              <w:tl2br w:val="nil"/>
              <w:tr2bl w:val="nil"/>
            </w:tcBorders>
            <w:shd w:val="clear" w:color="000000" w:fill="FFFFFF"/>
            <w:vAlign w:val="center"/>
          </w:tcPr>
          <w:p w14:paraId="7E39CABB">
            <w:pPr>
              <w:widowControl/>
              <w:ind w:firstLine="200" w:firstLineChars="100"/>
              <w:jc w:val="center"/>
              <w:rPr>
                <w:rFonts w:ascii="宋体" w:hAnsi="宋体" w:cs="宋体"/>
                <w:color w:val="auto"/>
                <w:kern w:val="0"/>
                <w:sz w:val="20"/>
                <w:highlight w:val="none"/>
              </w:rPr>
            </w:pPr>
            <w:r>
              <w:rPr>
                <w:rFonts w:hint="eastAsia" w:ascii="宋体" w:hAnsi="宋体" w:cs="宋体"/>
                <w:color w:val="auto"/>
                <w:kern w:val="0"/>
                <w:sz w:val="20"/>
                <w:highlight w:val="none"/>
              </w:rPr>
              <w:t>单价</w:t>
            </w:r>
          </w:p>
          <w:p w14:paraId="1BF489CF">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（含税）</w:t>
            </w:r>
          </w:p>
        </w:tc>
        <w:tc>
          <w:tcPr>
            <w:tcW w:w="585" w:type="dxa"/>
            <w:gridSpan w:val="2"/>
            <w:tcBorders>
              <w:tl2br w:val="nil"/>
              <w:tr2bl w:val="nil"/>
            </w:tcBorders>
            <w:shd w:val="clear" w:color="000000" w:fill="FFFFFF"/>
            <w:vAlign w:val="center"/>
          </w:tcPr>
          <w:p w14:paraId="0C9AC801">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税率</w:t>
            </w:r>
          </w:p>
        </w:tc>
        <w:tc>
          <w:tcPr>
            <w:tcW w:w="870" w:type="dxa"/>
            <w:gridSpan w:val="2"/>
            <w:tcBorders>
              <w:tl2br w:val="nil"/>
              <w:tr2bl w:val="nil"/>
            </w:tcBorders>
            <w:shd w:val="clear" w:color="000000" w:fill="FFFFFF"/>
            <w:vAlign w:val="center"/>
          </w:tcPr>
          <w:p w14:paraId="4FAF60DC">
            <w:pPr>
              <w:widowControl/>
              <w:ind w:firstLine="200" w:firstLineChars="100"/>
              <w:jc w:val="center"/>
              <w:rPr>
                <w:rFonts w:ascii="宋体" w:hAnsi="宋体" w:cs="宋体"/>
                <w:color w:val="auto"/>
                <w:kern w:val="0"/>
                <w:sz w:val="20"/>
                <w:highlight w:val="none"/>
              </w:rPr>
            </w:pPr>
            <w:r>
              <w:rPr>
                <w:rFonts w:hint="eastAsia" w:ascii="宋体" w:hAnsi="宋体" w:cs="宋体"/>
                <w:color w:val="auto"/>
                <w:kern w:val="0"/>
                <w:sz w:val="20"/>
                <w:highlight w:val="none"/>
              </w:rPr>
              <w:t>合价</w:t>
            </w:r>
          </w:p>
          <w:p w14:paraId="32650B8F">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（不含税）</w:t>
            </w:r>
          </w:p>
        </w:tc>
        <w:tc>
          <w:tcPr>
            <w:tcW w:w="574" w:type="dxa"/>
            <w:gridSpan w:val="2"/>
            <w:tcBorders>
              <w:tl2br w:val="nil"/>
              <w:tr2bl w:val="nil"/>
            </w:tcBorders>
            <w:shd w:val="clear" w:color="000000" w:fill="FFFFFF"/>
            <w:vAlign w:val="center"/>
          </w:tcPr>
          <w:p w14:paraId="43695E54">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合价</w:t>
            </w:r>
          </w:p>
          <w:p w14:paraId="63A4CE1B">
            <w:pPr>
              <w:widowControl/>
              <w:jc w:val="center"/>
              <w:rPr>
                <w:rFonts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（含税）</w:t>
            </w:r>
          </w:p>
        </w:tc>
        <w:tc>
          <w:tcPr>
            <w:tcW w:w="425" w:type="dxa"/>
            <w:tcBorders>
              <w:tl2br w:val="nil"/>
              <w:tr2bl w:val="nil"/>
            </w:tcBorders>
            <w:shd w:val="clear" w:color="000000" w:fill="FFFFFF"/>
            <w:vAlign w:val="center"/>
          </w:tcPr>
          <w:p w14:paraId="0BBA842D">
            <w:pPr>
              <w:widowControl/>
              <w:jc w:val="center"/>
              <w:rPr>
                <w:rFonts w:hint="eastAsia" w:ascii="宋体" w:hAnsi="宋体" w:eastAsia="宋体" w:cs="宋体"/>
                <w:color w:val="auto"/>
                <w:kern w:val="0"/>
                <w:sz w:val="20"/>
                <w:highlight w:val="none"/>
                <w:lang w:val="en-US" w:eastAsia="zh-CN" w:bidi="ar-SA"/>
              </w:rPr>
            </w:pPr>
            <w:r>
              <w:rPr>
                <w:rFonts w:hint="eastAsia" w:ascii="宋体" w:hAnsi="宋体" w:cs="宋体"/>
                <w:color w:val="auto"/>
                <w:kern w:val="0"/>
                <w:sz w:val="20"/>
                <w:highlight w:val="none"/>
              </w:rPr>
              <w:t>备注</w:t>
            </w:r>
          </w:p>
        </w:tc>
      </w:tr>
      <w:tr w14:paraId="704D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auto" w:fill="auto"/>
            <w:vAlign w:val="center"/>
          </w:tcPr>
          <w:p w14:paraId="213D53E1">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12.1 防洪防汛系统主要设备</w:t>
            </w:r>
          </w:p>
        </w:tc>
      </w:tr>
      <w:tr w14:paraId="2CCA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589A89DE">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1</w:t>
            </w:r>
          </w:p>
        </w:tc>
        <w:tc>
          <w:tcPr>
            <w:tcW w:w="630" w:type="dxa"/>
            <w:tcBorders>
              <w:tl2br w:val="nil"/>
              <w:tr2bl w:val="nil"/>
            </w:tcBorders>
            <w:shd w:val="clear" w:color="auto" w:fill="auto"/>
            <w:vAlign w:val="center"/>
          </w:tcPr>
          <w:p w14:paraId="140025A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2175" w:type="dxa"/>
            <w:tcBorders>
              <w:tl2br w:val="nil"/>
              <w:tr2bl w:val="nil"/>
            </w:tcBorders>
            <w:shd w:val="clear" w:color="auto" w:fill="auto"/>
            <w:vAlign w:val="center"/>
          </w:tcPr>
          <w:p w14:paraId="0599D163">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电子水尺（含电子水尺保护盒）</w:t>
            </w:r>
          </w:p>
        </w:tc>
        <w:tc>
          <w:tcPr>
            <w:tcW w:w="510" w:type="dxa"/>
            <w:tcBorders>
              <w:tl2br w:val="nil"/>
              <w:tr2bl w:val="nil"/>
            </w:tcBorders>
            <w:shd w:val="clear" w:color="000000" w:fill="FFFFFF"/>
            <w:vAlign w:val="center"/>
          </w:tcPr>
          <w:p w14:paraId="6CA0E57E">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4972C0F">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18B21E5">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0A5B0CD9">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5C782C2">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20551970">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0E8433AD">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76C6354">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4EE03F2F">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65CBE2C">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DE7EBD7">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F3662F7">
            <w:pPr>
              <w:widowControl/>
              <w:jc w:val="left"/>
              <w:rPr>
                <w:rFonts w:ascii="宋体" w:hAnsi="宋体" w:cs="宋体"/>
                <w:color w:val="auto"/>
                <w:kern w:val="0"/>
                <w:sz w:val="20"/>
                <w:highlight w:val="none"/>
              </w:rPr>
            </w:pPr>
          </w:p>
        </w:tc>
      </w:tr>
      <w:tr w14:paraId="717E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13E129E8">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2</w:t>
            </w:r>
          </w:p>
        </w:tc>
        <w:tc>
          <w:tcPr>
            <w:tcW w:w="630" w:type="dxa"/>
            <w:tcBorders>
              <w:tl2br w:val="nil"/>
              <w:tr2bl w:val="nil"/>
            </w:tcBorders>
            <w:shd w:val="clear" w:color="auto" w:fill="auto"/>
            <w:vAlign w:val="center"/>
          </w:tcPr>
          <w:p w14:paraId="18F0A8F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 </w:t>
            </w:r>
          </w:p>
        </w:tc>
        <w:tc>
          <w:tcPr>
            <w:tcW w:w="2175" w:type="dxa"/>
            <w:tcBorders>
              <w:tl2br w:val="nil"/>
              <w:tr2bl w:val="nil"/>
            </w:tcBorders>
            <w:shd w:val="clear" w:color="auto" w:fill="auto"/>
            <w:vAlign w:val="center"/>
          </w:tcPr>
          <w:p w14:paraId="6AF13A9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AI点位模块</w:t>
            </w:r>
          </w:p>
        </w:tc>
        <w:tc>
          <w:tcPr>
            <w:tcW w:w="510" w:type="dxa"/>
            <w:tcBorders>
              <w:tl2br w:val="nil"/>
              <w:tr2bl w:val="nil"/>
            </w:tcBorders>
            <w:shd w:val="clear" w:color="000000" w:fill="FFFFFF"/>
            <w:vAlign w:val="center"/>
          </w:tcPr>
          <w:p w14:paraId="29948528">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E054743">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095C68F">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25FD77B6">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6EF55666">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025CB1B7">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26DAF753">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31A5D55A">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2FDE9089">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7F00D4E">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4DD1C53E">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88168BC">
            <w:pPr>
              <w:widowControl/>
              <w:jc w:val="left"/>
              <w:rPr>
                <w:rFonts w:ascii="宋体" w:hAnsi="宋体" w:cs="宋体"/>
                <w:color w:val="auto"/>
                <w:kern w:val="0"/>
                <w:sz w:val="20"/>
                <w:highlight w:val="none"/>
              </w:rPr>
            </w:pPr>
          </w:p>
        </w:tc>
      </w:tr>
      <w:tr w14:paraId="4F482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4996A899">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12.2  视频分析系统主要设备</w:t>
            </w:r>
          </w:p>
        </w:tc>
      </w:tr>
      <w:tr w14:paraId="40F5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auto" w:fill="auto"/>
            <w:vAlign w:val="center"/>
          </w:tcPr>
          <w:p w14:paraId="1DC6C21E">
            <w:pPr>
              <w:widowControl/>
              <w:snapToGrid w:val="0"/>
              <w:jc w:val="left"/>
              <w:textAlignment w:val="center"/>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2 视频分析设备</w:t>
            </w:r>
          </w:p>
        </w:tc>
      </w:tr>
      <w:tr w14:paraId="54F51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0D177934">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3</w:t>
            </w:r>
          </w:p>
        </w:tc>
        <w:tc>
          <w:tcPr>
            <w:tcW w:w="630" w:type="dxa"/>
            <w:tcBorders>
              <w:tl2br w:val="nil"/>
              <w:tr2bl w:val="nil"/>
            </w:tcBorders>
            <w:shd w:val="clear" w:color="auto" w:fill="auto"/>
            <w:vAlign w:val="center"/>
          </w:tcPr>
          <w:p w14:paraId="48CD94F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2.1 </w:t>
            </w:r>
          </w:p>
        </w:tc>
        <w:tc>
          <w:tcPr>
            <w:tcW w:w="2175" w:type="dxa"/>
            <w:tcBorders>
              <w:tl2br w:val="nil"/>
              <w:tr2bl w:val="nil"/>
            </w:tcBorders>
            <w:shd w:val="clear" w:color="auto" w:fill="auto"/>
            <w:vAlign w:val="center"/>
          </w:tcPr>
          <w:p w14:paraId="7958697D">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视频智能分析设备（大站）(120 路)</w:t>
            </w:r>
          </w:p>
        </w:tc>
        <w:tc>
          <w:tcPr>
            <w:tcW w:w="510" w:type="dxa"/>
            <w:tcBorders>
              <w:tl2br w:val="nil"/>
              <w:tr2bl w:val="nil"/>
            </w:tcBorders>
            <w:shd w:val="clear" w:color="000000" w:fill="FFFFFF"/>
            <w:vAlign w:val="center"/>
          </w:tcPr>
          <w:p w14:paraId="03296270">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512C9FD5">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3C43567">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4BB7BDD">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26FFFCBF">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0C8D0C53">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56BA5625">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91B8A90">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FAEF5D5">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6F762BC7">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4B0A716B">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01850C3">
            <w:pPr>
              <w:widowControl/>
              <w:jc w:val="left"/>
              <w:rPr>
                <w:rFonts w:ascii="宋体" w:hAnsi="宋体" w:cs="宋体"/>
                <w:color w:val="auto"/>
                <w:kern w:val="0"/>
                <w:sz w:val="20"/>
                <w:highlight w:val="none"/>
              </w:rPr>
            </w:pPr>
          </w:p>
        </w:tc>
      </w:tr>
      <w:tr w14:paraId="04DA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4BC0C3FA">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4</w:t>
            </w:r>
          </w:p>
        </w:tc>
        <w:tc>
          <w:tcPr>
            <w:tcW w:w="630" w:type="dxa"/>
            <w:tcBorders>
              <w:tl2br w:val="nil"/>
              <w:tr2bl w:val="nil"/>
            </w:tcBorders>
            <w:shd w:val="clear" w:color="auto" w:fill="auto"/>
            <w:vAlign w:val="center"/>
          </w:tcPr>
          <w:p w14:paraId="66BC1FC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2.2 </w:t>
            </w:r>
          </w:p>
        </w:tc>
        <w:tc>
          <w:tcPr>
            <w:tcW w:w="2175" w:type="dxa"/>
            <w:tcBorders>
              <w:tl2br w:val="nil"/>
              <w:tr2bl w:val="nil"/>
            </w:tcBorders>
            <w:shd w:val="clear" w:color="auto" w:fill="auto"/>
            <w:vAlign w:val="center"/>
          </w:tcPr>
          <w:p w14:paraId="1F201DAD">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视频智能分析设备（普通站）（90 路）</w:t>
            </w:r>
          </w:p>
        </w:tc>
        <w:tc>
          <w:tcPr>
            <w:tcW w:w="510" w:type="dxa"/>
            <w:tcBorders>
              <w:tl2br w:val="nil"/>
              <w:tr2bl w:val="nil"/>
            </w:tcBorders>
            <w:shd w:val="clear" w:color="000000" w:fill="FFFFFF"/>
            <w:vAlign w:val="center"/>
          </w:tcPr>
          <w:p w14:paraId="24405509">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B8807E5">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232DF351">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7E56F8C7">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42F17678">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3A392BAF">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30A333F">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01224FE3">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606E512">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88CA8B1">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BAD7CC9">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234DEE90">
            <w:pPr>
              <w:widowControl/>
              <w:jc w:val="left"/>
              <w:rPr>
                <w:rFonts w:ascii="宋体" w:hAnsi="宋体" w:cs="宋体"/>
                <w:color w:val="auto"/>
                <w:kern w:val="0"/>
                <w:sz w:val="20"/>
                <w:highlight w:val="none"/>
              </w:rPr>
            </w:pPr>
          </w:p>
        </w:tc>
      </w:tr>
      <w:tr w14:paraId="6044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796E78F3">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5</w:t>
            </w:r>
          </w:p>
        </w:tc>
        <w:tc>
          <w:tcPr>
            <w:tcW w:w="630" w:type="dxa"/>
            <w:tcBorders>
              <w:tl2br w:val="nil"/>
              <w:tr2bl w:val="nil"/>
            </w:tcBorders>
            <w:shd w:val="clear" w:color="auto" w:fill="auto"/>
            <w:vAlign w:val="center"/>
          </w:tcPr>
          <w:p w14:paraId="4193A4D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2175" w:type="dxa"/>
            <w:tcBorders>
              <w:tl2br w:val="nil"/>
              <w:tr2bl w:val="nil"/>
            </w:tcBorders>
            <w:shd w:val="clear" w:color="auto" w:fill="auto"/>
            <w:vAlign w:val="center"/>
          </w:tcPr>
          <w:p w14:paraId="44F91E65">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防火墙</w:t>
            </w:r>
          </w:p>
        </w:tc>
        <w:tc>
          <w:tcPr>
            <w:tcW w:w="510" w:type="dxa"/>
            <w:tcBorders>
              <w:tl2br w:val="nil"/>
              <w:tr2bl w:val="nil"/>
            </w:tcBorders>
            <w:shd w:val="clear" w:color="000000" w:fill="FFFFFF"/>
            <w:vAlign w:val="center"/>
          </w:tcPr>
          <w:p w14:paraId="58752ABF">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557D521">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41EC448">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59EC171B">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177FA86D">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084D15D2">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43573487">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27C9113D">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5E100418">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5ACB2105">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208E205">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2CD7CA2F">
            <w:pPr>
              <w:widowControl/>
              <w:jc w:val="left"/>
              <w:rPr>
                <w:rFonts w:ascii="宋体" w:hAnsi="宋体" w:cs="宋体"/>
                <w:color w:val="auto"/>
                <w:kern w:val="0"/>
                <w:sz w:val="20"/>
                <w:highlight w:val="none"/>
              </w:rPr>
            </w:pPr>
          </w:p>
        </w:tc>
      </w:tr>
      <w:tr w14:paraId="38A2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40BC2CE4">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6</w:t>
            </w:r>
          </w:p>
        </w:tc>
        <w:tc>
          <w:tcPr>
            <w:tcW w:w="630" w:type="dxa"/>
            <w:tcBorders>
              <w:tl2br w:val="nil"/>
              <w:tr2bl w:val="nil"/>
            </w:tcBorders>
            <w:shd w:val="clear" w:color="auto" w:fill="auto"/>
            <w:vAlign w:val="center"/>
          </w:tcPr>
          <w:p w14:paraId="714D47D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2175" w:type="dxa"/>
            <w:tcBorders>
              <w:tl2br w:val="nil"/>
              <w:tr2bl w:val="nil"/>
            </w:tcBorders>
            <w:shd w:val="clear" w:color="auto" w:fill="auto"/>
            <w:vAlign w:val="center"/>
          </w:tcPr>
          <w:p w14:paraId="7A423BBE">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警务室接收终端</w:t>
            </w:r>
          </w:p>
        </w:tc>
        <w:tc>
          <w:tcPr>
            <w:tcW w:w="510" w:type="dxa"/>
            <w:tcBorders>
              <w:tl2br w:val="nil"/>
              <w:tr2bl w:val="nil"/>
            </w:tcBorders>
            <w:shd w:val="clear" w:color="000000" w:fill="FFFFFF"/>
            <w:vAlign w:val="center"/>
          </w:tcPr>
          <w:p w14:paraId="2EEFFCA1">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5BD1DA47">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88FF1B0">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5741BCB7">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3CEFCA6C">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5EDE5EC9">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E1B57F4">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590484FC">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6F7D98B2">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2557D8D5">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7D58BA23">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C30EB8E">
            <w:pPr>
              <w:widowControl/>
              <w:jc w:val="left"/>
              <w:rPr>
                <w:rFonts w:ascii="宋体" w:hAnsi="宋体" w:cs="宋体"/>
                <w:color w:val="auto"/>
                <w:kern w:val="0"/>
                <w:sz w:val="20"/>
                <w:highlight w:val="none"/>
              </w:rPr>
            </w:pPr>
          </w:p>
        </w:tc>
      </w:tr>
      <w:tr w14:paraId="38887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55836B87">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7</w:t>
            </w:r>
          </w:p>
        </w:tc>
        <w:tc>
          <w:tcPr>
            <w:tcW w:w="630" w:type="dxa"/>
            <w:tcBorders>
              <w:tl2br w:val="nil"/>
              <w:tr2bl w:val="nil"/>
            </w:tcBorders>
            <w:shd w:val="clear" w:color="auto" w:fill="auto"/>
            <w:vAlign w:val="center"/>
          </w:tcPr>
          <w:p w14:paraId="6444919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2175" w:type="dxa"/>
            <w:tcBorders>
              <w:tl2br w:val="nil"/>
              <w:tr2bl w:val="nil"/>
            </w:tcBorders>
            <w:shd w:val="clear" w:color="auto" w:fill="auto"/>
            <w:vAlign w:val="center"/>
          </w:tcPr>
          <w:p w14:paraId="653667E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PDU</w:t>
            </w:r>
          </w:p>
        </w:tc>
        <w:tc>
          <w:tcPr>
            <w:tcW w:w="510" w:type="dxa"/>
            <w:tcBorders>
              <w:tl2br w:val="nil"/>
              <w:tr2bl w:val="nil"/>
            </w:tcBorders>
            <w:shd w:val="clear" w:color="000000" w:fill="FFFFFF"/>
            <w:vAlign w:val="center"/>
          </w:tcPr>
          <w:p w14:paraId="49FBB3C4">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3CCB2086">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3FCA2D3">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4E532788">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3CB3CD2F">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75D23A39">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6C0262F1">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5F098337">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29A399B">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0D72F30">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938AC0B">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D6860CA">
            <w:pPr>
              <w:widowControl/>
              <w:jc w:val="left"/>
              <w:rPr>
                <w:rFonts w:ascii="宋体" w:hAnsi="宋体" w:cs="宋体"/>
                <w:color w:val="auto"/>
                <w:kern w:val="0"/>
                <w:sz w:val="20"/>
                <w:highlight w:val="none"/>
              </w:rPr>
            </w:pPr>
          </w:p>
        </w:tc>
      </w:tr>
      <w:tr w14:paraId="1B9F9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auto" w:fill="auto"/>
            <w:vAlign w:val="center"/>
          </w:tcPr>
          <w:p w14:paraId="79AB33FA">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12.3 FAS与ACS系统联动主要设备</w:t>
            </w:r>
          </w:p>
        </w:tc>
      </w:tr>
      <w:tr w14:paraId="1BFA4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479FE148">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8</w:t>
            </w:r>
          </w:p>
        </w:tc>
        <w:tc>
          <w:tcPr>
            <w:tcW w:w="630" w:type="dxa"/>
            <w:tcBorders>
              <w:tl2br w:val="nil"/>
              <w:tr2bl w:val="nil"/>
            </w:tcBorders>
            <w:shd w:val="clear" w:color="auto" w:fill="auto"/>
            <w:vAlign w:val="center"/>
          </w:tcPr>
          <w:p w14:paraId="1D04C82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w:t>
            </w:r>
          </w:p>
        </w:tc>
        <w:tc>
          <w:tcPr>
            <w:tcW w:w="2175" w:type="dxa"/>
            <w:tcBorders>
              <w:tl2br w:val="nil"/>
              <w:tr2bl w:val="nil"/>
            </w:tcBorders>
            <w:shd w:val="clear" w:color="auto" w:fill="auto"/>
            <w:vAlign w:val="center"/>
          </w:tcPr>
          <w:p w14:paraId="71306779">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语音播报装置</w:t>
            </w:r>
          </w:p>
        </w:tc>
        <w:tc>
          <w:tcPr>
            <w:tcW w:w="510" w:type="dxa"/>
            <w:tcBorders>
              <w:tl2br w:val="nil"/>
              <w:tr2bl w:val="nil"/>
            </w:tcBorders>
            <w:shd w:val="clear" w:color="000000" w:fill="FFFFFF"/>
            <w:vAlign w:val="center"/>
          </w:tcPr>
          <w:p w14:paraId="19524AFD">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5D3A8605">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754632A">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52294E7F">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1BA8EDC1">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18D56F45">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30D72FAD">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709D8DAB">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7FB0825A">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69F1010">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70450A48">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DFA0318">
            <w:pPr>
              <w:widowControl/>
              <w:jc w:val="left"/>
              <w:rPr>
                <w:rFonts w:ascii="宋体" w:hAnsi="宋体" w:cs="宋体"/>
                <w:color w:val="auto"/>
                <w:kern w:val="0"/>
                <w:sz w:val="20"/>
                <w:highlight w:val="none"/>
              </w:rPr>
            </w:pPr>
          </w:p>
        </w:tc>
      </w:tr>
      <w:tr w14:paraId="7975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auto" w:fill="auto"/>
            <w:vAlign w:val="center"/>
          </w:tcPr>
          <w:p w14:paraId="73D3E0F8">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12.4 列车司机行为分析系统主要设备</w:t>
            </w:r>
          </w:p>
        </w:tc>
      </w:tr>
      <w:tr w14:paraId="46F6B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1712E002">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9</w:t>
            </w:r>
          </w:p>
        </w:tc>
        <w:tc>
          <w:tcPr>
            <w:tcW w:w="630" w:type="dxa"/>
            <w:tcBorders>
              <w:tl2br w:val="nil"/>
              <w:tr2bl w:val="nil"/>
            </w:tcBorders>
            <w:shd w:val="clear" w:color="auto" w:fill="auto"/>
            <w:vAlign w:val="center"/>
          </w:tcPr>
          <w:p w14:paraId="16187CF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2175" w:type="dxa"/>
            <w:tcBorders>
              <w:tl2br w:val="nil"/>
              <w:tr2bl w:val="nil"/>
            </w:tcBorders>
            <w:shd w:val="clear" w:color="auto" w:fill="auto"/>
            <w:vAlign w:val="center"/>
          </w:tcPr>
          <w:p w14:paraId="3D070B44">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工作站</w:t>
            </w:r>
          </w:p>
        </w:tc>
        <w:tc>
          <w:tcPr>
            <w:tcW w:w="510" w:type="dxa"/>
            <w:tcBorders>
              <w:tl2br w:val="nil"/>
              <w:tr2bl w:val="nil"/>
            </w:tcBorders>
            <w:shd w:val="clear" w:color="000000" w:fill="FFFFFF"/>
            <w:vAlign w:val="center"/>
          </w:tcPr>
          <w:p w14:paraId="5929008A">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3F04000A">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BFA1F00">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76AEAA2F">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7C47D05B">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5500CA11">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458079B1">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78B67D0F">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29A691A">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2A40F972">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50A2E767">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3B8C9EE">
            <w:pPr>
              <w:widowControl/>
              <w:jc w:val="left"/>
              <w:rPr>
                <w:rFonts w:ascii="宋体" w:hAnsi="宋体" w:cs="宋体"/>
                <w:color w:val="auto"/>
                <w:kern w:val="0"/>
                <w:sz w:val="20"/>
                <w:highlight w:val="none"/>
              </w:rPr>
            </w:pPr>
          </w:p>
        </w:tc>
      </w:tr>
      <w:tr w14:paraId="0A48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7C6B53DA">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10</w:t>
            </w:r>
          </w:p>
        </w:tc>
        <w:tc>
          <w:tcPr>
            <w:tcW w:w="630" w:type="dxa"/>
            <w:tcBorders>
              <w:tl2br w:val="nil"/>
              <w:tr2bl w:val="nil"/>
            </w:tcBorders>
            <w:shd w:val="clear" w:color="auto" w:fill="auto"/>
            <w:vAlign w:val="center"/>
          </w:tcPr>
          <w:p w14:paraId="3155FAF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2175" w:type="dxa"/>
            <w:tcBorders>
              <w:tl2br w:val="nil"/>
              <w:tr2bl w:val="nil"/>
            </w:tcBorders>
            <w:shd w:val="clear" w:color="auto" w:fill="auto"/>
            <w:vAlign w:val="center"/>
          </w:tcPr>
          <w:p w14:paraId="14AAC66A">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8口光纤接入交换机</w:t>
            </w:r>
          </w:p>
        </w:tc>
        <w:tc>
          <w:tcPr>
            <w:tcW w:w="510" w:type="dxa"/>
            <w:tcBorders>
              <w:tl2br w:val="nil"/>
              <w:tr2bl w:val="nil"/>
            </w:tcBorders>
            <w:shd w:val="clear" w:color="000000" w:fill="FFFFFF"/>
            <w:vAlign w:val="center"/>
          </w:tcPr>
          <w:p w14:paraId="5C74305A">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0075F6B9">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C30A363">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5F80E139">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74EBD5E9">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615A0D33">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0FE01F04">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005CEA88">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2C88165">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B1DC5F9">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54502C8A">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3D1FCBD">
            <w:pPr>
              <w:widowControl/>
              <w:jc w:val="left"/>
              <w:rPr>
                <w:rFonts w:ascii="宋体" w:hAnsi="宋体" w:cs="宋体"/>
                <w:color w:val="auto"/>
                <w:kern w:val="0"/>
                <w:sz w:val="20"/>
                <w:highlight w:val="none"/>
              </w:rPr>
            </w:pPr>
          </w:p>
        </w:tc>
      </w:tr>
      <w:tr w14:paraId="20C28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0BC9B026">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11</w:t>
            </w:r>
          </w:p>
        </w:tc>
        <w:tc>
          <w:tcPr>
            <w:tcW w:w="630" w:type="dxa"/>
            <w:tcBorders>
              <w:tl2br w:val="nil"/>
              <w:tr2bl w:val="nil"/>
            </w:tcBorders>
            <w:shd w:val="clear" w:color="auto" w:fill="auto"/>
            <w:vAlign w:val="center"/>
          </w:tcPr>
          <w:p w14:paraId="7FC6FD8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2175" w:type="dxa"/>
            <w:tcBorders>
              <w:tl2br w:val="nil"/>
              <w:tr2bl w:val="nil"/>
            </w:tcBorders>
            <w:shd w:val="clear" w:color="auto" w:fill="auto"/>
            <w:vAlign w:val="center"/>
          </w:tcPr>
          <w:p w14:paraId="63008527">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PDU</w:t>
            </w:r>
          </w:p>
        </w:tc>
        <w:tc>
          <w:tcPr>
            <w:tcW w:w="510" w:type="dxa"/>
            <w:tcBorders>
              <w:tl2br w:val="nil"/>
              <w:tr2bl w:val="nil"/>
            </w:tcBorders>
            <w:shd w:val="clear" w:color="000000" w:fill="FFFFFF"/>
            <w:vAlign w:val="center"/>
          </w:tcPr>
          <w:p w14:paraId="498E8B5C">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4DE17F32">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740DF82">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46E8FEF0">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37A59924">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6839BFE4">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0ED076B6">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8486C88">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00BB955">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EA0E3CF">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E7D9E93">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41A8C1D">
            <w:pPr>
              <w:widowControl/>
              <w:jc w:val="left"/>
              <w:rPr>
                <w:rFonts w:ascii="宋体" w:hAnsi="宋体" w:cs="宋体"/>
                <w:color w:val="auto"/>
                <w:kern w:val="0"/>
                <w:sz w:val="20"/>
                <w:highlight w:val="none"/>
              </w:rPr>
            </w:pPr>
          </w:p>
        </w:tc>
      </w:tr>
      <w:tr w14:paraId="7C1A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auto" w:fill="auto"/>
            <w:vAlign w:val="center"/>
          </w:tcPr>
          <w:p w14:paraId="46947655">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12</w:t>
            </w:r>
          </w:p>
        </w:tc>
        <w:tc>
          <w:tcPr>
            <w:tcW w:w="630" w:type="dxa"/>
            <w:tcBorders>
              <w:tl2br w:val="nil"/>
              <w:tr2bl w:val="nil"/>
            </w:tcBorders>
            <w:shd w:val="clear" w:color="auto" w:fill="auto"/>
            <w:vAlign w:val="center"/>
          </w:tcPr>
          <w:p w14:paraId="460D07F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2175" w:type="dxa"/>
            <w:tcBorders>
              <w:tl2br w:val="nil"/>
              <w:tr2bl w:val="nil"/>
            </w:tcBorders>
            <w:shd w:val="clear" w:color="auto" w:fill="auto"/>
            <w:vAlign w:val="center"/>
          </w:tcPr>
          <w:p w14:paraId="6F2B3FF7">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语音告警装置</w:t>
            </w:r>
          </w:p>
        </w:tc>
        <w:tc>
          <w:tcPr>
            <w:tcW w:w="510" w:type="dxa"/>
            <w:tcBorders>
              <w:tl2br w:val="nil"/>
              <w:tr2bl w:val="nil"/>
            </w:tcBorders>
            <w:shd w:val="clear" w:color="000000" w:fill="FFFFFF"/>
            <w:vAlign w:val="center"/>
          </w:tcPr>
          <w:p w14:paraId="485DE24B">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08C0540">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3DD1A11D">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4905E652">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3FE44481">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50D07BE8">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5A735CF7">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4C61621A">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693289E7">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2AC193A2">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6787ED41">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4799B59">
            <w:pPr>
              <w:widowControl/>
              <w:jc w:val="left"/>
              <w:rPr>
                <w:rFonts w:ascii="宋体" w:hAnsi="宋体" w:cs="宋体"/>
                <w:color w:val="auto"/>
                <w:kern w:val="0"/>
                <w:sz w:val="20"/>
                <w:highlight w:val="none"/>
              </w:rPr>
            </w:pPr>
          </w:p>
        </w:tc>
      </w:tr>
      <w:tr w14:paraId="4776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478209CA">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12.5 人脸门禁系统主要设备</w:t>
            </w:r>
          </w:p>
        </w:tc>
      </w:tr>
      <w:tr w14:paraId="41C2D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0E07169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13</w:t>
            </w:r>
          </w:p>
        </w:tc>
        <w:tc>
          <w:tcPr>
            <w:tcW w:w="630" w:type="dxa"/>
            <w:tcBorders>
              <w:tl2br w:val="nil"/>
              <w:tr2bl w:val="nil"/>
            </w:tcBorders>
            <w:shd w:val="clear" w:color="auto" w:fill="auto"/>
            <w:vAlign w:val="center"/>
          </w:tcPr>
          <w:p w14:paraId="54369FB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w:t>
            </w:r>
          </w:p>
        </w:tc>
        <w:tc>
          <w:tcPr>
            <w:tcW w:w="2175" w:type="dxa"/>
            <w:tcBorders>
              <w:tl2br w:val="nil"/>
              <w:tr2bl w:val="nil"/>
            </w:tcBorders>
            <w:shd w:val="clear" w:color="auto" w:fill="auto"/>
            <w:vAlign w:val="center"/>
          </w:tcPr>
          <w:p w14:paraId="69D36336">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人脸信息录入终端</w:t>
            </w:r>
          </w:p>
        </w:tc>
        <w:tc>
          <w:tcPr>
            <w:tcW w:w="510" w:type="dxa"/>
            <w:tcBorders>
              <w:tl2br w:val="nil"/>
              <w:tr2bl w:val="nil"/>
            </w:tcBorders>
            <w:shd w:val="clear" w:color="000000" w:fill="FFFFFF"/>
            <w:vAlign w:val="center"/>
          </w:tcPr>
          <w:p w14:paraId="4AF2F179">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4A1BFB5F">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AF5F435">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6EBA0E14">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4376B491">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77131DA0">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804ED42">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023A37C0">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1061C838">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7FF41C27">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A2A0F2F">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05376C6">
            <w:pPr>
              <w:widowControl/>
              <w:jc w:val="left"/>
              <w:rPr>
                <w:rFonts w:ascii="宋体" w:hAnsi="宋体" w:cs="宋体"/>
                <w:color w:val="auto"/>
                <w:kern w:val="0"/>
                <w:sz w:val="20"/>
                <w:highlight w:val="none"/>
              </w:rPr>
            </w:pPr>
          </w:p>
        </w:tc>
      </w:tr>
      <w:tr w14:paraId="05A19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0580AD3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14</w:t>
            </w:r>
          </w:p>
        </w:tc>
        <w:tc>
          <w:tcPr>
            <w:tcW w:w="630" w:type="dxa"/>
            <w:tcBorders>
              <w:tl2br w:val="nil"/>
              <w:tr2bl w:val="nil"/>
            </w:tcBorders>
            <w:shd w:val="clear" w:color="auto" w:fill="auto"/>
            <w:vAlign w:val="center"/>
          </w:tcPr>
          <w:p w14:paraId="0CCF93A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w:t>
            </w:r>
          </w:p>
        </w:tc>
        <w:tc>
          <w:tcPr>
            <w:tcW w:w="2175" w:type="dxa"/>
            <w:tcBorders>
              <w:tl2br w:val="nil"/>
              <w:tr2bl w:val="nil"/>
            </w:tcBorders>
            <w:shd w:val="clear" w:color="auto" w:fill="auto"/>
            <w:vAlign w:val="center"/>
          </w:tcPr>
          <w:p w14:paraId="1CD96EB6">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人脸读卡器</w:t>
            </w:r>
          </w:p>
        </w:tc>
        <w:tc>
          <w:tcPr>
            <w:tcW w:w="510" w:type="dxa"/>
            <w:tcBorders>
              <w:tl2br w:val="nil"/>
              <w:tr2bl w:val="nil"/>
            </w:tcBorders>
            <w:shd w:val="clear" w:color="000000" w:fill="FFFFFF"/>
            <w:vAlign w:val="center"/>
          </w:tcPr>
          <w:p w14:paraId="1273954C">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5CA7F833">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BB1316C">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5F50CF15">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0B6E83CD">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4493D8F3">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09E2AFED">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535A5FD0">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24E414BA">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D1CC05C">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5706F769">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2C55E70">
            <w:pPr>
              <w:widowControl/>
              <w:jc w:val="left"/>
              <w:rPr>
                <w:rFonts w:ascii="宋体" w:hAnsi="宋体" w:cs="宋体"/>
                <w:color w:val="auto"/>
                <w:kern w:val="0"/>
                <w:sz w:val="20"/>
                <w:highlight w:val="none"/>
              </w:rPr>
            </w:pPr>
          </w:p>
        </w:tc>
      </w:tr>
      <w:tr w14:paraId="34E64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1FE8995F">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15</w:t>
            </w:r>
          </w:p>
        </w:tc>
        <w:tc>
          <w:tcPr>
            <w:tcW w:w="630" w:type="dxa"/>
            <w:tcBorders>
              <w:tl2br w:val="nil"/>
              <w:tr2bl w:val="nil"/>
            </w:tcBorders>
            <w:shd w:val="clear" w:color="auto" w:fill="auto"/>
            <w:vAlign w:val="center"/>
          </w:tcPr>
          <w:p w14:paraId="7661744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2175" w:type="dxa"/>
            <w:tcBorders>
              <w:tl2br w:val="nil"/>
              <w:tr2bl w:val="nil"/>
            </w:tcBorders>
            <w:shd w:val="clear" w:color="auto" w:fill="auto"/>
            <w:vAlign w:val="center"/>
          </w:tcPr>
          <w:p w14:paraId="74F8C5C9">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交换机</w:t>
            </w:r>
          </w:p>
        </w:tc>
        <w:tc>
          <w:tcPr>
            <w:tcW w:w="510" w:type="dxa"/>
            <w:tcBorders>
              <w:tl2br w:val="nil"/>
              <w:tr2bl w:val="nil"/>
            </w:tcBorders>
            <w:shd w:val="clear" w:color="000000" w:fill="FFFFFF"/>
            <w:vAlign w:val="center"/>
          </w:tcPr>
          <w:p w14:paraId="6E815C9C">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B29E14C">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063275F">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587719B">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381468B5">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60DAAA82">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09CF8995">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7B3F4EEA">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66DA0DC5">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57DA6A88">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523AA93">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1AADBCC">
            <w:pPr>
              <w:widowControl/>
              <w:jc w:val="left"/>
              <w:rPr>
                <w:rFonts w:ascii="宋体" w:hAnsi="宋体" w:cs="宋体"/>
                <w:color w:val="auto"/>
                <w:kern w:val="0"/>
                <w:sz w:val="20"/>
                <w:highlight w:val="none"/>
              </w:rPr>
            </w:pPr>
          </w:p>
        </w:tc>
      </w:tr>
      <w:tr w14:paraId="1C68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79039826">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16</w:t>
            </w:r>
          </w:p>
        </w:tc>
        <w:tc>
          <w:tcPr>
            <w:tcW w:w="630" w:type="dxa"/>
            <w:tcBorders>
              <w:tl2br w:val="nil"/>
              <w:tr2bl w:val="nil"/>
            </w:tcBorders>
            <w:shd w:val="clear" w:color="auto" w:fill="auto"/>
            <w:vAlign w:val="center"/>
          </w:tcPr>
          <w:p w14:paraId="28E03BF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 </w:t>
            </w:r>
          </w:p>
        </w:tc>
        <w:tc>
          <w:tcPr>
            <w:tcW w:w="2175" w:type="dxa"/>
            <w:tcBorders>
              <w:tl2br w:val="nil"/>
              <w:tr2bl w:val="nil"/>
            </w:tcBorders>
            <w:shd w:val="clear" w:color="auto" w:fill="auto"/>
            <w:vAlign w:val="center"/>
          </w:tcPr>
          <w:p w14:paraId="486EBB73">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就地控制器</w:t>
            </w:r>
          </w:p>
        </w:tc>
        <w:tc>
          <w:tcPr>
            <w:tcW w:w="510" w:type="dxa"/>
            <w:tcBorders>
              <w:tl2br w:val="nil"/>
              <w:tr2bl w:val="nil"/>
            </w:tcBorders>
            <w:shd w:val="clear" w:color="000000" w:fill="FFFFFF"/>
            <w:vAlign w:val="center"/>
          </w:tcPr>
          <w:p w14:paraId="6CDE6DE5">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3822A763">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183A576">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6E9B705D">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8D4867E">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70593289">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282E4480">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57692A4D">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4486A484">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691EA20B">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1FEC7CC9">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AB70865">
            <w:pPr>
              <w:widowControl/>
              <w:jc w:val="left"/>
              <w:rPr>
                <w:rFonts w:ascii="宋体" w:hAnsi="宋体" w:cs="宋体"/>
                <w:color w:val="auto"/>
                <w:kern w:val="0"/>
                <w:sz w:val="20"/>
                <w:highlight w:val="none"/>
              </w:rPr>
            </w:pPr>
          </w:p>
        </w:tc>
      </w:tr>
      <w:tr w14:paraId="019C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6137D5BF">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17</w:t>
            </w:r>
          </w:p>
        </w:tc>
        <w:tc>
          <w:tcPr>
            <w:tcW w:w="630" w:type="dxa"/>
            <w:tcBorders>
              <w:tl2br w:val="nil"/>
              <w:tr2bl w:val="nil"/>
            </w:tcBorders>
            <w:shd w:val="clear" w:color="auto" w:fill="auto"/>
            <w:vAlign w:val="center"/>
          </w:tcPr>
          <w:p w14:paraId="5AD06A4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7 </w:t>
            </w:r>
          </w:p>
        </w:tc>
        <w:tc>
          <w:tcPr>
            <w:tcW w:w="2175" w:type="dxa"/>
            <w:tcBorders>
              <w:tl2br w:val="nil"/>
              <w:tr2bl w:val="nil"/>
            </w:tcBorders>
            <w:shd w:val="clear" w:color="auto" w:fill="auto"/>
            <w:vAlign w:val="center"/>
          </w:tcPr>
          <w:p w14:paraId="48F97B8C">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光电转换器</w:t>
            </w:r>
          </w:p>
        </w:tc>
        <w:tc>
          <w:tcPr>
            <w:tcW w:w="510" w:type="dxa"/>
            <w:tcBorders>
              <w:tl2br w:val="nil"/>
              <w:tr2bl w:val="nil"/>
            </w:tcBorders>
            <w:shd w:val="clear" w:color="000000" w:fill="FFFFFF"/>
            <w:vAlign w:val="center"/>
          </w:tcPr>
          <w:p w14:paraId="7148C3FD">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25E1F6B6">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C8D8BA5">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E9D3CD7">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75122F79">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43E6DF9C">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6F69A67E">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267488E3">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6C2E8C67">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26E34EED">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7A6821D4">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EF4AD3D">
            <w:pPr>
              <w:widowControl/>
              <w:jc w:val="left"/>
              <w:rPr>
                <w:rFonts w:ascii="宋体" w:hAnsi="宋体" w:cs="宋体"/>
                <w:color w:val="auto"/>
                <w:kern w:val="0"/>
                <w:sz w:val="20"/>
                <w:highlight w:val="none"/>
              </w:rPr>
            </w:pPr>
          </w:p>
        </w:tc>
      </w:tr>
      <w:tr w14:paraId="7238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56F53529">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12.6 智能钥匙柜主要设备</w:t>
            </w:r>
          </w:p>
        </w:tc>
      </w:tr>
      <w:tr w14:paraId="5A32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3DBE0C50">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18</w:t>
            </w:r>
          </w:p>
        </w:tc>
        <w:tc>
          <w:tcPr>
            <w:tcW w:w="630" w:type="dxa"/>
            <w:tcBorders>
              <w:tl2br w:val="nil"/>
              <w:tr2bl w:val="nil"/>
            </w:tcBorders>
            <w:shd w:val="clear" w:color="auto" w:fill="auto"/>
            <w:vAlign w:val="center"/>
          </w:tcPr>
          <w:p w14:paraId="2E2A3DD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2175" w:type="dxa"/>
            <w:tcBorders>
              <w:tl2br w:val="nil"/>
              <w:tr2bl w:val="nil"/>
            </w:tcBorders>
            <w:shd w:val="clear" w:color="auto" w:fill="auto"/>
            <w:vAlign w:val="center"/>
          </w:tcPr>
          <w:p w14:paraId="22A810BA">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智能钥匙柜</w:t>
            </w:r>
          </w:p>
        </w:tc>
        <w:tc>
          <w:tcPr>
            <w:tcW w:w="510" w:type="dxa"/>
            <w:tcBorders>
              <w:tl2br w:val="nil"/>
              <w:tr2bl w:val="nil"/>
            </w:tcBorders>
            <w:shd w:val="clear" w:color="000000" w:fill="FFFFFF"/>
            <w:vAlign w:val="center"/>
          </w:tcPr>
          <w:p w14:paraId="4A0F685C">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A9CF542">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C216766">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754E98CD">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5A14E92">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4FE22ECE">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08CEDBF4">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0762BB6A">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47943E3">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523B3557">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9CA96E7">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30C4518">
            <w:pPr>
              <w:widowControl/>
              <w:jc w:val="left"/>
              <w:rPr>
                <w:rFonts w:ascii="宋体" w:hAnsi="宋体" w:cs="宋体"/>
                <w:color w:val="auto"/>
                <w:kern w:val="0"/>
                <w:sz w:val="20"/>
                <w:highlight w:val="none"/>
              </w:rPr>
            </w:pPr>
          </w:p>
        </w:tc>
      </w:tr>
      <w:tr w14:paraId="5F0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110555A3">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19</w:t>
            </w:r>
          </w:p>
        </w:tc>
        <w:tc>
          <w:tcPr>
            <w:tcW w:w="630" w:type="dxa"/>
            <w:tcBorders>
              <w:tl2br w:val="nil"/>
              <w:tr2bl w:val="nil"/>
            </w:tcBorders>
            <w:shd w:val="clear" w:color="auto" w:fill="auto"/>
            <w:vAlign w:val="center"/>
          </w:tcPr>
          <w:p w14:paraId="449CAC1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2175" w:type="dxa"/>
            <w:tcBorders>
              <w:tl2br w:val="nil"/>
              <w:tr2bl w:val="nil"/>
            </w:tcBorders>
            <w:shd w:val="clear" w:color="auto" w:fill="auto"/>
            <w:vAlign w:val="center"/>
          </w:tcPr>
          <w:p w14:paraId="68722E65">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光电转换器</w:t>
            </w:r>
          </w:p>
        </w:tc>
        <w:tc>
          <w:tcPr>
            <w:tcW w:w="510" w:type="dxa"/>
            <w:tcBorders>
              <w:tl2br w:val="nil"/>
              <w:tr2bl w:val="nil"/>
            </w:tcBorders>
            <w:shd w:val="clear" w:color="000000" w:fill="FFFFFF"/>
            <w:vAlign w:val="center"/>
          </w:tcPr>
          <w:p w14:paraId="5CBDEA6F">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0348AC47">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A6296B7">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2E768458">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8EAF38E">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3EAB7EF6">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083B4557">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3618404B">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5CA6163">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5897BB87">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4167D7D0">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35AC9BCA">
            <w:pPr>
              <w:widowControl/>
              <w:jc w:val="left"/>
              <w:rPr>
                <w:rFonts w:ascii="宋体" w:hAnsi="宋体" w:cs="宋体"/>
                <w:color w:val="auto"/>
                <w:kern w:val="0"/>
                <w:sz w:val="20"/>
                <w:highlight w:val="none"/>
              </w:rPr>
            </w:pPr>
          </w:p>
        </w:tc>
      </w:tr>
      <w:tr w14:paraId="4EF9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37E93257">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12.7 智慧公寓管理系统主要设备</w:t>
            </w:r>
          </w:p>
        </w:tc>
      </w:tr>
      <w:tr w14:paraId="5A583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15BAB7B4">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20</w:t>
            </w:r>
          </w:p>
        </w:tc>
        <w:tc>
          <w:tcPr>
            <w:tcW w:w="630" w:type="dxa"/>
            <w:tcBorders>
              <w:tl2br w:val="nil"/>
              <w:tr2bl w:val="nil"/>
            </w:tcBorders>
            <w:shd w:val="clear" w:color="auto" w:fill="auto"/>
            <w:vAlign w:val="center"/>
          </w:tcPr>
          <w:p w14:paraId="3345923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2175" w:type="dxa"/>
            <w:tcBorders>
              <w:tl2br w:val="nil"/>
              <w:tr2bl w:val="nil"/>
            </w:tcBorders>
            <w:shd w:val="clear" w:color="auto" w:fill="auto"/>
            <w:vAlign w:val="center"/>
          </w:tcPr>
          <w:p w14:paraId="1811ED86">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管理工作站</w:t>
            </w:r>
          </w:p>
        </w:tc>
        <w:tc>
          <w:tcPr>
            <w:tcW w:w="510" w:type="dxa"/>
            <w:tcBorders>
              <w:tl2br w:val="nil"/>
              <w:tr2bl w:val="nil"/>
            </w:tcBorders>
            <w:shd w:val="clear" w:color="000000" w:fill="FFFFFF"/>
            <w:vAlign w:val="center"/>
          </w:tcPr>
          <w:p w14:paraId="11360783">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7C7E754">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F867D8D">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3160E57">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0DAD5CD3">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1ACBF00E">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2D9F496">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36173493">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74D8B00C">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C6C86EB">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1DB30D61">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4C25C78">
            <w:pPr>
              <w:widowControl/>
              <w:jc w:val="left"/>
              <w:rPr>
                <w:rFonts w:ascii="宋体" w:hAnsi="宋体" w:cs="宋体"/>
                <w:color w:val="auto"/>
                <w:kern w:val="0"/>
                <w:sz w:val="20"/>
                <w:highlight w:val="none"/>
              </w:rPr>
            </w:pPr>
          </w:p>
        </w:tc>
      </w:tr>
      <w:tr w14:paraId="33AB7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6ED4A82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21</w:t>
            </w:r>
          </w:p>
        </w:tc>
        <w:tc>
          <w:tcPr>
            <w:tcW w:w="630" w:type="dxa"/>
            <w:tcBorders>
              <w:tl2br w:val="nil"/>
              <w:tr2bl w:val="nil"/>
            </w:tcBorders>
            <w:shd w:val="clear" w:color="auto" w:fill="auto"/>
            <w:vAlign w:val="center"/>
          </w:tcPr>
          <w:p w14:paraId="65D3459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2175" w:type="dxa"/>
            <w:tcBorders>
              <w:tl2br w:val="nil"/>
              <w:tr2bl w:val="nil"/>
            </w:tcBorders>
            <w:shd w:val="clear" w:color="auto" w:fill="auto"/>
            <w:vAlign w:val="center"/>
          </w:tcPr>
          <w:p w14:paraId="195D73EC">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公寓管理显示大屏</w:t>
            </w:r>
          </w:p>
        </w:tc>
        <w:tc>
          <w:tcPr>
            <w:tcW w:w="510" w:type="dxa"/>
            <w:tcBorders>
              <w:tl2br w:val="nil"/>
              <w:tr2bl w:val="nil"/>
            </w:tcBorders>
            <w:shd w:val="clear" w:color="000000" w:fill="FFFFFF"/>
            <w:vAlign w:val="center"/>
          </w:tcPr>
          <w:p w14:paraId="1F27C1F9">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2BB948E5">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FCB1CB2">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5F30DA7C">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01B8920A">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01FCF8B3">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0D98186">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4E2BF702">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6581F9FB">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1F5CDE1">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80808F4">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EF5F1F4">
            <w:pPr>
              <w:widowControl/>
              <w:jc w:val="left"/>
              <w:rPr>
                <w:rFonts w:ascii="宋体" w:hAnsi="宋体" w:cs="宋体"/>
                <w:color w:val="auto"/>
                <w:kern w:val="0"/>
                <w:sz w:val="20"/>
                <w:highlight w:val="none"/>
              </w:rPr>
            </w:pPr>
          </w:p>
        </w:tc>
      </w:tr>
      <w:tr w14:paraId="421E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3C55A4B6">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22</w:t>
            </w:r>
          </w:p>
        </w:tc>
        <w:tc>
          <w:tcPr>
            <w:tcW w:w="630" w:type="dxa"/>
            <w:tcBorders>
              <w:tl2br w:val="nil"/>
              <w:tr2bl w:val="nil"/>
            </w:tcBorders>
            <w:shd w:val="clear" w:color="auto" w:fill="auto"/>
            <w:vAlign w:val="center"/>
          </w:tcPr>
          <w:p w14:paraId="34337B9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2175" w:type="dxa"/>
            <w:tcBorders>
              <w:tl2br w:val="nil"/>
              <w:tr2bl w:val="nil"/>
            </w:tcBorders>
            <w:shd w:val="clear" w:color="auto" w:fill="auto"/>
            <w:vAlign w:val="center"/>
          </w:tcPr>
          <w:p w14:paraId="7A4EE12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智能开关控制器</w:t>
            </w:r>
          </w:p>
        </w:tc>
        <w:tc>
          <w:tcPr>
            <w:tcW w:w="510" w:type="dxa"/>
            <w:tcBorders>
              <w:tl2br w:val="nil"/>
              <w:tr2bl w:val="nil"/>
            </w:tcBorders>
            <w:shd w:val="clear" w:color="000000" w:fill="FFFFFF"/>
            <w:vAlign w:val="center"/>
          </w:tcPr>
          <w:p w14:paraId="425ADA23">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0CDA853F">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A118AC2">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0A85D721">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1BA248F8">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0CD74AC2">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7AB9243D">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19E8A6BE">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7756F68D">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361D5F08">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71707B33">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052268C">
            <w:pPr>
              <w:widowControl/>
              <w:jc w:val="left"/>
              <w:rPr>
                <w:rFonts w:ascii="宋体" w:hAnsi="宋体" w:cs="宋体"/>
                <w:color w:val="auto"/>
                <w:kern w:val="0"/>
                <w:sz w:val="20"/>
                <w:highlight w:val="none"/>
              </w:rPr>
            </w:pPr>
          </w:p>
        </w:tc>
      </w:tr>
      <w:tr w14:paraId="1A802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5A1DC8BF">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23</w:t>
            </w:r>
          </w:p>
        </w:tc>
        <w:tc>
          <w:tcPr>
            <w:tcW w:w="630" w:type="dxa"/>
            <w:tcBorders>
              <w:tl2br w:val="nil"/>
              <w:tr2bl w:val="nil"/>
            </w:tcBorders>
            <w:shd w:val="clear" w:color="auto" w:fill="auto"/>
            <w:vAlign w:val="center"/>
          </w:tcPr>
          <w:p w14:paraId="52ADD49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2175" w:type="dxa"/>
            <w:tcBorders>
              <w:tl2br w:val="nil"/>
              <w:tr2bl w:val="nil"/>
            </w:tcBorders>
            <w:shd w:val="clear" w:color="auto" w:fill="auto"/>
            <w:vAlign w:val="center"/>
          </w:tcPr>
          <w:p w14:paraId="43368E9A">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智能电子门锁</w:t>
            </w:r>
          </w:p>
        </w:tc>
        <w:tc>
          <w:tcPr>
            <w:tcW w:w="510" w:type="dxa"/>
            <w:tcBorders>
              <w:tl2br w:val="nil"/>
              <w:tr2bl w:val="nil"/>
            </w:tcBorders>
            <w:shd w:val="clear" w:color="000000" w:fill="FFFFFF"/>
            <w:vAlign w:val="center"/>
          </w:tcPr>
          <w:p w14:paraId="57E955FF">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1EF9899D">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D009348">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672DBB21">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60C54119">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5A700647">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B963504">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0491234C">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8F7E8B4">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BF4074A">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845F8C6">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0B22CC8">
            <w:pPr>
              <w:widowControl/>
              <w:jc w:val="left"/>
              <w:rPr>
                <w:rFonts w:ascii="宋体" w:hAnsi="宋体" w:cs="宋体"/>
                <w:color w:val="auto"/>
                <w:kern w:val="0"/>
                <w:sz w:val="20"/>
                <w:highlight w:val="none"/>
              </w:rPr>
            </w:pPr>
          </w:p>
        </w:tc>
      </w:tr>
      <w:tr w14:paraId="4322A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338E434B">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24</w:t>
            </w:r>
          </w:p>
        </w:tc>
        <w:tc>
          <w:tcPr>
            <w:tcW w:w="630" w:type="dxa"/>
            <w:tcBorders>
              <w:tl2br w:val="nil"/>
              <w:tr2bl w:val="nil"/>
            </w:tcBorders>
            <w:shd w:val="clear" w:color="auto" w:fill="auto"/>
            <w:vAlign w:val="center"/>
          </w:tcPr>
          <w:p w14:paraId="6CB9C9A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2175" w:type="dxa"/>
            <w:tcBorders>
              <w:tl2br w:val="nil"/>
              <w:tr2bl w:val="nil"/>
            </w:tcBorders>
            <w:shd w:val="clear" w:color="auto" w:fill="auto"/>
            <w:vAlign w:val="center"/>
          </w:tcPr>
          <w:p w14:paraId="7E61795D">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WIFI 路由器</w:t>
            </w:r>
          </w:p>
        </w:tc>
        <w:tc>
          <w:tcPr>
            <w:tcW w:w="510" w:type="dxa"/>
            <w:tcBorders>
              <w:tl2br w:val="nil"/>
              <w:tr2bl w:val="nil"/>
            </w:tcBorders>
            <w:shd w:val="clear" w:color="000000" w:fill="FFFFFF"/>
            <w:vAlign w:val="center"/>
          </w:tcPr>
          <w:p w14:paraId="6A43F75E">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FB8360C">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45636C1">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1ADB882">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06C95BEC">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65CB8606">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2DCDB2B8">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45828F15">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8A53BE7">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64D58442">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2F2C600">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7B8B39F">
            <w:pPr>
              <w:widowControl/>
              <w:jc w:val="left"/>
              <w:rPr>
                <w:rFonts w:ascii="宋体" w:hAnsi="宋体" w:cs="宋体"/>
                <w:color w:val="auto"/>
                <w:kern w:val="0"/>
                <w:sz w:val="20"/>
                <w:highlight w:val="none"/>
              </w:rPr>
            </w:pPr>
          </w:p>
        </w:tc>
      </w:tr>
      <w:tr w14:paraId="3B445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413D23D0">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25</w:t>
            </w:r>
          </w:p>
        </w:tc>
        <w:tc>
          <w:tcPr>
            <w:tcW w:w="630" w:type="dxa"/>
            <w:tcBorders>
              <w:tl2br w:val="nil"/>
              <w:tr2bl w:val="nil"/>
            </w:tcBorders>
            <w:shd w:val="clear" w:color="auto" w:fill="auto"/>
            <w:vAlign w:val="center"/>
          </w:tcPr>
          <w:p w14:paraId="7247DDF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 </w:t>
            </w:r>
          </w:p>
        </w:tc>
        <w:tc>
          <w:tcPr>
            <w:tcW w:w="2175" w:type="dxa"/>
            <w:tcBorders>
              <w:tl2br w:val="nil"/>
              <w:tr2bl w:val="nil"/>
            </w:tcBorders>
            <w:shd w:val="clear" w:color="auto" w:fill="auto"/>
            <w:vAlign w:val="center"/>
          </w:tcPr>
          <w:p w14:paraId="4CF73006">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WIFI 中继器</w:t>
            </w:r>
          </w:p>
        </w:tc>
        <w:tc>
          <w:tcPr>
            <w:tcW w:w="510" w:type="dxa"/>
            <w:tcBorders>
              <w:tl2br w:val="nil"/>
              <w:tr2bl w:val="nil"/>
            </w:tcBorders>
            <w:shd w:val="clear" w:color="000000" w:fill="FFFFFF"/>
            <w:vAlign w:val="center"/>
          </w:tcPr>
          <w:p w14:paraId="2F74BE56">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00A8E647">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39B4D7E2">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3973706C">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041F1458">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25292DFD">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60849421">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0C6844E6">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55AC9C70">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205571B0">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0BD49FC">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B393041">
            <w:pPr>
              <w:widowControl/>
              <w:jc w:val="left"/>
              <w:rPr>
                <w:rFonts w:ascii="宋体" w:hAnsi="宋体" w:cs="宋体"/>
                <w:color w:val="auto"/>
                <w:kern w:val="0"/>
                <w:sz w:val="20"/>
                <w:highlight w:val="none"/>
              </w:rPr>
            </w:pPr>
          </w:p>
        </w:tc>
      </w:tr>
      <w:tr w14:paraId="321F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7B9CE686">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26</w:t>
            </w:r>
          </w:p>
        </w:tc>
        <w:tc>
          <w:tcPr>
            <w:tcW w:w="630" w:type="dxa"/>
            <w:tcBorders>
              <w:tl2br w:val="nil"/>
              <w:tr2bl w:val="nil"/>
            </w:tcBorders>
            <w:shd w:val="clear" w:color="auto" w:fill="auto"/>
            <w:vAlign w:val="center"/>
          </w:tcPr>
          <w:p w14:paraId="1989BBF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7 </w:t>
            </w:r>
          </w:p>
        </w:tc>
        <w:tc>
          <w:tcPr>
            <w:tcW w:w="2175" w:type="dxa"/>
            <w:tcBorders>
              <w:tl2br w:val="nil"/>
              <w:tr2bl w:val="nil"/>
            </w:tcBorders>
            <w:shd w:val="clear" w:color="auto" w:fill="auto"/>
            <w:vAlign w:val="center"/>
          </w:tcPr>
          <w:p w14:paraId="7B84AD52">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KVM 视频发射器</w:t>
            </w:r>
          </w:p>
        </w:tc>
        <w:tc>
          <w:tcPr>
            <w:tcW w:w="510" w:type="dxa"/>
            <w:tcBorders>
              <w:tl2br w:val="nil"/>
              <w:tr2bl w:val="nil"/>
            </w:tcBorders>
            <w:shd w:val="clear" w:color="000000" w:fill="FFFFFF"/>
            <w:vAlign w:val="center"/>
          </w:tcPr>
          <w:p w14:paraId="17F42671">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1D3EA73B">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4CC435D">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43BB3161">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73C64617">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1712DCE1">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26998B52">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178FA8C">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C23A63D">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7E704DE">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5D5BBF79">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51123D4">
            <w:pPr>
              <w:widowControl/>
              <w:jc w:val="left"/>
              <w:rPr>
                <w:rFonts w:ascii="宋体" w:hAnsi="宋体" w:cs="宋体"/>
                <w:color w:val="auto"/>
                <w:kern w:val="0"/>
                <w:sz w:val="20"/>
                <w:highlight w:val="none"/>
              </w:rPr>
            </w:pPr>
          </w:p>
        </w:tc>
      </w:tr>
      <w:tr w14:paraId="75C1A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39B4917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27</w:t>
            </w:r>
          </w:p>
        </w:tc>
        <w:tc>
          <w:tcPr>
            <w:tcW w:w="630" w:type="dxa"/>
            <w:tcBorders>
              <w:tl2br w:val="nil"/>
              <w:tr2bl w:val="nil"/>
            </w:tcBorders>
            <w:shd w:val="clear" w:color="auto" w:fill="auto"/>
            <w:vAlign w:val="center"/>
          </w:tcPr>
          <w:p w14:paraId="44089E3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8 </w:t>
            </w:r>
          </w:p>
        </w:tc>
        <w:tc>
          <w:tcPr>
            <w:tcW w:w="2175" w:type="dxa"/>
            <w:tcBorders>
              <w:tl2br w:val="nil"/>
              <w:tr2bl w:val="nil"/>
            </w:tcBorders>
            <w:shd w:val="clear" w:color="auto" w:fill="auto"/>
            <w:vAlign w:val="center"/>
          </w:tcPr>
          <w:p w14:paraId="52986F6C">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KVM 视频接收器</w:t>
            </w:r>
          </w:p>
        </w:tc>
        <w:tc>
          <w:tcPr>
            <w:tcW w:w="510" w:type="dxa"/>
            <w:tcBorders>
              <w:tl2br w:val="nil"/>
              <w:tr2bl w:val="nil"/>
            </w:tcBorders>
            <w:shd w:val="clear" w:color="000000" w:fill="FFFFFF"/>
            <w:vAlign w:val="center"/>
          </w:tcPr>
          <w:p w14:paraId="30B96FF5">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0ADBAA4C">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D80B1CB">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0A366C6">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4AE44A15">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2AEC3485">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66B367BB">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1D639D31">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D1DF3C0">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705BB377">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335E3EC7">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30452C0">
            <w:pPr>
              <w:widowControl/>
              <w:jc w:val="left"/>
              <w:rPr>
                <w:rFonts w:ascii="宋体" w:hAnsi="宋体" w:cs="宋体"/>
                <w:color w:val="auto"/>
                <w:kern w:val="0"/>
                <w:sz w:val="20"/>
                <w:highlight w:val="none"/>
              </w:rPr>
            </w:pPr>
          </w:p>
        </w:tc>
      </w:tr>
      <w:tr w14:paraId="3A8D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24E364DA">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28</w:t>
            </w:r>
          </w:p>
        </w:tc>
        <w:tc>
          <w:tcPr>
            <w:tcW w:w="630" w:type="dxa"/>
            <w:tcBorders>
              <w:tl2br w:val="nil"/>
              <w:tr2bl w:val="nil"/>
            </w:tcBorders>
            <w:shd w:val="clear" w:color="auto" w:fill="auto"/>
            <w:vAlign w:val="center"/>
          </w:tcPr>
          <w:p w14:paraId="7D91B14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9 </w:t>
            </w:r>
          </w:p>
        </w:tc>
        <w:tc>
          <w:tcPr>
            <w:tcW w:w="2175" w:type="dxa"/>
            <w:tcBorders>
              <w:tl2br w:val="nil"/>
              <w:tr2bl w:val="nil"/>
            </w:tcBorders>
            <w:shd w:val="clear" w:color="auto" w:fill="auto"/>
            <w:vAlign w:val="center"/>
          </w:tcPr>
          <w:p w14:paraId="03AC1CD2">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梯控装置</w:t>
            </w:r>
          </w:p>
        </w:tc>
        <w:tc>
          <w:tcPr>
            <w:tcW w:w="510" w:type="dxa"/>
            <w:tcBorders>
              <w:tl2br w:val="nil"/>
              <w:tr2bl w:val="nil"/>
            </w:tcBorders>
            <w:shd w:val="clear" w:color="000000" w:fill="FFFFFF"/>
            <w:vAlign w:val="center"/>
          </w:tcPr>
          <w:p w14:paraId="7D301E00">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834E136">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5602B9D">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716E3939">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72882568">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5C7942A5">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30B47325">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40BD89A5">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C30EA30">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9F91E6E">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6BCDEDF5">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EA0CB71">
            <w:pPr>
              <w:widowControl/>
              <w:jc w:val="left"/>
              <w:rPr>
                <w:rFonts w:ascii="宋体" w:hAnsi="宋体" w:cs="宋体"/>
                <w:color w:val="auto"/>
                <w:kern w:val="0"/>
                <w:sz w:val="20"/>
                <w:highlight w:val="none"/>
              </w:rPr>
            </w:pPr>
          </w:p>
        </w:tc>
      </w:tr>
      <w:tr w14:paraId="2282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53D3EA61">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29</w:t>
            </w:r>
          </w:p>
        </w:tc>
        <w:tc>
          <w:tcPr>
            <w:tcW w:w="630" w:type="dxa"/>
            <w:tcBorders>
              <w:tl2br w:val="nil"/>
              <w:tr2bl w:val="nil"/>
            </w:tcBorders>
            <w:shd w:val="clear" w:color="auto" w:fill="auto"/>
            <w:vAlign w:val="center"/>
          </w:tcPr>
          <w:p w14:paraId="0649047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10 </w:t>
            </w:r>
          </w:p>
        </w:tc>
        <w:tc>
          <w:tcPr>
            <w:tcW w:w="2175" w:type="dxa"/>
            <w:tcBorders>
              <w:tl2br w:val="nil"/>
              <w:tr2bl w:val="nil"/>
            </w:tcBorders>
            <w:shd w:val="clear" w:color="auto" w:fill="auto"/>
            <w:vAlign w:val="center"/>
          </w:tcPr>
          <w:p w14:paraId="0C4D80F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核心交换机</w:t>
            </w:r>
          </w:p>
        </w:tc>
        <w:tc>
          <w:tcPr>
            <w:tcW w:w="510" w:type="dxa"/>
            <w:tcBorders>
              <w:tl2br w:val="nil"/>
              <w:tr2bl w:val="nil"/>
            </w:tcBorders>
            <w:shd w:val="clear" w:color="000000" w:fill="FFFFFF"/>
            <w:vAlign w:val="center"/>
          </w:tcPr>
          <w:p w14:paraId="759F8E78">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B66C621">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711B7CB">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44EF0FE3">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88DE610">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1169582D">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B7F04F1">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412598D2">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0792074">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BFC5F33">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7B4961D0">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7322B2F">
            <w:pPr>
              <w:widowControl/>
              <w:jc w:val="left"/>
              <w:rPr>
                <w:rFonts w:ascii="宋体" w:hAnsi="宋体" w:cs="宋体"/>
                <w:color w:val="auto"/>
                <w:kern w:val="0"/>
                <w:sz w:val="20"/>
                <w:highlight w:val="none"/>
              </w:rPr>
            </w:pPr>
          </w:p>
        </w:tc>
      </w:tr>
      <w:tr w14:paraId="69972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38A3093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30</w:t>
            </w:r>
          </w:p>
        </w:tc>
        <w:tc>
          <w:tcPr>
            <w:tcW w:w="630" w:type="dxa"/>
            <w:tcBorders>
              <w:tl2br w:val="nil"/>
              <w:tr2bl w:val="nil"/>
            </w:tcBorders>
            <w:shd w:val="clear" w:color="auto" w:fill="auto"/>
            <w:vAlign w:val="center"/>
          </w:tcPr>
          <w:p w14:paraId="22A341E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11 </w:t>
            </w:r>
          </w:p>
        </w:tc>
        <w:tc>
          <w:tcPr>
            <w:tcW w:w="2175" w:type="dxa"/>
            <w:tcBorders>
              <w:tl2br w:val="nil"/>
              <w:tr2bl w:val="nil"/>
            </w:tcBorders>
            <w:shd w:val="clear" w:color="auto" w:fill="auto"/>
            <w:vAlign w:val="center"/>
          </w:tcPr>
          <w:p w14:paraId="75F4E66E">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汇聚交换机</w:t>
            </w:r>
          </w:p>
        </w:tc>
        <w:tc>
          <w:tcPr>
            <w:tcW w:w="510" w:type="dxa"/>
            <w:tcBorders>
              <w:tl2br w:val="nil"/>
              <w:tr2bl w:val="nil"/>
            </w:tcBorders>
            <w:shd w:val="clear" w:color="000000" w:fill="FFFFFF"/>
            <w:vAlign w:val="center"/>
          </w:tcPr>
          <w:p w14:paraId="6CAAD85D">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C44B2A4">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CC5582C">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68245F53">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2878EDF8">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7895A018">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3C469E7F">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EF96570">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443A56A">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7834AE4">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6EE03824">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BBD9205">
            <w:pPr>
              <w:widowControl/>
              <w:jc w:val="left"/>
              <w:rPr>
                <w:rFonts w:ascii="宋体" w:hAnsi="宋体" w:cs="宋体"/>
                <w:color w:val="auto"/>
                <w:kern w:val="0"/>
                <w:sz w:val="20"/>
                <w:highlight w:val="none"/>
              </w:rPr>
            </w:pPr>
          </w:p>
        </w:tc>
      </w:tr>
      <w:tr w14:paraId="681C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079B531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31</w:t>
            </w:r>
          </w:p>
        </w:tc>
        <w:tc>
          <w:tcPr>
            <w:tcW w:w="630" w:type="dxa"/>
            <w:tcBorders>
              <w:tl2br w:val="nil"/>
              <w:tr2bl w:val="nil"/>
            </w:tcBorders>
            <w:shd w:val="clear" w:color="auto" w:fill="auto"/>
            <w:vAlign w:val="center"/>
          </w:tcPr>
          <w:p w14:paraId="04F4759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12 </w:t>
            </w:r>
          </w:p>
        </w:tc>
        <w:tc>
          <w:tcPr>
            <w:tcW w:w="2175" w:type="dxa"/>
            <w:tcBorders>
              <w:tl2br w:val="nil"/>
              <w:tr2bl w:val="nil"/>
            </w:tcBorders>
            <w:shd w:val="clear" w:color="auto" w:fill="auto"/>
            <w:vAlign w:val="center"/>
          </w:tcPr>
          <w:p w14:paraId="7F0D1B1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PDU</w:t>
            </w:r>
          </w:p>
        </w:tc>
        <w:tc>
          <w:tcPr>
            <w:tcW w:w="510" w:type="dxa"/>
            <w:tcBorders>
              <w:tl2br w:val="nil"/>
              <w:tr2bl w:val="nil"/>
            </w:tcBorders>
            <w:shd w:val="clear" w:color="000000" w:fill="FFFFFF"/>
            <w:vAlign w:val="center"/>
          </w:tcPr>
          <w:p w14:paraId="037EE2C4">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ED7903B">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3C4805F">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280493AE">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2044069F">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616FFC2E">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4CF6BE22">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707BEDA9">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68572C9D">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CA3E5A7">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451CBFC6">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2BB0F40">
            <w:pPr>
              <w:widowControl/>
              <w:jc w:val="left"/>
              <w:rPr>
                <w:rFonts w:ascii="宋体" w:hAnsi="宋体" w:cs="宋体"/>
                <w:color w:val="auto"/>
                <w:kern w:val="0"/>
                <w:sz w:val="20"/>
                <w:highlight w:val="none"/>
              </w:rPr>
            </w:pPr>
          </w:p>
        </w:tc>
      </w:tr>
      <w:tr w14:paraId="490F2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02D20000">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32</w:t>
            </w:r>
          </w:p>
        </w:tc>
        <w:tc>
          <w:tcPr>
            <w:tcW w:w="630" w:type="dxa"/>
            <w:tcBorders>
              <w:tl2br w:val="nil"/>
              <w:tr2bl w:val="nil"/>
            </w:tcBorders>
            <w:shd w:val="clear" w:color="auto" w:fill="auto"/>
            <w:vAlign w:val="center"/>
          </w:tcPr>
          <w:p w14:paraId="292F6C5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17 </w:t>
            </w:r>
          </w:p>
        </w:tc>
        <w:tc>
          <w:tcPr>
            <w:tcW w:w="2175" w:type="dxa"/>
            <w:tcBorders>
              <w:tl2br w:val="nil"/>
              <w:tr2bl w:val="nil"/>
            </w:tcBorders>
            <w:shd w:val="clear" w:color="auto" w:fill="auto"/>
            <w:vAlign w:val="center"/>
          </w:tcPr>
          <w:p w14:paraId="45D2A085">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WIFI 读卡器</w:t>
            </w:r>
          </w:p>
        </w:tc>
        <w:tc>
          <w:tcPr>
            <w:tcW w:w="510" w:type="dxa"/>
            <w:tcBorders>
              <w:tl2br w:val="nil"/>
              <w:tr2bl w:val="nil"/>
            </w:tcBorders>
            <w:shd w:val="clear" w:color="000000" w:fill="FFFFFF"/>
            <w:vAlign w:val="center"/>
          </w:tcPr>
          <w:p w14:paraId="14CDF8E7">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2EF59BFE">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E700EDA">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492FCFAF">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781BB01C">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51340494">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77853541">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59866D75">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73A42CAD">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6582C0C8">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3A667F74">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CDF7E7A">
            <w:pPr>
              <w:widowControl/>
              <w:jc w:val="left"/>
              <w:rPr>
                <w:rFonts w:ascii="宋体" w:hAnsi="宋体" w:cs="宋体"/>
                <w:color w:val="auto"/>
                <w:kern w:val="0"/>
                <w:sz w:val="20"/>
                <w:highlight w:val="none"/>
              </w:rPr>
            </w:pPr>
          </w:p>
        </w:tc>
      </w:tr>
      <w:tr w14:paraId="4E00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510C197F">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33</w:t>
            </w:r>
          </w:p>
        </w:tc>
        <w:tc>
          <w:tcPr>
            <w:tcW w:w="630" w:type="dxa"/>
            <w:tcBorders>
              <w:tl2br w:val="nil"/>
              <w:tr2bl w:val="nil"/>
            </w:tcBorders>
            <w:shd w:val="clear" w:color="auto" w:fill="auto"/>
            <w:vAlign w:val="center"/>
          </w:tcPr>
          <w:p w14:paraId="5A73DFE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18 </w:t>
            </w:r>
          </w:p>
        </w:tc>
        <w:tc>
          <w:tcPr>
            <w:tcW w:w="2175" w:type="dxa"/>
            <w:tcBorders>
              <w:tl2br w:val="nil"/>
              <w:tr2bl w:val="nil"/>
            </w:tcBorders>
            <w:shd w:val="clear" w:color="auto" w:fill="auto"/>
            <w:vAlign w:val="center"/>
          </w:tcPr>
          <w:p w14:paraId="7FBA51C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壁挂式机箱</w:t>
            </w:r>
          </w:p>
        </w:tc>
        <w:tc>
          <w:tcPr>
            <w:tcW w:w="510" w:type="dxa"/>
            <w:tcBorders>
              <w:tl2br w:val="nil"/>
              <w:tr2bl w:val="nil"/>
            </w:tcBorders>
            <w:shd w:val="clear" w:color="000000" w:fill="FFFFFF"/>
            <w:vAlign w:val="center"/>
          </w:tcPr>
          <w:p w14:paraId="63AAD8A4">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6BBDE27">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58D10B0">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7F3F984C">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67B6C5BD">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15B5744C">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75998CAC">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1FEC8DA0">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2B6F7D04">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5F21BACA">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70B0F787">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09D38D5">
            <w:pPr>
              <w:widowControl/>
              <w:jc w:val="left"/>
              <w:rPr>
                <w:rFonts w:ascii="宋体" w:hAnsi="宋体" w:cs="宋体"/>
                <w:color w:val="auto"/>
                <w:kern w:val="0"/>
                <w:sz w:val="20"/>
                <w:highlight w:val="none"/>
              </w:rPr>
            </w:pPr>
          </w:p>
        </w:tc>
      </w:tr>
      <w:tr w14:paraId="00EC5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36B4056D">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12.8 智能运维主要设备</w:t>
            </w:r>
          </w:p>
        </w:tc>
      </w:tr>
      <w:tr w14:paraId="61E3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121CDA55">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12.8.1 智能运维平台主要设备</w:t>
            </w:r>
          </w:p>
        </w:tc>
      </w:tr>
      <w:tr w14:paraId="3B572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1F417357">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34</w:t>
            </w:r>
          </w:p>
        </w:tc>
        <w:tc>
          <w:tcPr>
            <w:tcW w:w="630" w:type="dxa"/>
            <w:tcBorders>
              <w:tl2br w:val="nil"/>
              <w:tr2bl w:val="nil"/>
            </w:tcBorders>
            <w:shd w:val="clear" w:color="auto" w:fill="auto"/>
            <w:vAlign w:val="center"/>
          </w:tcPr>
          <w:p w14:paraId="26485DD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2175" w:type="dxa"/>
            <w:tcBorders>
              <w:tl2br w:val="nil"/>
              <w:tr2bl w:val="nil"/>
            </w:tcBorders>
            <w:shd w:val="clear" w:color="auto" w:fill="auto"/>
            <w:vAlign w:val="center"/>
          </w:tcPr>
          <w:p w14:paraId="16B09976">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便携式维护终端</w:t>
            </w:r>
          </w:p>
        </w:tc>
        <w:tc>
          <w:tcPr>
            <w:tcW w:w="510" w:type="dxa"/>
            <w:tcBorders>
              <w:tl2br w:val="nil"/>
              <w:tr2bl w:val="nil"/>
            </w:tcBorders>
            <w:shd w:val="clear" w:color="000000" w:fill="FFFFFF"/>
            <w:vAlign w:val="center"/>
          </w:tcPr>
          <w:p w14:paraId="42D7C1A5">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218229B3">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C701139">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C62651C">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678C8A0F">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1642060D">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21B6F9F8">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3BD48493">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6513028F">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0B388184">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76A282C">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FDDFA8F">
            <w:pPr>
              <w:widowControl/>
              <w:jc w:val="left"/>
              <w:rPr>
                <w:rFonts w:ascii="宋体" w:hAnsi="宋体" w:cs="宋体"/>
                <w:color w:val="auto"/>
                <w:kern w:val="0"/>
                <w:sz w:val="20"/>
                <w:highlight w:val="none"/>
              </w:rPr>
            </w:pPr>
          </w:p>
        </w:tc>
      </w:tr>
      <w:tr w14:paraId="20F38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1AEE26CA">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12.8.4 电扶梯智能运维主要设备</w:t>
            </w:r>
          </w:p>
        </w:tc>
      </w:tr>
      <w:tr w14:paraId="1820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075C6312">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电扶梯数据采集</w:t>
            </w:r>
          </w:p>
        </w:tc>
      </w:tr>
      <w:tr w14:paraId="7A2CB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04C4F1F8">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35</w:t>
            </w:r>
          </w:p>
        </w:tc>
        <w:tc>
          <w:tcPr>
            <w:tcW w:w="630" w:type="dxa"/>
            <w:tcBorders>
              <w:tl2br w:val="nil"/>
              <w:tr2bl w:val="nil"/>
            </w:tcBorders>
            <w:shd w:val="clear" w:color="auto" w:fill="auto"/>
            <w:vAlign w:val="center"/>
          </w:tcPr>
          <w:p w14:paraId="752C4E0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2175" w:type="dxa"/>
            <w:tcBorders>
              <w:tl2br w:val="nil"/>
              <w:tr2bl w:val="nil"/>
            </w:tcBorders>
            <w:shd w:val="clear" w:color="auto" w:fill="auto"/>
            <w:vAlign w:val="center"/>
          </w:tcPr>
          <w:p w14:paraId="3C533CD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数据采集箱</w:t>
            </w:r>
          </w:p>
        </w:tc>
        <w:tc>
          <w:tcPr>
            <w:tcW w:w="510" w:type="dxa"/>
            <w:tcBorders>
              <w:tl2br w:val="nil"/>
              <w:tr2bl w:val="nil"/>
            </w:tcBorders>
            <w:shd w:val="clear" w:color="000000" w:fill="FFFFFF"/>
            <w:vAlign w:val="center"/>
          </w:tcPr>
          <w:p w14:paraId="2CA35B76">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1B91ED7E">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27816A4">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0770A302">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141FCF65">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1EA35075">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5E3F00E6">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2EBFB31A">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1D950686">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5037559F">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4067738E">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3F59AA9E">
            <w:pPr>
              <w:widowControl/>
              <w:jc w:val="left"/>
              <w:rPr>
                <w:rFonts w:ascii="宋体" w:hAnsi="宋体" w:cs="宋体"/>
                <w:color w:val="auto"/>
                <w:kern w:val="0"/>
                <w:sz w:val="20"/>
                <w:highlight w:val="none"/>
              </w:rPr>
            </w:pPr>
          </w:p>
        </w:tc>
      </w:tr>
      <w:tr w14:paraId="77035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7CEAEAB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36</w:t>
            </w:r>
          </w:p>
        </w:tc>
        <w:tc>
          <w:tcPr>
            <w:tcW w:w="630" w:type="dxa"/>
            <w:tcBorders>
              <w:tl2br w:val="nil"/>
              <w:tr2bl w:val="nil"/>
            </w:tcBorders>
            <w:shd w:val="clear" w:color="auto" w:fill="auto"/>
            <w:vAlign w:val="center"/>
          </w:tcPr>
          <w:p w14:paraId="62CE98E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2175" w:type="dxa"/>
            <w:tcBorders>
              <w:tl2br w:val="nil"/>
              <w:tr2bl w:val="nil"/>
            </w:tcBorders>
            <w:shd w:val="clear" w:color="auto" w:fill="auto"/>
            <w:vAlign w:val="center"/>
          </w:tcPr>
          <w:p w14:paraId="1E5E69BA">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单轴压电式传感器</w:t>
            </w:r>
          </w:p>
        </w:tc>
        <w:tc>
          <w:tcPr>
            <w:tcW w:w="510" w:type="dxa"/>
            <w:tcBorders>
              <w:tl2br w:val="nil"/>
              <w:tr2bl w:val="nil"/>
            </w:tcBorders>
            <w:shd w:val="clear" w:color="000000" w:fill="FFFFFF"/>
            <w:vAlign w:val="center"/>
          </w:tcPr>
          <w:p w14:paraId="20AC20D8">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061E2B54">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D9F296B">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F30E6C4">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295B7400">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2518F134">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4633C7B6">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14021091">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10DEA5C9">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067013BA">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7F8CE0D2">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60027DA">
            <w:pPr>
              <w:widowControl/>
              <w:jc w:val="left"/>
              <w:rPr>
                <w:rFonts w:ascii="宋体" w:hAnsi="宋体" w:cs="宋体"/>
                <w:color w:val="auto"/>
                <w:kern w:val="0"/>
                <w:sz w:val="20"/>
                <w:highlight w:val="none"/>
              </w:rPr>
            </w:pPr>
          </w:p>
        </w:tc>
      </w:tr>
      <w:tr w14:paraId="1507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2213480A">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37</w:t>
            </w:r>
          </w:p>
        </w:tc>
        <w:tc>
          <w:tcPr>
            <w:tcW w:w="630" w:type="dxa"/>
            <w:tcBorders>
              <w:tl2br w:val="nil"/>
              <w:tr2bl w:val="nil"/>
            </w:tcBorders>
            <w:shd w:val="clear" w:color="auto" w:fill="auto"/>
            <w:vAlign w:val="center"/>
          </w:tcPr>
          <w:p w14:paraId="632F1AF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2175" w:type="dxa"/>
            <w:tcBorders>
              <w:tl2br w:val="nil"/>
              <w:tr2bl w:val="nil"/>
            </w:tcBorders>
            <w:shd w:val="clear" w:color="auto" w:fill="auto"/>
            <w:vAlign w:val="center"/>
          </w:tcPr>
          <w:p w14:paraId="53F912C4">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红外温度传感器</w:t>
            </w:r>
          </w:p>
        </w:tc>
        <w:tc>
          <w:tcPr>
            <w:tcW w:w="510" w:type="dxa"/>
            <w:tcBorders>
              <w:tl2br w:val="nil"/>
              <w:tr2bl w:val="nil"/>
            </w:tcBorders>
            <w:shd w:val="clear" w:color="000000" w:fill="FFFFFF"/>
            <w:vAlign w:val="center"/>
          </w:tcPr>
          <w:p w14:paraId="6051C501">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132A6193">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992734E">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F279BF8">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21DE7B61">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5A7AF1C5">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43B45902">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5477FDEC">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5EDEBFA9">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3306DA1">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1F8BC875">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6141B1B">
            <w:pPr>
              <w:widowControl/>
              <w:jc w:val="left"/>
              <w:rPr>
                <w:rFonts w:ascii="宋体" w:hAnsi="宋体" w:cs="宋体"/>
                <w:color w:val="auto"/>
                <w:kern w:val="0"/>
                <w:sz w:val="20"/>
                <w:highlight w:val="none"/>
              </w:rPr>
            </w:pPr>
          </w:p>
        </w:tc>
      </w:tr>
      <w:tr w14:paraId="5A587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3A54F7AC">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38</w:t>
            </w:r>
          </w:p>
        </w:tc>
        <w:tc>
          <w:tcPr>
            <w:tcW w:w="630" w:type="dxa"/>
            <w:tcBorders>
              <w:tl2br w:val="nil"/>
              <w:tr2bl w:val="nil"/>
            </w:tcBorders>
            <w:shd w:val="clear" w:color="auto" w:fill="auto"/>
            <w:vAlign w:val="center"/>
          </w:tcPr>
          <w:p w14:paraId="1A9DCF4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2175" w:type="dxa"/>
            <w:tcBorders>
              <w:tl2br w:val="nil"/>
              <w:tr2bl w:val="nil"/>
            </w:tcBorders>
            <w:shd w:val="clear" w:color="auto" w:fill="auto"/>
            <w:vAlign w:val="center"/>
          </w:tcPr>
          <w:p w14:paraId="6BF9DC25">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汇聚交换机</w:t>
            </w:r>
          </w:p>
        </w:tc>
        <w:tc>
          <w:tcPr>
            <w:tcW w:w="510" w:type="dxa"/>
            <w:tcBorders>
              <w:tl2br w:val="nil"/>
              <w:tr2bl w:val="nil"/>
            </w:tcBorders>
            <w:shd w:val="clear" w:color="000000" w:fill="FFFFFF"/>
            <w:vAlign w:val="center"/>
          </w:tcPr>
          <w:p w14:paraId="7CD979C5">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4FB70E37">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4B281D4">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559970D5">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6E61481D">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4973C52F">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651DB417">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05071318">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B98156E">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AC2C857">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697BFBF">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4CFB06E">
            <w:pPr>
              <w:widowControl/>
              <w:jc w:val="left"/>
              <w:rPr>
                <w:rFonts w:ascii="宋体" w:hAnsi="宋体" w:cs="宋体"/>
                <w:color w:val="auto"/>
                <w:kern w:val="0"/>
                <w:sz w:val="20"/>
                <w:highlight w:val="none"/>
              </w:rPr>
            </w:pPr>
          </w:p>
        </w:tc>
      </w:tr>
      <w:tr w14:paraId="4330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4AFA9F24">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12.8.6 供电智能运维主要设备</w:t>
            </w:r>
          </w:p>
        </w:tc>
      </w:tr>
      <w:tr w14:paraId="392A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7EC53EF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39</w:t>
            </w:r>
          </w:p>
        </w:tc>
        <w:tc>
          <w:tcPr>
            <w:tcW w:w="630" w:type="dxa"/>
            <w:tcBorders>
              <w:tl2br w:val="nil"/>
              <w:tr2bl w:val="nil"/>
            </w:tcBorders>
            <w:shd w:val="clear" w:color="auto" w:fill="auto"/>
            <w:vAlign w:val="center"/>
          </w:tcPr>
          <w:p w14:paraId="104753D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2175" w:type="dxa"/>
            <w:tcBorders>
              <w:tl2br w:val="nil"/>
              <w:tr2bl w:val="nil"/>
            </w:tcBorders>
            <w:shd w:val="clear" w:color="auto" w:fill="auto"/>
            <w:vAlign w:val="center"/>
          </w:tcPr>
          <w:p w14:paraId="748450A7">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前端通信处理机</w:t>
            </w:r>
          </w:p>
        </w:tc>
        <w:tc>
          <w:tcPr>
            <w:tcW w:w="510" w:type="dxa"/>
            <w:tcBorders>
              <w:tl2br w:val="nil"/>
              <w:tr2bl w:val="nil"/>
            </w:tcBorders>
            <w:shd w:val="clear" w:color="000000" w:fill="FFFFFF"/>
            <w:vAlign w:val="center"/>
          </w:tcPr>
          <w:p w14:paraId="23D352E4">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528AA5E6">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FED890D">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03F8BA7E">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25FC68B">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0DBAA3C8">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58E40695">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02EF0A6">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616E112">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72C832D5">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6D0A9BD9">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2CE3C278">
            <w:pPr>
              <w:widowControl/>
              <w:jc w:val="left"/>
              <w:rPr>
                <w:rFonts w:ascii="宋体" w:hAnsi="宋体" w:cs="宋体"/>
                <w:color w:val="auto"/>
                <w:kern w:val="0"/>
                <w:sz w:val="20"/>
                <w:highlight w:val="none"/>
              </w:rPr>
            </w:pPr>
          </w:p>
        </w:tc>
      </w:tr>
      <w:tr w14:paraId="3E3E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1E686524">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40</w:t>
            </w:r>
          </w:p>
        </w:tc>
        <w:tc>
          <w:tcPr>
            <w:tcW w:w="630" w:type="dxa"/>
            <w:tcBorders>
              <w:tl2br w:val="nil"/>
              <w:tr2bl w:val="nil"/>
            </w:tcBorders>
            <w:shd w:val="clear" w:color="auto" w:fill="auto"/>
            <w:vAlign w:val="center"/>
          </w:tcPr>
          <w:p w14:paraId="36FED58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2175" w:type="dxa"/>
            <w:tcBorders>
              <w:tl2br w:val="nil"/>
              <w:tr2bl w:val="nil"/>
            </w:tcBorders>
            <w:shd w:val="clear" w:color="auto" w:fill="auto"/>
            <w:vAlign w:val="center"/>
          </w:tcPr>
          <w:p w14:paraId="62535CB4">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工业交换机</w:t>
            </w:r>
          </w:p>
        </w:tc>
        <w:tc>
          <w:tcPr>
            <w:tcW w:w="510" w:type="dxa"/>
            <w:tcBorders>
              <w:tl2br w:val="nil"/>
              <w:tr2bl w:val="nil"/>
            </w:tcBorders>
            <w:shd w:val="clear" w:color="000000" w:fill="FFFFFF"/>
            <w:vAlign w:val="center"/>
          </w:tcPr>
          <w:p w14:paraId="5C866C6F">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437F08AA">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3230AB5">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0934E712">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E9F0E5D">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2BE03FBE">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49646AB5">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4722D2F6">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AA98BEA">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67CE3008">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7A1B1CFB">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5B039CA">
            <w:pPr>
              <w:widowControl/>
              <w:jc w:val="left"/>
              <w:rPr>
                <w:rFonts w:ascii="宋体" w:hAnsi="宋体" w:cs="宋体"/>
                <w:color w:val="auto"/>
                <w:kern w:val="0"/>
                <w:sz w:val="20"/>
                <w:highlight w:val="none"/>
              </w:rPr>
            </w:pPr>
          </w:p>
        </w:tc>
      </w:tr>
      <w:tr w14:paraId="72BAF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3584A2CA">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12.9 维修作业管理系统主要设备</w:t>
            </w:r>
          </w:p>
        </w:tc>
      </w:tr>
      <w:tr w14:paraId="563D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5A1A3457">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41</w:t>
            </w:r>
          </w:p>
        </w:tc>
        <w:tc>
          <w:tcPr>
            <w:tcW w:w="630" w:type="dxa"/>
            <w:tcBorders>
              <w:tl2br w:val="nil"/>
              <w:tr2bl w:val="nil"/>
            </w:tcBorders>
            <w:shd w:val="clear" w:color="auto" w:fill="auto"/>
            <w:vAlign w:val="center"/>
          </w:tcPr>
          <w:p w14:paraId="7F8664B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2175" w:type="dxa"/>
            <w:tcBorders>
              <w:tl2br w:val="nil"/>
              <w:tr2bl w:val="nil"/>
            </w:tcBorders>
            <w:shd w:val="clear" w:color="auto" w:fill="auto"/>
            <w:vAlign w:val="center"/>
          </w:tcPr>
          <w:p w14:paraId="126D047A">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蓝牙信标</w:t>
            </w:r>
          </w:p>
        </w:tc>
        <w:tc>
          <w:tcPr>
            <w:tcW w:w="510" w:type="dxa"/>
            <w:tcBorders>
              <w:tl2br w:val="nil"/>
              <w:tr2bl w:val="nil"/>
            </w:tcBorders>
            <w:shd w:val="clear" w:color="000000" w:fill="FFFFFF"/>
            <w:vAlign w:val="center"/>
          </w:tcPr>
          <w:p w14:paraId="6E485805">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096209F">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4A58174">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8FF08D0">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4BBDFE86">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41410726">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0D94E1CC">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E8C2C9B">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C0C9E4A">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1A5A5F5">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2BE9FD9">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E9D0B2B">
            <w:pPr>
              <w:widowControl/>
              <w:jc w:val="left"/>
              <w:rPr>
                <w:rFonts w:ascii="宋体" w:hAnsi="宋体" w:cs="宋体"/>
                <w:color w:val="auto"/>
                <w:kern w:val="0"/>
                <w:sz w:val="20"/>
                <w:highlight w:val="none"/>
              </w:rPr>
            </w:pPr>
          </w:p>
        </w:tc>
      </w:tr>
      <w:tr w14:paraId="78C2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12E562B3">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42</w:t>
            </w:r>
          </w:p>
        </w:tc>
        <w:tc>
          <w:tcPr>
            <w:tcW w:w="630" w:type="dxa"/>
            <w:tcBorders>
              <w:tl2br w:val="nil"/>
              <w:tr2bl w:val="nil"/>
            </w:tcBorders>
            <w:shd w:val="clear" w:color="auto" w:fill="auto"/>
            <w:vAlign w:val="center"/>
          </w:tcPr>
          <w:p w14:paraId="464F722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2175" w:type="dxa"/>
            <w:tcBorders>
              <w:tl2br w:val="nil"/>
              <w:tr2bl w:val="nil"/>
            </w:tcBorders>
            <w:shd w:val="clear" w:color="auto" w:fill="auto"/>
            <w:vAlign w:val="center"/>
          </w:tcPr>
          <w:p w14:paraId="59334C52">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蓝牙工牌</w:t>
            </w:r>
          </w:p>
        </w:tc>
        <w:tc>
          <w:tcPr>
            <w:tcW w:w="510" w:type="dxa"/>
            <w:tcBorders>
              <w:tl2br w:val="nil"/>
              <w:tr2bl w:val="nil"/>
            </w:tcBorders>
            <w:shd w:val="clear" w:color="000000" w:fill="FFFFFF"/>
            <w:vAlign w:val="center"/>
          </w:tcPr>
          <w:p w14:paraId="2EF8DB52">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1051DEE">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D27E237">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360F4FB">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2861F6D4">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7A116E92">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0754F176">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57FA990A">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22F8EAE9">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071680C1">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AD0A996">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28448D9">
            <w:pPr>
              <w:widowControl/>
              <w:jc w:val="left"/>
              <w:rPr>
                <w:rFonts w:ascii="宋体" w:hAnsi="宋体" w:cs="宋体"/>
                <w:color w:val="auto"/>
                <w:kern w:val="0"/>
                <w:sz w:val="20"/>
                <w:highlight w:val="none"/>
              </w:rPr>
            </w:pPr>
          </w:p>
        </w:tc>
      </w:tr>
      <w:tr w14:paraId="518AC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24884725">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43</w:t>
            </w:r>
          </w:p>
        </w:tc>
        <w:tc>
          <w:tcPr>
            <w:tcW w:w="630" w:type="dxa"/>
            <w:tcBorders>
              <w:tl2br w:val="nil"/>
              <w:tr2bl w:val="nil"/>
            </w:tcBorders>
            <w:shd w:val="clear" w:color="auto" w:fill="auto"/>
            <w:vAlign w:val="center"/>
          </w:tcPr>
          <w:p w14:paraId="73EB6C5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2175" w:type="dxa"/>
            <w:tcBorders>
              <w:tl2br w:val="nil"/>
              <w:tr2bl w:val="nil"/>
            </w:tcBorders>
            <w:shd w:val="clear" w:color="auto" w:fill="auto"/>
            <w:vAlign w:val="center"/>
          </w:tcPr>
          <w:p w14:paraId="67F6E297">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基站</w:t>
            </w:r>
          </w:p>
        </w:tc>
        <w:tc>
          <w:tcPr>
            <w:tcW w:w="510" w:type="dxa"/>
            <w:tcBorders>
              <w:tl2br w:val="nil"/>
              <w:tr2bl w:val="nil"/>
            </w:tcBorders>
            <w:shd w:val="clear" w:color="000000" w:fill="FFFFFF"/>
            <w:vAlign w:val="center"/>
          </w:tcPr>
          <w:p w14:paraId="6FAFA350">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1DD3344B">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8D1417D">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30C9AB20">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9297166">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5DCFDBAF">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233AA766">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9C1F246">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6DF6DA33">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798D2A6A">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5302A8EB">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5BCB5C9">
            <w:pPr>
              <w:widowControl/>
              <w:jc w:val="left"/>
              <w:rPr>
                <w:rFonts w:ascii="宋体" w:hAnsi="宋体" w:cs="宋体"/>
                <w:color w:val="auto"/>
                <w:kern w:val="0"/>
                <w:sz w:val="20"/>
                <w:highlight w:val="none"/>
              </w:rPr>
            </w:pPr>
          </w:p>
        </w:tc>
      </w:tr>
      <w:tr w14:paraId="2277E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149C3C60">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44</w:t>
            </w:r>
          </w:p>
        </w:tc>
        <w:tc>
          <w:tcPr>
            <w:tcW w:w="630" w:type="dxa"/>
            <w:tcBorders>
              <w:tl2br w:val="nil"/>
              <w:tr2bl w:val="nil"/>
            </w:tcBorders>
            <w:shd w:val="clear" w:color="auto" w:fill="auto"/>
            <w:vAlign w:val="center"/>
          </w:tcPr>
          <w:p w14:paraId="20B10D7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2175" w:type="dxa"/>
            <w:tcBorders>
              <w:tl2br w:val="nil"/>
              <w:tr2bl w:val="nil"/>
            </w:tcBorders>
            <w:shd w:val="clear" w:color="auto" w:fill="auto"/>
            <w:vAlign w:val="center"/>
          </w:tcPr>
          <w:p w14:paraId="666757B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交换机</w:t>
            </w:r>
          </w:p>
        </w:tc>
        <w:tc>
          <w:tcPr>
            <w:tcW w:w="510" w:type="dxa"/>
            <w:tcBorders>
              <w:tl2br w:val="nil"/>
              <w:tr2bl w:val="nil"/>
            </w:tcBorders>
            <w:shd w:val="clear" w:color="000000" w:fill="FFFFFF"/>
            <w:vAlign w:val="center"/>
          </w:tcPr>
          <w:p w14:paraId="7310ED0D">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4BEC6411">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558B1B5">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63BFC41D">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4D0DD8E1">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4B8B47E6">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3B920764">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36A86410">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DB167C3">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70FC4A78">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BFD87CE">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FEA69CE">
            <w:pPr>
              <w:widowControl/>
              <w:jc w:val="left"/>
              <w:rPr>
                <w:rFonts w:ascii="宋体" w:hAnsi="宋体" w:cs="宋体"/>
                <w:color w:val="auto"/>
                <w:kern w:val="0"/>
                <w:sz w:val="20"/>
                <w:highlight w:val="none"/>
              </w:rPr>
            </w:pPr>
          </w:p>
        </w:tc>
      </w:tr>
      <w:tr w14:paraId="7CDB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6AFADCEB">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12.10 云平台主要设备</w:t>
            </w:r>
          </w:p>
        </w:tc>
      </w:tr>
      <w:tr w14:paraId="2CFE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50A95907">
            <w:pPr>
              <w:widowControl/>
              <w:jc w:val="left"/>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12.10.1.1 生产网云资源主要设备</w:t>
            </w:r>
          </w:p>
        </w:tc>
      </w:tr>
      <w:tr w14:paraId="625A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67D58B45">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45</w:t>
            </w:r>
          </w:p>
        </w:tc>
        <w:tc>
          <w:tcPr>
            <w:tcW w:w="630" w:type="dxa"/>
            <w:tcBorders>
              <w:tl2br w:val="nil"/>
              <w:tr2bl w:val="nil"/>
            </w:tcBorders>
            <w:shd w:val="clear" w:color="auto" w:fill="auto"/>
            <w:vAlign w:val="center"/>
          </w:tcPr>
          <w:p w14:paraId="661D3EE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2175" w:type="dxa"/>
            <w:tcBorders>
              <w:tl2br w:val="nil"/>
              <w:tr2bl w:val="nil"/>
            </w:tcBorders>
            <w:shd w:val="clear" w:color="auto" w:fill="auto"/>
            <w:vAlign w:val="center"/>
          </w:tcPr>
          <w:p w14:paraId="732817D6">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既有大数据平台存储设备扩容</w:t>
            </w:r>
          </w:p>
        </w:tc>
        <w:tc>
          <w:tcPr>
            <w:tcW w:w="510" w:type="dxa"/>
            <w:tcBorders>
              <w:tl2br w:val="nil"/>
              <w:tr2bl w:val="nil"/>
            </w:tcBorders>
            <w:shd w:val="clear" w:color="000000" w:fill="FFFFFF"/>
            <w:vAlign w:val="center"/>
          </w:tcPr>
          <w:p w14:paraId="6C922063">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5A361DC9">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F64799F">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21E5EFBD">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1B0ABA8">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4499AFF8">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66033198">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57A3BB21">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74D1F0C9">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32F7FE66">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56DE46B3">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03ECE45">
            <w:pPr>
              <w:widowControl/>
              <w:jc w:val="left"/>
              <w:rPr>
                <w:rFonts w:ascii="宋体" w:hAnsi="宋体" w:cs="宋体"/>
                <w:color w:val="auto"/>
                <w:kern w:val="0"/>
                <w:sz w:val="20"/>
                <w:highlight w:val="none"/>
              </w:rPr>
            </w:pPr>
          </w:p>
        </w:tc>
      </w:tr>
      <w:tr w14:paraId="4405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2AD049A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46</w:t>
            </w:r>
          </w:p>
        </w:tc>
        <w:tc>
          <w:tcPr>
            <w:tcW w:w="630" w:type="dxa"/>
            <w:tcBorders>
              <w:tl2br w:val="nil"/>
              <w:tr2bl w:val="nil"/>
            </w:tcBorders>
            <w:shd w:val="clear" w:color="auto" w:fill="auto"/>
            <w:vAlign w:val="center"/>
          </w:tcPr>
          <w:p w14:paraId="129B551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2175" w:type="dxa"/>
            <w:tcBorders>
              <w:tl2br w:val="nil"/>
              <w:tr2bl w:val="nil"/>
            </w:tcBorders>
            <w:shd w:val="clear" w:color="auto" w:fill="auto"/>
            <w:vAlign w:val="center"/>
          </w:tcPr>
          <w:p w14:paraId="3F591B90">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业务应用服务器</w:t>
            </w:r>
          </w:p>
        </w:tc>
        <w:tc>
          <w:tcPr>
            <w:tcW w:w="510" w:type="dxa"/>
            <w:tcBorders>
              <w:tl2br w:val="nil"/>
              <w:tr2bl w:val="nil"/>
            </w:tcBorders>
            <w:shd w:val="clear" w:color="000000" w:fill="FFFFFF"/>
            <w:vAlign w:val="center"/>
          </w:tcPr>
          <w:p w14:paraId="48A63034">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2A43F74A">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DA6BC17">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38F91020">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F8FA4FE">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3475ACF6">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4386E127">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02745D26">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1E7EACA0">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519F1285">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9DE3F6C">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22B2E21">
            <w:pPr>
              <w:widowControl/>
              <w:jc w:val="left"/>
              <w:rPr>
                <w:rFonts w:ascii="宋体" w:hAnsi="宋体" w:cs="宋体"/>
                <w:color w:val="auto"/>
                <w:kern w:val="0"/>
                <w:sz w:val="20"/>
                <w:highlight w:val="none"/>
              </w:rPr>
            </w:pPr>
          </w:p>
        </w:tc>
      </w:tr>
      <w:tr w14:paraId="30D2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67713865">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47</w:t>
            </w:r>
          </w:p>
        </w:tc>
        <w:tc>
          <w:tcPr>
            <w:tcW w:w="630" w:type="dxa"/>
            <w:tcBorders>
              <w:tl2br w:val="nil"/>
              <w:tr2bl w:val="nil"/>
            </w:tcBorders>
            <w:shd w:val="clear" w:color="auto" w:fill="auto"/>
            <w:vAlign w:val="center"/>
          </w:tcPr>
          <w:p w14:paraId="258F334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2175" w:type="dxa"/>
            <w:tcBorders>
              <w:tl2br w:val="nil"/>
              <w:tr2bl w:val="nil"/>
            </w:tcBorders>
            <w:shd w:val="clear" w:color="auto" w:fill="auto"/>
            <w:vAlign w:val="center"/>
          </w:tcPr>
          <w:p w14:paraId="7392E095">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集中存储</w:t>
            </w:r>
          </w:p>
        </w:tc>
        <w:tc>
          <w:tcPr>
            <w:tcW w:w="510" w:type="dxa"/>
            <w:tcBorders>
              <w:tl2br w:val="nil"/>
              <w:tr2bl w:val="nil"/>
            </w:tcBorders>
            <w:shd w:val="clear" w:color="000000" w:fill="FFFFFF"/>
            <w:vAlign w:val="center"/>
          </w:tcPr>
          <w:p w14:paraId="050A9128">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AEDCF27">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DD02053">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6837F9B3">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0D1281AF">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49D28CAA">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565A3A1C">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A24F7EE">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532AB2D2">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75239D88">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507C762B">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40ECFEB">
            <w:pPr>
              <w:widowControl/>
              <w:jc w:val="left"/>
              <w:rPr>
                <w:rFonts w:ascii="宋体" w:hAnsi="宋体" w:cs="宋体"/>
                <w:color w:val="auto"/>
                <w:kern w:val="0"/>
                <w:sz w:val="20"/>
                <w:highlight w:val="none"/>
              </w:rPr>
            </w:pPr>
          </w:p>
        </w:tc>
      </w:tr>
      <w:tr w14:paraId="1581E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1053B5E8">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48</w:t>
            </w:r>
          </w:p>
        </w:tc>
        <w:tc>
          <w:tcPr>
            <w:tcW w:w="630" w:type="dxa"/>
            <w:tcBorders>
              <w:tl2br w:val="nil"/>
              <w:tr2bl w:val="nil"/>
            </w:tcBorders>
            <w:shd w:val="clear" w:color="auto" w:fill="auto"/>
            <w:vAlign w:val="center"/>
          </w:tcPr>
          <w:p w14:paraId="375CC5B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2175" w:type="dxa"/>
            <w:tcBorders>
              <w:tl2br w:val="nil"/>
              <w:tr2bl w:val="nil"/>
            </w:tcBorders>
            <w:shd w:val="clear" w:color="auto" w:fill="auto"/>
            <w:vAlign w:val="center"/>
          </w:tcPr>
          <w:p w14:paraId="2D58AED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核心交换机</w:t>
            </w:r>
          </w:p>
        </w:tc>
        <w:tc>
          <w:tcPr>
            <w:tcW w:w="510" w:type="dxa"/>
            <w:tcBorders>
              <w:tl2br w:val="nil"/>
              <w:tr2bl w:val="nil"/>
            </w:tcBorders>
            <w:shd w:val="clear" w:color="000000" w:fill="FFFFFF"/>
            <w:vAlign w:val="center"/>
          </w:tcPr>
          <w:p w14:paraId="5462D12C">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7F5B778">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289035FF">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49EB3F78">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2F5049A7">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4583CB6F">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3C86D02F">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47FC19BB">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265D0161">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76E597B3">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32710C3F">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E4E53B4">
            <w:pPr>
              <w:widowControl/>
              <w:jc w:val="left"/>
              <w:rPr>
                <w:rFonts w:ascii="宋体" w:hAnsi="宋体" w:cs="宋体"/>
                <w:color w:val="auto"/>
                <w:kern w:val="0"/>
                <w:sz w:val="20"/>
                <w:highlight w:val="none"/>
              </w:rPr>
            </w:pPr>
          </w:p>
        </w:tc>
      </w:tr>
      <w:tr w14:paraId="6C844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42D87535">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49</w:t>
            </w:r>
          </w:p>
        </w:tc>
        <w:tc>
          <w:tcPr>
            <w:tcW w:w="630" w:type="dxa"/>
            <w:tcBorders>
              <w:tl2br w:val="nil"/>
              <w:tr2bl w:val="nil"/>
            </w:tcBorders>
            <w:shd w:val="clear" w:color="auto" w:fill="auto"/>
            <w:vAlign w:val="center"/>
          </w:tcPr>
          <w:p w14:paraId="3595D35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2175" w:type="dxa"/>
            <w:tcBorders>
              <w:tl2br w:val="nil"/>
              <w:tr2bl w:val="nil"/>
            </w:tcBorders>
            <w:shd w:val="clear" w:color="auto" w:fill="auto"/>
            <w:vAlign w:val="center"/>
          </w:tcPr>
          <w:p w14:paraId="44106AF5">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业务交换机</w:t>
            </w:r>
          </w:p>
        </w:tc>
        <w:tc>
          <w:tcPr>
            <w:tcW w:w="510" w:type="dxa"/>
            <w:tcBorders>
              <w:tl2br w:val="nil"/>
              <w:tr2bl w:val="nil"/>
            </w:tcBorders>
            <w:shd w:val="clear" w:color="000000" w:fill="FFFFFF"/>
            <w:vAlign w:val="center"/>
          </w:tcPr>
          <w:p w14:paraId="1199AFCB">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B66CA4E">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519A52D">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2C520ECF">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6A9F41B">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5CD54BEE">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6C43D6C0">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3947D37C">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53C38BD">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6AB22865">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5B06EE51">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184CAA0">
            <w:pPr>
              <w:widowControl/>
              <w:jc w:val="left"/>
              <w:rPr>
                <w:rFonts w:ascii="宋体" w:hAnsi="宋体" w:cs="宋体"/>
                <w:color w:val="auto"/>
                <w:kern w:val="0"/>
                <w:sz w:val="20"/>
                <w:highlight w:val="none"/>
              </w:rPr>
            </w:pPr>
          </w:p>
        </w:tc>
      </w:tr>
      <w:tr w14:paraId="39001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421B5404">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50</w:t>
            </w:r>
          </w:p>
        </w:tc>
        <w:tc>
          <w:tcPr>
            <w:tcW w:w="630" w:type="dxa"/>
            <w:tcBorders>
              <w:tl2br w:val="nil"/>
              <w:tr2bl w:val="nil"/>
            </w:tcBorders>
            <w:shd w:val="clear" w:color="auto" w:fill="auto"/>
            <w:vAlign w:val="center"/>
          </w:tcPr>
          <w:p w14:paraId="148380A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 </w:t>
            </w:r>
          </w:p>
        </w:tc>
        <w:tc>
          <w:tcPr>
            <w:tcW w:w="2175" w:type="dxa"/>
            <w:tcBorders>
              <w:tl2br w:val="nil"/>
              <w:tr2bl w:val="nil"/>
            </w:tcBorders>
            <w:shd w:val="clear" w:color="auto" w:fill="auto"/>
            <w:vAlign w:val="center"/>
          </w:tcPr>
          <w:p w14:paraId="6B143A39">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防火墙</w:t>
            </w:r>
          </w:p>
        </w:tc>
        <w:tc>
          <w:tcPr>
            <w:tcW w:w="510" w:type="dxa"/>
            <w:tcBorders>
              <w:tl2br w:val="nil"/>
              <w:tr2bl w:val="nil"/>
            </w:tcBorders>
            <w:shd w:val="clear" w:color="000000" w:fill="FFFFFF"/>
            <w:vAlign w:val="center"/>
          </w:tcPr>
          <w:p w14:paraId="5AFD1B49">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0AE061ED">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F8C7ECA">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A5986EC">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4B53FE72">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1A6D328C">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7462F94A">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3569DE7E">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2D4A3443">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5E03F351">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30EDE722">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349BFE7">
            <w:pPr>
              <w:widowControl/>
              <w:jc w:val="left"/>
              <w:rPr>
                <w:rFonts w:ascii="宋体" w:hAnsi="宋体" w:cs="宋体"/>
                <w:color w:val="auto"/>
                <w:kern w:val="0"/>
                <w:sz w:val="20"/>
                <w:highlight w:val="none"/>
              </w:rPr>
            </w:pPr>
          </w:p>
        </w:tc>
      </w:tr>
      <w:tr w14:paraId="7AAD0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75FA2B53">
            <w:pPr>
              <w:widowControl/>
              <w:snapToGrid w:val="0"/>
              <w:jc w:val="left"/>
              <w:textAlignment w:val="center"/>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10 其他配件</w:t>
            </w:r>
          </w:p>
        </w:tc>
      </w:tr>
      <w:tr w14:paraId="3F04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0983CDB4">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51</w:t>
            </w:r>
          </w:p>
        </w:tc>
        <w:tc>
          <w:tcPr>
            <w:tcW w:w="630" w:type="dxa"/>
            <w:tcBorders>
              <w:tl2br w:val="nil"/>
              <w:tr2bl w:val="nil"/>
            </w:tcBorders>
            <w:shd w:val="clear" w:color="auto" w:fill="auto"/>
            <w:vAlign w:val="center"/>
          </w:tcPr>
          <w:p w14:paraId="69624A9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10.1 </w:t>
            </w:r>
          </w:p>
        </w:tc>
        <w:tc>
          <w:tcPr>
            <w:tcW w:w="2175" w:type="dxa"/>
            <w:tcBorders>
              <w:tl2br w:val="nil"/>
              <w:tr2bl w:val="nil"/>
            </w:tcBorders>
            <w:shd w:val="clear" w:color="auto" w:fill="auto"/>
            <w:vAlign w:val="center"/>
          </w:tcPr>
          <w:p w14:paraId="28217B7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机柜</w:t>
            </w:r>
          </w:p>
        </w:tc>
        <w:tc>
          <w:tcPr>
            <w:tcW w:w="510" w:type="dxa"/>
            <w:tcBorders>
              <w:tl2br w:val="nil"/>
              <w:tr2bl w:val="nil"/>
            </w:tcBorders>
            <w:shd w:val="clear" w:color="000000" w:fill="FFFFFF"/>
            <w:vAlign w:val="center"/>
          </w:tcPr>
          <w:p w14:paraId="055AF481">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484DE6FC">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09B52E0">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21951A2A">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38210607">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04E4187D">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4CF65772">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4838556D">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213FEA7A">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24E8899">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6AFC5D16">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60F0768">
            <w:pPr>
              <w:widowControl/>
              <w:jc w:val="left"/>
              <w:rPr>
                <w:rFonts w:ascii="宋体" w:hAnsi="宋体" w:cs="宋体"/>
                <w:color w:val="auto"/>
                <w:kern w:val="0"/>
                <w:sz w:val="20"/>
                <w:highlight w:val="none"/>
              </w:rPr>
            </w:pPr>
          </w:p>
        </w:tc>
      </w:tr>
      <w:tr w14:paraId="01B2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492F19AB">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52</w:t>
            </w:r>
          </w:p>
        </w:tc>
        <w:tc>
          <w:tcPr>
            <w:tcW w:w="630" w:type="dxa"/>
            <w:tcBorders>
              <w:tl2br w:val="nil"/>
              <w:tr2bl w:val="nil"/>
            </w:tcBorders>
            <w:shd w:val="clear" w:color="auto" w:fill="auto"/>
            <w:vAlign w:val="center"/>
          </w:tcPr>
          <w:p w14:paraId="5226869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10.2 </w:t>
            </w:r>
          </w:p>
        </w:tc>
        <w:tc>
          <w:tcPr>
            <w:tcW w:w="2175" w:type="dxa"/>
            <w:tcBorders>
              <w:tl2br w:val="nil"/>
              <w:tr2bl w:val="nil"/>
            </w:tcBorders>
            <w:shd w:val="clear" w:color="auto" w:fill="auto"/>
            <w:vAlign w:val="center"/>
          </w:tcPr>
          <w:p w14:paraId="3D4F2695">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10KVAUPS 电池</w:t>
            </w:r>
          </w:p>
        </w:tc>
        <w:tc>
          <w:tcPr>
            <w:tcW w:w="510" w:type="dxa"/>
            <w:tcBorders>
              <w:tl2br w:val="nil"/>
              <w:tr2bl w:val="nil"/>
            </w:tcBorders>
            <w:shd w:val="clear" w:color="000000" w:fill="FFFFFF"/>
            <w:vAlign w:val="center"/>
          </w:tcPr>
          <w:p w14:paraId="0135BDB1">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23188C60">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25A18C2">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5908DA17">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697A1896">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780C1935">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357865C4">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2615E7E9">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5F2D4943">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54D16F30">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794F1E84">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D1EF184">
            <w:pPr>
              <w:widowControl/>
              <w:jc w:val="left"/>
              <w:rPr>
                <w:rFonts w:ascii="宋体" w:hAnsi="宋体" w:cs="宋体"/>
                <w:color w:val="auto"/>
                <w:kern w:val="0"/>
                <w:sz w:val="20"/>
                <w:highlight w:val="none"/>
              </w:rPr>
            </w:pPr>
          </w:p>
        </w:tc>
      </w:tr>
      <w:tr w14:paraId="2A03C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56363AEA">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53</w:t>
            </w:r>
          </w:p>
        </w:tc>
        <w:tc>
          <w:tcPr>
            <w:tcW w:w="630" w:type="dxa"/>
            <w:tcBorders>
              <w:tl2br w:val="nil"/>
              <w:tr2bl w:val="nil"/>
            </w:tcBorders>
            <w:shd w:val="clear" w:color="auto" w:fill="auto"/>
            <w:vAlign w:val="center"/>
          </w:tcPr>
          <w:p w14:paraId="740C64F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10.3 </w:t>
            </w:r>
          </w:p>
        </w:tc>
        <w:tc>
          <w:tcPr>
            <w:tcW w:w="2175" w:type="dxa"/>
            <w:tcBorders>
              <w:tl2br w:val="nil"/>
              <w:tr2bl w:val="nil"/>
            </w:tcBorders>
            <w:shd w:val="clear" w:color="auto" w:fill="auto"/>
            <w:vAlign w:val="center"/>
          </w:tcPr>
          <w:p w14:paraId="4585534D">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配电柜</w:t>
            </w:r>
          </w:p>
        </w:tc>
        <w:tc>
          <w:tcPr>
            <w:tcW w:w="510" w:type="dxa"/>
            <w:tcBorders>
              <w:tl2br w:val="nil"/>
              <w:tr2bl w:val="nil"/>
            </w:tcBorders>
            <w:shd w:val="clear" w:color="000000" w:fill="FFFFFF"/>
            <w:vAlign w:val="center"/>
          </w:tcPr>
          <w:p w14:paraId="4026C74C">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44CECECA">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587415E">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3CCA9F00">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6BC16469">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20BCC721">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7861334">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2905148E">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2E8A9172">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558483AC">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412B952E">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9B8A9C8">
            <w:pPr>
              <w:widowControl/>
              <w:jc w:val="left"/>
              <w:rPr>
                <w:rFonts w:ascii="宋体" w:hAnsi="宋体" w:cs="宋体"/>
                <w:color w:val="auto"/>
                <w:kern w:val="0"/>
                <w:sz w:val="20"/>
                <w:highlight w:val="none"/>
              </w:rPr>
            </w:pPr>
          </w:p>
        </w:tc>
      </w:tr>
      <w:tr w14:paraId="4A1C7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35D2E7CD">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54</w:t>
            </w:r>
          </w:p>
        </w:tc>
        <w:tc>
          <w:tcPr>
            <w:tcW w:w="630" w:type="dxa"/>
            <w:tcBorders>
              <w:tl2br w:val="nil"/>
              <w:tr2bl w:val="nil"/>
            </w:tcBorders>
            <w:shd w:val="clear" w:color="auto" w:fill="auto"/>
            <w:vAlign w:val="center"/>
          </w:tcPr>
          <w:p w14:paraId="5419F4A1">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10.4</w:t>
            </w:r>
          </w:p>
        </w:tc>
        <w:tc>
          <w:tcPr>
            <w:tcW w:w="2175" w:type="dxa"/>
            <w:tcBorders>
              <w:tl2br w:val="nil"/>
              <w:tr2bl w:val="nil"/>
            </w:tcBorders>
            <w:shd w:val="clear" w:color="auto" w:fill="auto"/>
            <w:vAlign w:val="center"/>
          </w:tcPr>
          <w:p w14:paraId="1D281AE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配电箱</w:t>
            </w:r>
          </w:p>
        </w:tc>
        <w:tc>
          <w:tcPr>
            <w:tcW w:w="510" w:type="dxa"/>
            <w:tcBorders>
              <w:tl2br w:val="nil"/>
              <w:tr2bl w:val="nil"/>
            </w:tcBorders>
            <w:shd w:val="clear" w:color="000000" w:fill="FFFFFF"/>
            <w:vAlign w:val="center"/>
          </w:tcPr>
          <w:p w14:paraId="53633928">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340622BB">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C283EA2">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0EA3AED2">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16321E60">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2EE620F9">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7BD8D972">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2A624C3C">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14030DE9">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0D4A6E98">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670F6C4B">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CA27FB6">
            <w:pPr>
              <w:widowControl/>
              <w:jc w:val="left"/>
              <w:rPr>
                <w:rFonts w:ascii="宋体" w:hAnsi="宋体" w:cs="宋体"/>
                <w:color w:val="auto"/>
                <w:kern w:val="0"/>
                <w:sz w:val="20"/>
                <w:highlight w:val="none"/>
              </w:rPr>
            </w:pPr>
          </w:p>
        </w:tc>
      </w:tr>
      <w:tr w14:paraId="63C4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7A5F3907">
            <w:pPr>
              <w:widowControl/>
              <w:jc w:val="left"/>
              <w:rPr>
                <w:rFonts w:ascii="宋体" w:hAnsi="宋体" w:cs="宋体"/>
                <w:color w:val="auto"/>
                <w:kern w:val="0"/>
                <w:sz w:val="20"/>
                <w:highlight w:val="none"/>
              </w:rPr>
            </w:pPr>
            <w:r>
              <w:rPr>
                <w:rFonts w:hint="eastAsia" w:ascii="宋体" w:hAnsi="宋体" w:eastAsia="宋体" w:cs="宋体"/>
                <w:b w:val="0"/>
                <w:bCs w:val="0"/>
                <w:i w:val="0"/>
                <w:iCs w:val="0"/>
                <w:color w:val="auto"/>
                <w:kern w:val="0"/>
                <w:sz w:val="20"/>
                <w:szCs w:val="20"/>
                <w:highlight w:val="none"/>
                <w:u w:val="none"/>
                <w:lang w:val="en-US" w:eastAsia="zh-CN" w:bidi="ar"/>
              </w:rPr>
              <w:fldChar w:fldCharType="begin"/>
            </w:r>
            <w:r>
              <w:rPr>
                <w:rFonts w:hint="eastAsia" w:ascii="宋体" w:hAnsi="宋体" w:eastAsia="宋体" w:cs="宋体"/>
                <w:b w:val="0"/>
                <w:bCs w:val="0"/>
                <w:i w:val="0"/>
                <w:iCs w:val="0"/>
                <w:color w:val="auto"/>
                <w:kern w:val="0"/>
                <w:sz w:val="20"/>
                <w:szCs w:val="20"/>
                <w:highlight w:val="none"/>
                <w:u w:val="none"/>
                <w:lang w:val="en-US" w:eastAsia="zh-CN" w:bidi="ar"/>
              </w:rPr>
              <w:instrText xml:space="preserve"> HYPERLINK "12.10.1.2" </w:instrText>
            </w:r>
            <w:r>
              <w:rPr>
                <w:rFonts w:hint="eastAsia" w:ascii="宋体" w:hAnsi="宋体" w:eastAsia="宋体" w:cs="宋体"/>
                <w:b w:val="0"/>
                <w:bCs w:val="0"/>
                <w:i w:val="0"/>
                <w:iCs w:val="0"/>
                <w:color w:val="auto"/>
                <w:kern w:val="0"/>
                <w:sz w:val="20"/>
                <w:szCs w:val="20"/>
                <w:highlight w:val="none"/>
                <w:u w:val="none"/>
                <w:lang w:val="en-US" w:eastAsia="zh-CN" w:bidi="ar"/>
              </w:rPr>
              <w:fldChar w:fldCharType="separate"/>
            </w:r>
            <w:r>
              <w:rPr>
                <w:rFonts w:hint="eastAsia" w:ascii="宋体" w:hAnsi="宋体" w:eastAsia="宋体" w:cs="宋体"/>
                <w:b w:val="0"/>
                <w:bCs w:val="0"/>
                <w:i w:val="0"/>
                <w:iCs w:val="0"/>
                <w:color w:val="auto"/>
                <w:kern w:val="0"/>
                <w:sz w:val="20"/>
                <w:szCs w:val="20"/>
                <w:highlight w:val="none"/>
                <w:u w:val="none"/>
                <w:lang w:val="en-US" w:eastAsia="zh-CN" w:bidi="ar"/>
              </w:rPr>
              <w:t xml:space="preserve">12.10.1.2 </w:t>
            </w:r>
            <w:r>
              <w:rPr>
                <w:rStyle w:val="77"/>
                <w:rFonts w:hint="eastAsia" w:ascii="宋体" w:hAnsi="宋体" w:eastAsia="宋体" w:cs="宋体"/>
                <w:b w:val="0"/>
                <w:bCs w:val="0"/>
                <w:i w:val="0"/>
                <w:iCs w:val="0"/>
                <w:color w:val="auto"/>
                <w:sz w:val="20"/>
                <w:szCs w:val="20"/>
                <w:highlight w:val="none"/>
                <w:u w:val="none"/>
              </w:rPr>
              <w:t>GBIM管理网云资源主要设备</w:t>
            </w:r>
            <w:r>
              <w:rPr>
                <w:rFonts w:hint="eastAsia" w:ascii="宋体" w:hAnsi="宋体" w:eastAsia="宋体" w:cs="宋体"/>
                <w:b w:val="0"/>
                <w:bCs w:val="0"/>
                <w:i w:val="0"/>
                <w:iCs w:val="0"/>
                <w:color w:val="auto"/>
                <w:kern w:val="0"/>
                <w:sz w:val="20"/>
                <w:szCs w:val="20"/>
                <w:highlight w:val="none"/>
                <w:u w:val="none"/>
                <w:lang w:val="en-US" w:eastAsia="zh-CN" w:bidi="ar"/>
              </w:rPr>
              <w:fldChar w:fldCharType="end"/>
            </w:r>
            <w:r>
              <w:rPr>
                <w:rFonts w:hint="eastAsia" w:ascii="宋体" w:hAnsi="宋体" w:eastAsia="宋体" w:cs="宋体"/>
                <w:b w:val="0"/>
                <w:bCs w:val="0"/>
                <w:i w:val="0"/>
                <w:iCs w:val="0"/>
                <w:color w:val="auto"/>
                <w:kern w:val="0"/>
                <w:sz w:val="20"/>
                <w:szCs w:val="20"/>
                <w:highlight w:val="none"/>
                <w:u w:val="none"/>
                <w:lang w:val="en-US" w:eastAsia="zh-CN" w:bidi="ar"/>
              </w:rPr>
              <w:t>（含集成实施服务）</w:t>
            </w:r>
          </w:p>
        </w:tc>
      </w:tr>
      <w:tr w14:paraId="47966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033AD1DF">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55</w:t>
            </w:r>
          </w:p>
        </w:tc>
        <w:tc>
          <w:tcPr>
            <w:tcW w:w="630" w:type="dxa"/>
            <w:tcBorders>
              <w:tl2br w:val="nil"/>
              <w:tr2bl w:val="nil"/>
            </w:tcBorders>
            <w:shd w:val="clear" w:color="auto" w:fill="auto"/>
            <w:vAlign w:val="center"/>
          </w:tcPr>
          <w:p w14:paraId="4EE01C1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highlight w:val="none"/>
                <w:u w:val="none"/>
                <w:lang w:val="en-US" w:eastAsia="zh-CN" w:bidi="ar-SA"/>
              </w:rPr>
            </w:pPr>
            <w:r>
              <w:rPr>
                <w:rFonts w:hint="eastAsia" w:ascii="宋体" w:hAnsi="宋体" w:eastAsia="宋体" w:cs="宋体"/>
                <w:b w:val="0"/>
                <w:bCs w:val="0"/>
                <w:i w:val="0"/>
                <w:iCs w:val="0"/>
                <w:color w:val="auto"/>
                <w:kern w:val="0"/>
                <w:sz w:val="20"/>
                <w:szCs w:val="20"/>
                <w:highlight w:val="none"/>
                <w:u w:val="none"/>
                <w:lang w:val="en-US" w:eastAsia="zh-CN" w:bidi="ar"/>
              </w:rPr>
              <w:t xml:space="preserve">1 </w:t>
            </w:r>
          </w:p>
        </w:tc>
        <w:tc>
          <w:tcPr>
            <w:tcW w:w="2175" w:type="dxa"/>
            <w:tcBorders>
              <w:tl2br w:val="nil"/>
              <w:tr2bl w:val="nil"/>
            </w:tcBorders>
            <w:shd w:val="clear" w:color="auto" w:fill="auto"/>
            <w:vAlign w:val="center"/>
          </w:tcPr>
          <w:p w14:paraId="04B310FE">
            <w:pPr>
              <w:keepNext w:val="0"/>
              <w:keepLines w:val="0"/>
              <w:widowControl/>
              <w:suppressLineNumbers w:val="0"/>
              <w:snapToGrid w:val="0"/>
              <w:jc w:val="left"/>
              <w:textAlignment w:val="center"/>
              <w:rPr>
                <w:rFonts w:hint="eastAsia" w:ascii="宋体" w:hAnsi="宋体" w:eastAsia="宋体" w:cs="宋体"/>
                <w:b w:val="0"/>
                <w:bCs w:val="0"/>
                <w:i w:val="0"/>
                <w:iCs w:val="0"/>
                <w:color w:val="auto"/>
                <w:kern w:val="2"/>
                <w:sz w:val="20"/>
                <w:szCs w:val="20"/>
                <w:highlight w:val="none"/>
                <w:u w:val="none"/>
                <w:lang w:val="en-US" w:eastAsia="zh-CN" w:bidi="ar-SA"/>
              </w:rPr>
            </w:pPr>
            <w:r>
              <w:rPr>
                <w:rFonts w:hint="eastAsia" w:ascii="宋体" w:hAnsi="宋体" w:eastAsia="宋体" w:cs="宋体"/>
                <w:b w:val="0"/>
                <w:bCs w:val="0"/>
                <w:i w:val="0"/>
                <w:iCs w:val="0"/>
                <w:color w:val="auto"/>
                <w:kern w:val="0"/>
                <w:sz w:val="20"/>
                <w:szCs w:val="20"/>
                <w:highlight w:val="none"/>
                <w:u w:val="none"/>
                <w:lang w:val="en-US" w:eastAsia="zh-CN" w:bidi="ar"/>
              </w:rPr>
              <w:t>云业务服务器</w:t>
            </w:r>
          </w:p>
        </w:tc>
        <w:tc>
          <w:tcPr>
            <w:tcW w:w="510" w:type="dxa"/>
            <w:tcBorders>
              <w:tl2br w:val="nil"/>
              <w:tr2bl w:val="nil"/>
            </w:tcBorders>
            <w:shd w:val="clear" w:color="000000" w:fill="FFFFFF"/>
            <w:vAlign w:val="center"/>
          </w:tcPr>
          <w:p w14:paraId="6BA10654">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1A0718AF">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E0D3AC4">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70E3551C">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45D488F0">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42F6C72D">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6F106EA6">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76904542">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61DD25DB">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5AB79F6">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13BB122F">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4759B2D">
            <w:pPr>
              <w:widowControl/>
              <w:jc w:val="left"/>
              <w:rPr>
                <w:rFonts w:ascii="宋体" w:hAnsi="宋体" w:cs="宋体"/>
                <w:color w:val="auto"/>
                <w:kern w:val="0"/>
                <w:sz w:val="20"/>
                <w:highlight w:val="none"/>
              </w:rPr>
            </w:pPr>
          </w:p>
        </w:tc>
      </w:tr>
      <w:tr w14:paraId="7563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7B63022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56</w:t>
            </w:r>
          </w:p>
        </w:tc>
        <w:tc>
          <w:tcPr>
            <w:tcW w:w="630" w:type="dxa"/>
            <w:tcBorders>
              <w:tl2br w:val="nil"/>
              <w:tr2bl w:val="nil"/>
            </w:tcBorders>
            <w:shd w:val="clear" w:color="auto" w:fill="auto"/>
            <w:vAlign w:val="center"/>
          </w:tcPr>
          <w:p w14:paraId="5ADDC32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2175" w:type="dxa"/>
            <w:tcBorders>
              <w:tl2br w:val="nil"/>
              <w:tr2bl w:val="nil"/>
            </w:tcBorders>
            <w:shd w:val="clear" w:color="auto" w:fill="auto"/>
            <w:vAlign w:val="center"/>
          </w:tcPr>
          <w:p w14:paraId="46E64DF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光纤接入交换机</w:t>
            </w:r>
          </w:p>
        </w:tc>
        <w:tc>
          <w:tcPr>
            <w:tcW w:w="510" w:type="dxa"/>
            <w:tcBorders>
              <w:tl2br w:val="nil"/>
              <w:tr2bl w:val="nil"/>
            </w:tcBorders>
            <w:shd w:val="clear" w:color="000000" w:fill="FFFFFF"/>
            <w:vAlign w:val="center"/>
          </w:tcPr>
          <w:p w14:paraId="4982A517">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08E3C50B">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E6DEC35">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32B85272">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6E573348">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30DF4621">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3F458F5">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600A2ED">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3939E83">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0C5445D6">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8DC98B3">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B6DA95B">
            <w:pPr>
              <w:widowControl/>
              <w:jc w:val="left"/>
              <w:rPr>
                <w:rFonts w:ascii="宋体" w:hAnsi="宋体" w:cs="宋体"/>
                <w:color w:val="auto"/>
                <w:kern w:val="0"/>
                <w:sz w:val="20"/>
                <w:highlight w:val="none"/>
              </w:rPr>
            </w:pPr>
          </w:p>
        </w:tc>
      </w:tr>
      <w:tr w14:paraId="1BC4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32AB3B00">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57</w:t>
            </w:r>
          </w:p>
        </w:tc>
        <w:tc>
          <w:tcPr>
            <w:tcW w:w="630" w:type="dxa"/>
            <w:tcBorders>
              <w:tl2br w:val="nil"/>
              <w:tr2bl w:val="nil"/>
            </w:tcBorders>
            <w:shd w:val="clear" w:color="auto" w:fill="auto"/>
            <w:vAlign w:val="center"/>
          </w:tcPr>
          <w:p w14:paraId="4C661E9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2175" w:type="dxa"/>
            <w:tcBorders>
              <w:tl2br w:val="nil"/>
              <w:tr2bl w:val="nil"/>
            </w:tcBorders>
            <w:shd w:val="clear" w:color="auto" w:fill="auto"/>
            <w:vAlign w:val="center"/>
          </w:tcPr>
          <w:p w14:paraId="0A60D25D">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GPU 服务器</w:t>
            </w:r>
          </w:p>
        </w:tc>
        <w:tc>
          <w:tcPr>
            <w:tcW w:w="510" w:type="dxa"/>
            <w:tcBorders>
              <w:tl2br w:val="nil"/>
              <w:tr2bl w:val="nil"/>
            </w:tcBorders>
            <w:shd w:val="clear" w:color="000000" w:fill="FFFFFF"/>
            <w:vAlign w:val="center"/>
          </w:tcPr>
          <w:p w14:paraId="1D793F6E">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43A29568">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00355FA">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332CA775">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481522E8">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3E462989">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6D4B164C">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4BED090">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A74E5CB">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16ACC77D">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3C9777F">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353C43C">
            <w:pPr>
              <w:widowControl/>
              <w:jc w:val="left"/>
              <w:rPr>
                <w:rFonts w:ascii="宋体" w:hAnsi="宋体" w:cs="宋体"/>
                <w:color w:val="auto"/>
                <w:kern w:val="0"/>
                <w:sz w:val="20"/>
                <w:highlight w:val="none"/>
              </w:rPr>
            </w:pPr>
          </w:p>
        </w:tc>
      </w:tr>
      <w:tr w14:paraId="7F9CA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65C9E91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58</w:t>
            </w:r>
          </w:p>
        </w:tc>
        <w:tc>
          <w:tcPr>
            <w:tcW w:w="630" w:type="dxa"/>
            <w:tcBorders>
              <w:tl2br w:val="nil"/>
              <w:tr2bl w:val="nil"/>
            </w:tcBorders>
            <w:shd w:val="clear" w:color="auto" w:fill="auto"/>
            <w:vAlign w:val="center"/>
          </w:tcPr>
          <w:p w14:paraId="658EBF6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2175" w:type="dxa"/>
            <w:tcBorders>
              <w:tl2br w:val="nil"/>
              <w:tr2bl w:val="nil"/>
            </w:tcBorders>
            <w:shd w:val="clear" w:color="auto" w:fill="auto"/>
            <w:vAlign w:val="center"/>
          </w:tcPr>
          <w:p w14:paraId="384B495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云管理服务器</w:t>
            </w:r>
          </w:p>
        </w:tc>
        <w:tc>
          <w:tcPr>
            <w:tcW w:w="510" w:type="dxa"/>
            <w:tcBorders>
              <w:tl2br w:val="nil"/>
              <w:tr2bl w:val="nil"/>
            </w:tcBorders>
            <w:shd w:val="clear" w:color="000000" w:fill="FFFFFF"/>
            <w:vAlign w:val="center"/>
          </w:tcPr>
          <w:p w14:paraId="7289E06D">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071F06C0">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AE37344">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5C680270">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E0FCE2A">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29C2A903">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4E8185F4">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51EF4F92">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4B521E8D">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7CF9D86A">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5AFFC686">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FFD5380">
            <w:pPr>
              <w:widowControl/>
              <w:jc w:val="left"/>
              <w:rPr>
                <w:rFonts w:ascii="宋体" w:hAnsi="宋体" w:cs="宋体"/>
                <w:color w:val="auto"/>
                <w:kern w:val="0"/>
                <w:sz w:val="20"/>
                <w:highlight w:val="none"/>
              </w:rPr>
            </w:pPr>
          </w:p>
        </w:tc>
      </w:tr>
      <w:tr w14:paraId="771E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4A97273A">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59</w:t>
            </w:r>
          </w:p>
        </w:tc>
        <w:tc>
          <w:tcPr>
            <w:tcW w:w="630" w:type="dxa"/>
            <w:tcBorders>
              <w:tl2br w:val="nil"/>
              <w:tr2bl w:val="nil"/>
            </w:tcBorders>
            <w:shd w:val="clear" w:color="auto" w:fill="auto"/>
            <w:vAlign w:val="center"/>
          </w:tcPr>
          <w:p w14:paraId="5CACD5F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2175" w:type="dxa"/>
            <w:tcBorders>
              <w:tl2br w:val="nil"/>
              <w:tr2bl w:val="nil"/>
            </w:tcBorders>
            <w:shd w:val="clear" w:color="auto" w:fill="auto"/>
            <w:vAlign w:val="center"/>
          </w:tcPr>
          <w:p w14:paraId="46B9367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云管理交换机</w:t>
            </w:r>
          </w:p>
        </w:tc>
        <w:tc>
          <w:tcPr>
            <w:tcW w:w="510" w:type="dxa"/>
            <w:tcBorders>
              <w:tl2br w:val="nil"/>
              <w:tr2bl w:val="nil"/>
            </w:tcBorders>
            <w:shd w:val="clear" w:color="000000" w:fill="FFFFFF"/>
            <w:vAlign w:val="center"/>
          </w:tcPr>
          <w:p w14:paraId="76CE7BC6">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616F785">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641BC14">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559E9D81">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38D9849C">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55F7987E">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31A5D32A">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10E1F26C">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209EE3BB">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FD14508">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76D3EE2E">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14BB994">
            <w:pPr>
              <w:widowControl/>
              <w:jc w:val="left"/>
              <w:rPr>
                <w:rFonts w:ascii="宋体" w:hAnsi="宋体" w:cs="宋体"/>
                <w:color w:val="auto"/>
                <w:kern w:val="0"/>
                <w:sz w:val="20"/>
                <w:highlight w:val="none"/>
              </w:rPr>
            </w:pPr>
          </w:p>
        </w:tc>
      </w:tr>
      <w:tr w14:paraId="119D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5C5CB87C">
            <w:pPr>
              <w:widowControl/>
              <w:snapToGrid w:val="0"/>
              <w:jc w:val="left"/>
              <w:textAlignment w:val="center"/>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6 存储资源区</w:t>
            </w:r>
          </w:p>
        </w:tc>
      </w:tr>
      <w:tr w14:paraId="54206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6FA6718B">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60</w:t>
            </w:r>
          </w:p>
        </w:tc>
        <w:tc>
          <w:tcPr>
            <w:tcW w:w="630" w:type="dxa"/>
            <w:tcBorders>
              <w:tl2br w:val="nil"/>
              <w:tr2bl w:val="nil"/>
            </w:tcBorders>
            <w:shd w:val="clear" w:color="auto" w:fill="auto"/>
            <w:vAlign w:val="center"/>
          </w:tcPr>
          <w:p w14:paraId="452FEE3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6.1 </w:t>
            </w:r>
          </w:p>
        </w:tc>
        <w:tc>
          <w:tcPr>
            <w:tcW w:w="2175" w:type="dxa"/>
            <w:tcBorders>
              <w:tl2br w:val="nil"/>
              <w:tr2bl w:val="nil"/>
            </w:tcBorders>
            <w:shd w:val="clear" w:color="auto" w:fill="auto"/>
            <w:vAlign w:val="center"/>
          </w:tcPr>
          <w:p w14:paraId="33BAC27C">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光纤交换机</w:t>
            </w:r>
          </w:p>
        </w:tc>
        <w:tc>
          <w:tcPr>
            <w:tcW w:w="510" w:type="dxa"/>
            <w:tcBorders>
              <w:tl2br w:val="nil"/>
              <w:tr2bl w:val="nil"/>
            </w:tcBorders>
            <w:shd w:val="clear" w:color="000000" w:fill="FFFFFF"/>
            <w:vAlign w:val="center"/>
          </w:tcPr>
          <w:p w14:paraId="7CD1BF02">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0A540F41">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5627B062">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7DC81110">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4E5F8A96">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67205ACF">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07934FB6">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3449CE3D">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7741D58">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300DE0BC">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4A43DEEE">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2D053CC">
            <w:pPr>
              <w:widowControl/>
              <w:jc w:val="left"/>
              <w:rPr>
                <w:rFonts w:ascii="宋体" w:hAnsi="宋体" w:cs="宋体"/>
                <w:color w:val="auto"/>
                <w:kern w:val="0"/>
                <w:sz w:val="20"/>
                <w:highlight w:val="none"/>
              </w:rPr>
            </w:pPr>
          </w:p>
        </w:tc>
      </w:tr>
      <w:tr w14:paraId="390A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7C1509A3">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61</w:t>
            </w:r>
          </w:p>
        </w:tc>
        <w:tc>
          <w:tcPr>
            <w:tcW w:w="630" w:type="dxa"/>
            <w:tcBorders>
              <w:tl2br w:val="nil"/>
              <w:tr2bl w:val="nil"/>
            </w:tcBorders>
            <w:shd w:val="clear" w:color="auto" w:fill="auto"/>
            <w:vAlign w:val="center"/>
          </w:tcPr>
          <w:p w14:paraId="12BED46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6.2 </w:t>
            </w:r>
          </w:p>
        </w:tc>
        <w:tc>
          <w:tcPr>
            <w:tcW w:w="2175" w:type="dxa"/>
            <w:tcBorders>
              <w:tl2br w:val="nil"/>
              <w:tr2bl w:val="nil"/>
            </w:tcBorders>
            <w:shd w:val="clear" w:color="auto" w:fill="auto"/>
            <w:vAlign w:val="center"/>
          </w:tcPr>
          <w:p w14:paraId="0249AEB8">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集中存储</w:t>
            </w:r>
          </w:p>
        </w:tc>
        <w:tc>
          <w:tcPr>
            <w:tcW w:w="510" w:type="dxa"/>
            <w:tcBorders>
              <w:tl2br w:val="nil"/>
              <w:tr2bl w:val="nil"/>
            </w:tcBorders>
            <w:shd w:val="clear" w:color="000000" w:fill="FFFFFF"/>
            <w:vAlign w:val="center"/>
          </w:tcPr>
          <w:p w14:paraId="593B8A30">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016C488">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88A4C08">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358288F">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310735FF">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2F041AE7">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6CD3F4D8">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1CFA30A7">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1F2A30C9">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CE0D513">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4DCF138E">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444AEC4">
            <w:pPr>
              <w:widowControl/>
              <w:jc w:val="left"/>
              <w:rPr>
                <w:rFonts w:ascii="宋体" w:hAnsi="宋体" w:cs="宋体"/>
                <w:color w:val="auto"/>
                <w:kern w:val="0"/>
                <w:sz w:val="20"/>
                <w:highlight w:val="none"/>
              </w:rPr>
            </w:pPr>
          </w:p>
        </w:tc>
      </w:tr>
      <w:tr w14:paraId="6B26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6A5B3558">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62</w:t>
            </w:r>
          </w:p>
        </w:tc>
        <w:tc>
          <w:tcPr>
            <w:tcW w:w="630" w:type="dxa"/>
            <w:tcBorders>
              <w:tl2br w:val="nil"/>
              <w:tr2bl w:val="nil"/>
            </w:tcBorders>
            <w:shd w:val="clear" w:color="auto" w:fill="auto"/>
            <w:vAlign w:val="center"/>
          </w:tcPr>
          <w:p w14:paraId="59F31402">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6.3</w:t>
            </w:r>
          </w:p>
        </w:tc>
        <w:tc>
          <w:tcPr>
            <w:tcW w:w="2175" w:type="dxa"/>
            <w:tcBorders>
              <w:tl2br w:val="nil"/>
              <w:tr2bl w:val="nil"/>
            </w:tcBorders>
            <w:shd w:val="clear" w:color="auto" w:fill="auto"/>
            <w:vAlign w:val="center"/>
          </w:tcPr>
          <w:p w14:paraId="4FCB5E03">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备份一体机</w:t>
            </w:r>
          </w:p>
        </w:tc>
        <w:tc>
          <w:tcPr>
            <w:tcW w:w="510" w:type="dxa"/>
            <w:tcBorders>
              <w:tl2br w:val="nil"/>
              <w:tr2bl w:val="nil"/>
            </w:tcBorders>
            <w:shd w:val="clear" w:color="000000" w:fill="FFFFFF"/>
            <w:vAlign w:val="center"/>
          </w:tcPr>
          <w:p w14:paraId="32345AFD">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8F0A49A">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7D2971F">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28CDE731">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75CB1534">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06C4C746">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9FFE070">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7A2EAC8F">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77E62A92">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73A861F5">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E9EA136">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650EE1A">
            <w:pPr>
              <w:widowControl/>
              <w:jc w:val="left"/>
              <w:rPr>
                <w:rFonts w:ascii="宋体" w:hAnsi="宋体" w:cs="宋体"/>
                <w:color w:val="auto"/>
                <w:kern w:val="0"/>
                <w:sz w:val="20"/>
                <w:highlight w:val="none"/>
              </w:rPr>
            </w:pPr>
          </w:p>
        </w:tc>
      </w:tr>
      <w:tr w14:paraId="16EA0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4A0EF2C5">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63</w:t>
            </w:r>
          </w:p>
        </w:tc>
        <w:tc>
          <w:tcPr>
            <w:tcW w:w="630" w:type="dxa"/>
            <w:tcBorders>
              <w:tl2br w:val="nil"/>
              <w:tr2bl w:val="nil"/>
            </w:tcBorders>
            <w:shd w:val="clear" w:color="auto" w:fill="auto"/>
            <w:vAlign w:val="center"/>
          </w:tcPr>
          <w:p w14:paraId="4C40F05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w:t>
            </w:r>
          </w:p>
        </w:tc>
        <w:tc>
          <w:tcPr>
            <w:tcW w:w="2175" w:type="dxa"/>
            <w:tcBorders>
              <w:tl2br w:val="nil"/>
              <w:tr2bl w:val="nil"/>
            </w:tcBorders>
            <w:shd w:val="clear" w:color="auto" w:fill="auto"/>
            <w:vAlign w:val="center"/>
          </w:tcPr>
          <w:p w14:paraId="31EEC40C">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核心交换机</w:t>
            </w:r>
          </w:p>
        </w:tc>
        <w:tc>
          <w:tcPr>
            <w:tcW w:w="510" w:type="dxa"/>
            <w:tcBorders>
              <w:tl2br w:val="nil"/>
              <w:tr2bl w:val="nil"/>
            </w:tcBorders>
            <w:shd w:val="clear" w:color="000000" w:fill="FFFFFF"/>
            <w:vAlign w:val="center"/>
          </w:tcPr>
          <w:p w14:paraId="01827674">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6556F4D6">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27E80BBE">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45420D10">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7B9A7EB2">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12975EFF">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35A15251">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526CE199">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13A7E9C0">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06E174BE">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31745D43">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38AEB1B4">
            <w:pPr>
              <w:widowControl/>
              <w:jc w:val="left"/>
              <w:rPr>
                <w:rFonts w:ascii="宋体" w:hAnsi="宋体" w:cs="宋体"/>
                <w:color w:val="auto"/>
                <w:kern w:val="0"/>
                <w:sz w:val="20"/>
                <w:highlight w:val="none"/>
              </w:rPr>
            </w:pPr>
          </w:p>
        </w:tc>
      </w:tr>
      <w:tr w14:paraId="4490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10343" w:type="dxa"/>
            <w:gridSpan w:val="20"/>
            <w:tcBorders>
              <w:tl2br w:val="nil"/>
              <w:tr2bl w:val="nil"/>
            </w:tcBorders>
            <w:shd w:val="clear" w:color="000000" w:fill="FFFFFF"/>
            <w:vAlign w:val="center"/>
          </w:tcPr>
          <w:p w14:paraId="78B28889">
            <w:pPr>
              <w:widowControl/>
              <w:snapToGrid w:val="0"/>
              <w:jc w:val="left"/>
              <w:textAlignment w:val="center"/>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8 信息安全</w:t>
            </w:r>
          </w:p>
        </w:tc>
      </w:tr>
      <w:tr w14:paraId="6E4FA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22A4BA33">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64</w:t>
            </w:r>
          </w:p>
        </w:tc>
        <w:tc>
          <w:tcPr>
            <w:tcW w:w="630" w:type="dxa"/>
            <w:tcBorders>
              <w:tl2br w:val="nil"/>
              <w:tr2bl w:val="nil"/>
            </w:tcBorders>
            <w:shd w:val="clear" w:color="auto" w:fill="auto"/>
            <w:vAlign w:val="center"/>
          </w:tcPr>
          <w:p w14:paraId="69D816A6">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8.5</w:t>
            </w:r>
          </w:p>
        </w:tc>
        <w:tc>
          <w:tcPr>
            <w:tcW w:w="2175" w:type="dxa"/>
            <w:tcBorders>
              <w:tl2br w:val="nil"/>
              <w:tr2bl w:val="nil"/>
            </w:tcBorders>
            <w:shd w:val="clear" w:color="auto" w:fill="auto"/>
            <w:vAlign w:val="center"/>
          </w:tcPr>
          <w:p w14:paraId="731D0DDA">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防火墙</w:t>
            </w:r>
          </w:p>
        </w:tc>
        <w:tc>
          <w:tcPr>
            <w:tcW w:w="510" w:type="dxa"/>
            <w:tcBorders>
              <w:tl2br w:val="nil"/>
              <w:tr2bl w:val="nil"/>
            </w:tcBorders>
            <w:shd w:val="clear" w:color="000000" w:fill="FFFFFF"/>
            <w:vAlign w:val="center"/>
          </w:tcPr>
          <w:p w14:paraId="74A826E2">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53AEAAE3">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36368A78">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21224349">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1CC1463C">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7BAF49FE">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7B36B1F4">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484FD89F">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696B85A0">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42576422">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38F2973B">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3FD36B3E">
            <w:pPr>
              <w:widowControl/>
              <w:jc w:val="left"/>
              <w:rPr>
                <w:rFonts w:ascii="宋体" w:hAnsi="宋体" w:cs="宋体"/>
                <w:color w:val="auto"/>
                <w:kern w:val="0"/>
                <w:sz w:val="20"/>
                <w:highlight w:val="none"/>
              </w:rPr>
            </w:pPr>
          </w:p>
        </w:tc>
      </w:tr>
      <w:tr w14:paraId="335A6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4EE7D8F0">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65</w:t>
            </w:r>
          </w:p>
        </w:tc>
        <w:tc>
          <w:tcPr>
            <w:tcW w:w="630" w:type="dxa"/>
            <w:tcBorders>
              <w:tl2br w:val="nil"/>
              <w:tr2bl w:val="nil"/>
            </w:tcBorders>
            <w:shd w:val="clear" w:color="auto" w:fill="auto"/>
            <w:vAlign w:val="center"/>
          </w:tcPr>
          <w:p w14:paraId="13A3533D">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8.6</w:t>
            </w:r>
          </w:p>
        </w:tc>
        <w:tc>
          <w:tcPr>
            <w:tcW w:w="2175" w:type="dxa"/>
            <w:tcBorders>
              <w:tl2br w:val="nil"/>
              <w:tr2bl w:val="nil"/>
            </w:tcBorders>
            <w:shd w:val="clear" w:color="auto" w:fill="auto"/>
            <w:vAlign w:val="center"/>
          </w:tcPr>
          <w:p w14:paraId="3C1BE16A">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日志审计</w:t>
            </w:r>
          </w:p>
        </w:tc>
        <w:tc>
          <w:tcPr>
            <w:tcW w:w="510" w:type="dxa"/>
            <w:tcBorders>
              <w:tl2br w:val="nil"/>
              <w:tr2bl w:val="nil"/>
            </w:tcBorders>
            <w:shd w:val="clear" w:color="000000" w:fill="FFFFFF"/>
            <w:vAlign w:val="center"/>
          </w:tcPr>
          <w:p w14:paraId="3C8DA7EC">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89FA18E">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2F09A017">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42BAA01A">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8CA2C93">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18924E84">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61C28E50">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21004873">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15DC58C3">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3B1E82A8">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D3DA941">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B74EDE8">
            <w:pPr>
              <w:widowControl/>
              <w:jc w:val="left"/>
              <w:rPr>
                <w:rFonts w:ascii="宋体" w:hAnsi="宋体" w:cs="宋体"/>
                <w:color w:val="auto"/>
                <w:kern w:val="0"/>
                <w:sz w:val="20"/>
                <w:highlight w:val="none"/>
              </w:rPr>
            </w:pPr>
          </w:p>
        </w:tc>
      </w:tr>
      <w:tr w14:paraId="36E5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6B7C3A4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66</w:t>
            </w:r>
          </w:p>
        </w:tc>
        <w:tc>
          <w:tcPr>
            <w:tcW w:w="630" w:type="dxa"/>
            <w:tcBorders>
              <w:tl2br w:val="nil"/>
              <w:tr2bl w:val="nil"/>
            </w:tcBorders>
            <w:shd w:val="clear" w:color="auto" w:fill="auto"/>
            <w:vAlign w:val="center"/>
          </w:tcPr>
          <w:p w14:paraId="0AFFC36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8.7 </w:t>
            </w:r>
          </w:p>
        </w:tc>
        <w:tc>
          <w:tcPr>
            <w:tcW w:w="2175" w:type="dxa"/>
            <w:tcBorders>
              <w:tl2br w:val="nil"/>
              <w:tr2bl w:val="nil"/>
            </w:tcBorders>
            <w:shd w:val="clear" w:color="auto" w:fill="auto"/>
            <w:vAlign w:val="center"/>
          </w:tcPr>
          <w:p w14:paraId="53E041C3">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势态感知</w:t>
            </w:r>
          </w:p>
        </w:tc>
        <w:tc>
          <w:tcPr>
            <w:tcW w:w="510" w:type="dxa"/>
            <w:tcBorders>
              <w:tl2br w:val="nil"/>
              <w:tr2bl w:val="nil"/>
            </w:tcBorders>
            <w:shd w:val="clear" w:color="000000" w:fill="FFFFFF"/>
            <w:vAlign w:val="center"/>
          </w:tcPr>
          <w:p w14:paraId="614C16AE">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58D3BAC9">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2F38B069">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6FE6D017">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16F9E4C0">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3CD9D397">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9C3B565">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3C40F6A3">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32A7E04E">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6564F84F">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0E159BC7">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F77A4C5">
            <w:pPr>
              <w:widowControl/>
              <w:jc w:val="left"/>
              <w:rPr>
                <w:rFonts w:ascii="宋体" w:hAnsi="宋体" w:cs="宋体"/>
                <w:color w:val="auto"/>
                <w:kern w:val="0"/>
                <w:sz w:val="20"/>
                <w:highlight w:val="none"/>
              </w:rPr>
            </w:pPr>
          </w:p>
        </w:tc>
      </w:tr>
      <w:tr w14:paraId="38D6B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6FC9DB8A">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67</w:t>
            </w:r>
          </w:p>
        </w:tc>
        <w:tc>
          <w:tcPr>
            <w:tcW w:w="630" w:type="dxa"/>
            <w:tcBorders>
              <w:tl2br w:val="nil"/>
              <w:tr2bl w:val="nil"/>
            </w:tcBorders>
            <w:shd w:val="clear" w:color="auto" w:fill="auto"/>
            <w:vAlign w:val="center"/>
          </w:tcPr>
          <w:p w14:paraId="04EDA03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8.8 </w:t>
            </w:r>
          </w:p>
        </w:tc>
        <w:tc>
          <w:tcPr>
            <w:tcW w:w="2175" w:type="dxa"/>
            <w:tcBorders>
              <w:tl2br w:val="nil"/>
              <w:tr2bl w:val="nil"/>
            </w:tcBorders>
            <w:shd w:val="clear" w:color="auto" w:fill="auto"/>
            <w:vAlign w:val="center"/>
          </w:tcPr>
          <w:p w14:paraId="4957AB4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探针</w:t>
            </w:r>
          </w:p>
        </w:tc>
        <w:tc>
          <w:tcPr>
            <w:tcW w:w="510" w:type="dxa"/>
            <w:tcBorders>
              <w:tl2br w:val="nil"/>
              <w:tr2bl w:val="nil"/>
            </w:tcBorders>
            <w:shd w:val="clear" w:color="000000" w:fill="FFFFFF"/>
            <w:vAlign w:val="center"/>
          </w:tcPr>
          <w:p w14:paraId="6E9F37C6">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46A66498">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E18F50B">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3EE06091">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55571521">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61309991">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44E9355D">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0CF18C36">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7C684464">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23474A99">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6A7E5CEF">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0DF16B80">
            <w:pPr>
              <w:widowControl/>
              <w:jc w:val="left"/>
              <w:rPr>
                <w:rFonts w:ascii="宋体" w:hAnsi="宋体" w:cs="宋体"/>
                <w:color w:val="auto"/>
                <w:kern w:val="0"/>
                <w:sz w:val="20"/>
                <w:highlight w:val="none"/>
              </w:rPr>
            </w:pPr>
          </w:p>
        </w:tc>
      </w:tr>
      <w:tr w14:paraId="63EA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4A10989F">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68</w:t>
            </w:r>
          </w:p>
        </w:tc>
        <w:tc>
          <w:tcPr>
            <w:tcW w:w="630" w:type="dxa"/>
            <w:tcBorders>
              <w:tl2br w:val="nil"/>
              <w:tr2bl w:val="nil"/>
            </w:tcBorders>
            <w:shd w:val="clear" w:color="auto" w:fill="auto"/>
            <w:vAlign w:val="center"/>
          </w:tcPr>
          <w:p w14:paraId="490EBC9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w:t>
            </w:r>
          </w:p>
        </w:tc>
        <w:tc>
          <w:tcPr>
            <w:tcW w:w="2175" w:type="dxa"/>
            <w:tcBorders>
              <w:tl2br w:val="nil"/>
              <w:tr2bl w:val="nil"/>
            </w:tcBorders>
            <w:shd w:val="clear" w:color="auto" w:fill="auto"/>
            <w:vAlign w:val="center"/>
          </w:tcPr>
          <w:p w14:paraId="41E71E15">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集成实施服务</w:t>
            </w:r>
          </w:p>
        </w:tc>
        <w:tc>
          <w:tcPr>
            <w:tcW w:w="510" w:type="dxa"/>
            <w:tcBorders>
              <w:tl2br w:val="nil"/>
              <w:tr2bl w:val="nil"/>
            </w:tcBorders>
            <w:shd w:val="clear" w:color="000000" w:fill="FFFFFF"/>
            <w:vAlign w:val="center"/>
          </w:tcPr>
          <w:p w14:paraId="31582BDC">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26853548">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882746F">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63BB03E3">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3191E74E">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060BDA07">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1B96501F">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54CEF09D">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7AE6F8A0">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2E90F17C">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730CD6C7">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37693DD5">
            <w:pPr>
              <w:widowControl/>
              <w:jc w:val="left"/>
              <w:rPr>
                <w:rFonts w:ascii="宋体" w:hAnsi="宋体" w:cs="宋体"/>
                <w:color w:val="auto"/>
                <w:kern w:val="0"/>
                <w:sz w:val="20"/>
                <w:highlight w:val="none"/>
              </w:rPr>
            </w:pPr>
          </w:p>
        </w:tc>
      </w:tr>
      <w:tr w14:paraId="1BAC2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27AFAF86">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69</w:t>
            </w:r>
          </w:p>
        </w:tc>
        <w:tc>
          <w:tcPr>
            <w:tcW w:w="630" w:type="dxa"/>
            <w:tcBorders>
              <w:tl2br w:val="nil"/>
              <w:tr2bl w:val="nil"/>
            </w:tcBorders>
            <w:shd w:val="clear" w:color="auto" w:fill="auto"/>
            <w:vAlign w:val="center"/>
          </w:tcPr>
          <w:p w14:paraId="0033445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11 </w:t>
            </w:r>
          </w:p>
        </w:tc>
        <w:tc>
          <w:tcPr>
            <w:tcW w:w="2175" w:type="dxa"/>
            <w:tcBorders>
              <w:tl2br w:val="nil"/>
              <w:tr2bl w:val="nil"/>
            </w:tcBorders>
            <w:shd w:val="clear" w:color="auto" w:fill="auto"/>
            <w:vAlign w:val="center"/>
          </w:tcPr>
          <w:p w14:paraId="542BB544">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柜体</w:t>
            </w:r>
          </w:p>
        </w:tc>
        <w:tc>
          <w:tcPr>
            <w:tcW w:w="510" w:type="dxa"/>
            <w:tcBorders>
              <w:tl2br w:val="nil"/>
              <w:tr2bl w:val="nil"/>
            </w:tcBorders>
            <w:shd w:val="clear" w:color="000000" w:fill="FFFFFF"/>
            <w:vAlign w:val="center"/>
          </w:tcPr>
          <w:p w14:paraId="7DBA7520">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2C604A80">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3072D8F5">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373A0036">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25FE3E61">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747FB170">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742770EA">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6866DE88">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0B598CE8">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5FB3B4DF">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51BC8934">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1396D4B3">
            <w:pPr>
              <w:widowControl/>
              <w:jc w:val="left"/>
              <w:rPr>
                <w:rFonts w:ascii="宋体" w:hAnsi="宋体" w:cs="宋体"/>
                <w:color w:val="auto"/>
                <w:kern w:val="0"/>
                <w:sz w:val="20"/>
                <w:highlight w:val="none"/>
              </w:rPr>
            </w:pPr>
          </w:p>
        </w:tc>
      </w:tr>
      <w:tr w14:paraId="70E28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18ACE863">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70</w:t>
            </w:r>
          </w:p>
        </w:tc>
        <w:tc>
          <w:tcPr>
            <w:tcW w:w="630" w:type="dxa"/>
            <w:tcBorders>
              <w:tl2br w:val="nil"/>
              <w:tr2bl w:val="nil"/>
            </w:tcBorders>
            <w:shd w:val="clear" w:color="auto" w:fill="auto"/>
            <w:vAlign w:val="center"/>
          </w:tcPr>
          <w:p w14:paraId="36EAE9A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12 </w:t>
            </w:r>
          </w:p>
        </w:tc>
        <w:tc>
          <w:tcPr>
            <w:tcW w:w="2175" w:type="dxa"/>
            <w:tcBorders>
              <w:tl2br w:val="nil"/>
              <w:tr2bl w:val="nil"/>
            </w:tcBorders>
            <w:shd w:val="clear" w:color="auto" w:fill="auto"/>
            <w:vAlign w:val="center"/>
          </w:tcPr>
          <w:p w14:paraId="3AE1A942">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25KVAUPS 电池</w:t>
            </w:r>
          </w:p>
        </w:tc>
        <w:tc>
          <w:tcPr>
            <w:tcW w:w="510" w:type="dxa"/>
            <w:tcBorders>
              <w:tl2br w:val="nil"/>
              <w:tr2bl w:val="nil"/>
            </w:tcBorders>
            <w:shd w:val="clear" w:color="000000" w:fill="FFFFFF"/>
            <w:vAlign w:val="center"/>
          </w:tcPr>
          <w:p w14:paraId="6D8EB2A4">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4273D1A4">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7221CCA7">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1AFAEAFA">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0322DDF9">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6EEF3776">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04FB02B6">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3CC87024">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7BFA120B">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0514A255">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26763D09">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D564A94">
            <w:pPr>
              <w:widowControl/>
              <w:jc w:val="left"/>
              <w:rPr>
                <w:rFonts w:ascii="宋体" w:hAnsi="宋体" w:cs="宋体"/>
                <w:color w:val="auto"/>
                <w:kern w:val="0"/>
                <w:sz w:val="20"/>
                <w:highlight w:val="none"/>
              </w:rPr>
            </w:pPr>
          </w:p>
        </w:tc>
      </w:tr>
      <w:tr w14:paraId="60DEA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 w:hRule="atLeast"/>
          <w:jc w:val="center"/>
        </w:trPr>
        <w:tc>
          <w:tcPr>
            <w:tcW w:w="584" w:type="dxa"/>
            <w:tcBorders>
              <w:tl2br w:val="nil"/>
              <w:tr2bl w:val="nil"/>
            </w:tcBorders>
            <w:shd w:val="clear" w:color="000000" w:fill="FFFFFF"/>
            <w:vAlign w:val="center"/>
          </w:tcPr>
          <w:p w14:paraId="0EAB88B4">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71</w:t>
            </w:r>
          </w:p>
        </w:tc>
        <w:tc>
          <w:tcPr>
            <w:tcW w:w="630" w:type="dxa"/>
            <w:tcBorders>
              <w:tl2br w:val="nil"/>
              <w:tr2bl w:val="nil"/>
            </w:tcBorders>
            <w:shd w:val="clear" w:color="auto" w:fill="auto"/>
            <w:vAlign w:val="center"/>
          </w:tcPr>
          <w:p w14:paraId="2037C78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13 </w:t>
            </w:r>
          </w:p>
        </w:tc>
        <w:tc>
          <w:tcPr>
            <w:tcW w:w="2175" w:type="dxa"/>
            <w:tcBorders>
              <w:tl2br w:val="nil"/>
              <w:tr2bl w:val="nil"/>
            </w:tcBorders>
            <w:shd w:val="clear" w:color="auto" w:fill="auto"/>
            <w:vAlign w:val="center"/>
          </w:tcPr>
          <w:p w14:paraId="27EB60A4">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配电柜</w:t>
            </w:r>
          </w:p>
        </w:tc>
        <w:tc>
          <w:tcPr>
            <w:tcW w:w="510" w:type="dxa"/>
            <w:tcBorders>
              <w:tl2br w:val="nil"/>
              <w:tr2bl w:val="nil"/>
            </w:tcBorders>
            <w:shd w:val="clear" w:color="000000" w:fill="FFFFFF"/>
            <w:vAlign w:val="center"/>
          </w:tcPr>
          <w:p w14:paraId="19D7AAE0">
            <w:pPr>
              <w:widowControl/>
              <w:jc w:val="center"/>
              <w:rPr>
                <w:rFonts w:ascii="宋体" w:hAnsi="宋体" w:cs="宋体"/>
                <w:color w:val="auto"/>
                <w:kern w:val="0"/>
                <w:sz w:val="20"/>
                <w:highlight w:val="none"/>
              </w:rPr>
            </w:pPr>
          </w:p>
        </w:tc>
        <w:tc>
          <w:tcPr>
            <w:tcW w:w="439" w:type="dxa"/>
            <w:tcBorders>
              <w:tl2br w:val="nil"/>
              <w:tr2bl w:val="nil"/>
            </w:tcBorders>
            <w:shd w:val="clear" w:color="000000" w:fill="FFFFFF"/>
            <w:vAlign w:val="center"/>
          </w:tcPr>
          <w:p w14:paraId="7B87FF37">
            <w:pPr>
              <w:widowControl/>
              <w:jc w:val="center"/>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4E44797F">
            <w:pPr>
              <w:widowControl/>
              <w:jc w:val="left"/>
              <w:rPr>
                <w:rFonts w:ascii="宋体" w:hAnsi="宋体" w:cs="宋体"/>
                <w:color w:val="auto"/>
                <w:kern w:val="0"/>
                <w:sz w:val="20"/>
                <w:highlight w:val="none"/>
              </w:rPr>
            </w:pPr>
          </w:p>
        </w:tc>
        <w:tc>
          <w:tcPr>
            <w:tcW w:w="468" w:type="dxa"/>
            <w:tcBorders>
              <w:tl2br w:val="nil"/>
              <w:tr2bl w:val="nil"/>
            </w:tcBorders>
            <w:shd w:val="clear" w:color="000000" w:fill="FFFFFF"/>
            <w:noWrap/>
            <w:vAlign w:val="center"/>
          </w:tcPr>
          <w:p w14:paraId="6FE331A8">
            <w:pPr>
              <w:widowControl/>
              <w:jc w:val="left"/>
              <w:rPr>
                <w:rFonts w:ascii="宋体" w:hAnsi="宋体" w:cs="宋体"/>
                <w:color w:val="auto"/>
                <w:kern w:val="0"/>
                <w:sz w:val="20"/>
                <w:highlight w:val="none"/>
              </w:rPr>
            </w:pPr>
          </w:p>
        </w:tc>
        <w:tc>
          <w:tcPr>
            <w:tcW w:w="616" w:type="dxa"/>
            <w:tcBorders>
              <w:tl2br w:val="nil"/>
              <w:tr2bl w:val="nil"/>
            </w:tcBorders>
            <w:shd w:val="clear" w:color="000000" w:fill="FFFFFF"/>
            <w:noWrap/>
            <w:vAlign w:val="center"/>
          </w:tcPr>
          <w:p w14:paraId="02B8E187">
            <w:pPr>
              <w:widowControl/>
              <w:jc w:val="left"/>
              <w:rPr>
                <w:rFonts w:ascii="宋体" w:hAnsi="宋体" w:cs="宋体"/>
                <w:color w:val="auto"/>
                <w:kern w:val="0"/>
                <w:sz w:val="20"/>
                <w:highlight w:val="none"/>
              </w:rPr>
            </w:pPr>
          </w:p>
        </w:tc>
        <w:tc>
          <w:tcPr>
            <w:tcW w:w="647" w:type="dxa"/>
            <w:tcBorders>
              <w:tl2br w:val="nil"/>
              <w:tr2bl w:val="nil"/>
            </w:tcBorders>
            <w:shd w:val="clear" w:color="000000" w:fill="FFFFFF"/>
            <w:noWrap/>
            <w:vAlign w:val="center"/>
          </w:tcPr>
          <w:p w14:paraId="1E285231">
            <w:pPr>
              <w:widowControl/>
              <w:jc w:val="left"/>
              <w:rPr>
                <w:rFonts w:ascii="宋体" w:hAnsi="宋体" w:cs="宋体"/>
                <w:color w:val="auto"/>
                <w:kern w:val="0"/>
                <w:sz w:val="20"/>
                <w:highlight w:val="none"/>
              </w:rPr>
            </w:pPr>
          </w:p>
        </w:tc>
        <w:tc>
          <w:tcPr>
            <w:tcW w:w="555" w:type="dxa"/>
            <w:gridSpan w:val="2"/>
            <w:tcBorders>
              <w:tl2br w:val="nil"/>
              <w:tr2bl w:val="nil"/>
            </w:tcBorders>
            <w:shd w:val="clear" w:color="000000" w:fill="FFFFFF"/>
            <w:noWrap/>
            <w:vAlign w:val="center"/>
          </w:tcPr>
          <w:p w14:paraId="54425357">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noWrap/>
            <w:vAlign w:val="center"/>
          </w:tcPr>
          <w:p w14:paraId="2693AF45">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noWrap/>
            <w:vAlign w:val="center"/>
          </w:tcPr>
          <w:p w14:paraId="61B941E1">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noWrap/>
            <w:vAlign w:val="center"/>
          </w:tcPr>
          <w:p w14:paraId="387602BD">
            <w:pPr>
              <w:widowControl/>
              <w:jc w:val="left"/>
              <w:rPr>
                <w:rFonts w:ascii="宋体" w:hAnsi="宋体" w:cs="宋体"/>
                <w:color w:val="auto"/>
                <w:kern w:val="0"/>
                <w:sz w:val="20"/>
                <w:highlight w:val="none"/>
              </w:rPr>
            </w:pPr>
          </w:p>
        </w:tc>
        <w:tc>
          <w:tcPr>
            <w:tcW w:w="574" w:type="dxa"/>
            <w:gridSpan w:val="2"/>
            <w:tcBorders>
              <w:tl2br w:val="nil"/>
              <w:tr2bl w:val="nil"/>
            </w:tcBorders>
            <w:shd w:val="clear" w:color="000000" w:fill="FFFFFF"/>
            <w:noWrap/>
            <w:vAlign w:val="center"/>
          </w:tcPr>
          <w:p w14:paraId="5D0BE2DE">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noWrap/>
            <w:vAlign w:val="center"/>
          </w:tcPr>
          <w:p w14:paraId="655823D7">
            <w:pPr>
              <w:widowControl/>
              <w:jc w:val="left"/>
              <w:rPr>
                <w:rFonts w:ascii="宋体" w:hAnsi="宋体" w:cs="宋体"/>
                <w:color w:val="auto"/>
                <w:kern w:val="0"/>
                <w:sz w:val="20"/>
                <w:highlight w:val="none"/>
              </w:rPr>
            </w:pPr>
          </w:p>
        </w:tc>
      </w:tr>
      <w:tr w14:paraId="1373B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0" w:hRule="atLeast"/>
          <w:jc w:val="center"/>
        </w:trPr>
        <w:tc>
          <w:tcPr>
            <w:tcW w:w="6499" w:type="dxa"/>
            <w:gridSpan w:val="10"/>
            <w:tcBorders>
              <w:tl2br w:val="nil"/>
              <w:tr2bl w:val="nil"/>
            </w:tcBorders>
            <w:shd w:val="clear" w:color="000000" w:fill="FFFFFF"/>
            <w:vAlign w:val="center"/>
          </w:tcPr>
          <w:p w14:paraId="71C30898">
            <w:pPr>
              <w:widowControl/>
              <w:jc w:val="left"/>
              <w:rPr>
                <w:rFonts w:ascii="宋体" w:hAnsi="宋体" w:cs="宋体"/>
                <w:color w:val="auto"/>
                <w:kern w:val="0"/>
                <w:sz w:val="20"/>
                <w:highlight w:val="none"/>
              </w:rPr>
            </w:pPr>
            <w:r>
              <w:rPr>
                <w:rFonts w:hint="eastAsia" w:ascii="宋体" w:hAnsi="宋体" w:cs="宋体"/>
                <w:color w:val="auto"/>
                <w:kern w:val="0"/>
                <w:sz w:val="20"/>
                <w:highlight w:val="none"/>
                <w:lang w:val="en-US" w:eastAsia="zh-CN"/>
              </w:rPr>
              <w:t>合计总价</w:t>
            </w:r>
          </w:p>
        </w:tc>
        <w:tc>
          <w:tcPr>
            <w:tcW w:w="555" w:type="dxa"/>
            <w:gridSpan w:val="2"/>
            <w:tcBorders>
              <w:tl2br w:val="nil"/>
              <w:tr2bl w:val="nil"/>
            </w:tcBorders>
            <w:shd w:val="clear" w:color="000000" w:fill="FFFFFF"/>
            <w:vAlign w:val="center"/>
          </w:tcPr>
          <w:p w14:paraId="5E201AAF">
            <w:pPr>
              <w:widowControl/>
              <w:jc w:val="left"/>
              <w:rPr>
                <w:rFonts w:ascii="宋体" w:hAnsi="宋体" w:cs="宋体"/>
                <w:color w:val="auto"/>
                <w:kern w:val="0"/>
                <w:sz w:val="20"/>
                <w:highlight w:val="none"/>
              </w:rPr>
            </w:pPr>
          </w:p>
        </w:tc>
        <w:tc>
          <w:tcPr>
            <w:tcW w:w="840" w:type="dxa"/>
            <w:gridSpan w:val="2"/>
            <w:tcBorders>
              <w:tl2br w:val="nil"/>
              <w:tr2bl w:val="nil"/>
            </w:tcBorders>
            <w:shd w:val="clear" w:color="000000" w:fill="FFFFFF"/>
            <w:vAlign w:val="center"/>
          </w:tcPr>
          <w:p w14:paraId="66C17D31">
            <w:pPr>
              <w:widowControl/>
              <w:jc w:val="left"/>
              <w:rPr>
                <w:rFonts w:ascii="宋体" w:hAnsi="宋体" w:cs="宋体"/>
                <w:color w:val="auto"/>
                <w:kern w:val="0"/>
                <w:sz w:val="20"/>
                <w:highlight w:val="none"/>
              </w:rPr>
            </w:pPr>
          </w:p>
        </w:tc>
        <w:tc>
          <w:tcPr>
            <w:tcW w:w="585" w:type="dxa"/>
            <w:gridSpan w:val="2"/>
            <w:tcBorders>
              <w:tl2br w:val="nil"/>
              <w:tr2bl w:val="nil"/>
            </w:tcBorders>
            <w:shd w:val="clear" w:color="000000" w:fill="FFFFFF"/>
            <w:vAlign w:val="center"/>
          </w:tcPr>
          <w:p w14:paraId="43C70FFB">
            <w:pPr>
              <w:widowControl/>
              <w:jc w:val="left"/>
              <w:rPr>
                <w:rFonts w:ascii="宋体" w:hAnsi="宋体" w:cs="宋体"/>
                <w:color w:val="auto"/>
                <w:kern w:val="0"/>
                <w:sz w:val="20"/>
                <w:highlight w:val="none"/>
              </w:rPr>
            </w:pPr>
          </w:p>
        </w:tc>
        <w:tc>
          <w:tcPr>
            <w:tcW w:w="870" w:type="dxa"/>
            <w:gridSpan w:val="2"/>
            <w:tcBorders>
              <w:tl2br w:val="nil"/>
              <w:tr2bl w:val="nil"/>
            </w:tcBorders>
            <w:shd w:val="clear" w:color="000000" w:fill="FFFFFF"/>
            <w:vAlign w:val="center"/>
          </w:tcPr>
          <w:p w14:paraId="15054392">
            <w:pPr>
              <w:widowControl/>
              <w:jc w:val="left"/>
              <w:rPr>
                <w:rFonts w:ascii="宋体" w:hAnsi="宋体" w:cs="宋体"/>
                <w:color w:val="auto"/>
                <w:kern w:val="0"/>
                <w:sz w:val="20"/>
                <w:highlight w:val="none"/>
              </w:rPr>
            </w:pPr>
          </w:p>
        </w:tc>
        <w:tc>
          <w:tcPr>
            <w:tcW w:w="569" w:type="dxa"/>
            <w:tcBorders>
              <w:tl2br w:val="nil"/>
              <w:tr2bl w:val="nil"/>
            </w:tcBorders>
            <w:shd w:val="clear" w:color="000000" w:fill="FFFFFF"/>
            <w:vAlign w:val="center"/>
          </w:tcPr>
          <w:p w14:paraId="0F5CDFAE">
            <w:pPr>
              <w:widowControl/>
              <w:jc w:val="left"/>
              <w:rPr>
                <w:rFonts w:ascii="宋体" w:hAnsi="宋体" w:cs="宋体"/>
                <w:color w:val="auto"/>
                <w:kern w:val="0"/>
                <w:sz w:val="20"/>
                <w:highlight w:val="none"/>
              </w:rPr>
            </w:pPr>
          </w:p>
        </w:tc>
        <w:tc>
          <w:tcPr>
            <w:tcW w:w="425" w:type="dxa"/>
            <w:tcBorders>
              <w:tl2br w:val="nil"/>
              <w:tr2bl w:val="nil"/>
            </w:tcBorders>
            <w:shd w:val="clear" w:color="000000" w:fill="FFFFFF"/>
            <w:vAlign w:val="center"/>
          </w:tcPr>
          <w:p w14:paraId="3549D9E5">
            <w:pPr>
              <w:widowControl/>
              <w:jc w:val="left"/>
              <w:rPr>
                <w:rFonts w:ascii="宋体" w:hAnsi="宋体" w:cs="宋体"/>
                <w:color w:val="auto"/>
                <w:kern w:val="0"/>
                <w:sz w:val="20"/>
                <w:highlight w:val="none"/>
              </w:rPr>
            </w:pPr>
          </w:p>
        </w:tc>
      </w:tr>
    </w:tbl>
    <w:p w14:paraId="4FCFFBC2">
      <w:pPr>
        <w:rPr>
          <w:rFonts w:hint="eastAsia" w:hAnsi="宋体" w:cs="宋体"/>
          <w:iCs/>
          <w:color w:val="auto"/>
          <w:szCs w:val="21"/>
          <w:highlight w:val="none"/>
        </w:rPr>
      </w:pPr>
    </w:p>
    <w:p w14:paraId="0EB9D27D">
      <w:pPr>
        <w:spacing w:line="360" w:lineRule="auto"/>
        <w:rPr>
          <w:rFonts w:hAnsi="宋体" w:cs="宋体"/>
          <w:iCs/>
          <w:color w:val="auto"/>
          <w:szCs w:val="21"/>
          <w:highlight w:val="none"/>
        </w:rPr>
      </w:pPr>
      <w:r>
        <w:rPr>
          <w:rFonts w:hint="eastAsia" w:hAnsi="宋体" w:cs="宋体"/>
          <w:iCs/>
          <w:color w:val="auto"/>
          <w:szCs w:val="21"/>
          <w:highlight w:val="none"/>
        </w:rPr>
        <w:t>备注：</w:t>
      </w:r>
    </w:p>
    <w:p w14:paraId="1E465BB7">
      <w:pPr>
        <w:spacing w:line="360" w:lineRule="auto"/>
        <w:rPr>
          <w:rFonts w:hAnsi="宋体" w:cs="宋体"/>
          <w:iCs/>
          <w:color w:val="auto"/>
          <w:szCs w:val="21"/>
          <w:highlight w:val="none"/>
        </w:rPr>
      </w:pPr>
      <w:r>
        <w:rPr>
          <w:rFonts w:hint="eastAsia" w:hAnsi="宋体" w:cs="宋体"/>
          <w:iCs/>
          <w:color w:val="auto"/>
          <w:szCs w:val="21"/>
          <w:highlight w:val="none"/>
        </w:rPr>
        <w:t>1、本表的合计总价为3</w:t>
      </w:r>
      <w:r>
        <w:rPr>
          <w:rFonts w:hAnsi="宋体" w:cs="宋体"/>
          <w:iCs/>
          <w:color w:val="auto"/>
          <w:szCs w:val="21"/>
          <w:highlight w:val="none"/>
        </w:rPr>
        <w:t>.1</w:t>
      </w:r>
      <w:r>
        <w:rPr>
          <w:rFonts w:hint="eastAsia" w:hAnsi="宋体" w:cs="宋体"/>
          <w:iCs/>
          <w:color w:val="auto"/>
          <w:szCs w:val="21"/>
          <w:highlight w:val="none"/>
        </w:rPr>
        <w:t>投标报价汇总表中的设备材料部分</w:t>
      </w:r>
      <w:r>
        <w:rPr>
          <w:rFonts w:hint="eastAsia" w:hAnsi="宋体" w:cs="宋体"/>
          <w:iCs/>
          <w:color w:val="auto"/>
          <w:szCs w:val="21"/>
          <w:highlight w:val="none"/>
          <w:lang w:eastAsia="zh-CN"/>
        </w:rPr>
        <w:t>，</w:t>
      </w:r>
      <w:r>
        <w:rPr>
          <w:rFonts w:hint="eastAsia" w:hAnsi="宋体" w:cs="宋体"/>
          <w:iCs/>
          <w:color w:val="auto"/>
          <w:szCs w:val="21"/>
          <w:highlight w:val="none"/>
          <w:lang w:val="en-US" w:eastAsia="zh-CN"/>
        </w:rPr>
        <w:t xml:space="preserve">金额须与投标报价汇总表设备金额保持一致，否则作废标处理 </w:t>
      </w:r>
      <w:r>
        <w:rPr>
          <w:rFonts w:hint="eastAsia" w:hAnsi="宋体" w:cs="宋体"/>
          <w:iCs/>
          <w:color w:val="auto"/>
          <w:szCs w:val="21"/>
          <w:highlight w:val="none"/>
        </w:rPr>
        <w:t>。</w:t>
      </w:r>
    </w:p>
    <w:p w14:paraId="691DAC6A">
      <w:pPr>
        <w:spacing w:line="360" w:lineRule="auto"/>
        <w:rPr>
          <w:rFonts w:hAnsi="宋体" w:cs="宋体"/>
          <w:iCs/>
          <w:color w:val="auto"/>
          <w:szCs w:val="21"/>
          <w:highlight w:val="none"/>
        </w:rPr>
      </w:pPr>
      <w:r>
        <w:rPr>
          <w:rFonts w:hint="eastAsia" w:hAnsi="宋体" w:cs="宋体"/>
          <w:iCs/>
          <w:color w:val="auto"/>
          <w:szCs w:val="21"/>
          <w:highlight w:val="none"/>
        </w:rPr>
        <w:t>2、上述报价已含投标人按中国法律规定应交纳的一切税费。</w:t>
      </w:r>
    </w:p>
    <w:p w14:paraId="596415C2">
      <w:pPr>
        <w:spacing w:line="360" w:lineRule="auto"/>
        <w:rPr>
          <w:rFonts w:hAnsi="宋体" w:cs="宋体"/>
          <w:iCs/>
          <w:color w:val="auto"/>
          <w:szCs w:val="21"/>
          <w:highlight w:val="none"/>
        </w:rPr>
      </w:pPr>
      <w:r>
        <w:rPr>
          <w:rFonts w:hint="eastAsia" w:hAnsi="宋体" w:cs="宋体"/>
          <w:iCs/>
          <w:color w:val="auto"/>
          <w:szCs w:val="21"/>
          <w:highlight w:val="none"/>
        </w:rPr>
        <w:t>3、本表已含本系统所需全部设备材料，设备材料的种类、数量应符合招标文件第四部分《用户需求书》的要求。</w:t>
      </w:r>
    </w:p>
    <w:p w14:paraId="25843E0A">
      <w:pPr>
        <w:spacing w:line="360" w:lineRule="auto"/>
        <w:rPr>
          <w:rFonts w:hAnsi="宋体" w:cs="宋体"/>
          <w:iCs/>
          <w:color w:val="auto"/>
          <w:szCs w:val="21"/>
          <w:highlight w:val="none"/>
        </w:rPr>
      </w:pPr>
      <w:r>
        <w:rPr>
          <w:rFonts w:hint="eastAsia" w:hAnsi="宋体" w:cs="宋体"/>
          <w:iCs/>
          <w:color w:val="auto"/>
          <w:szCs w:val="21"/>
          <w:highlight w:val="none"/>
          <w:lang w:val="en-US" w:eastAsia="zh-CN"/>
        </w:rPr>
        <w:t>4</w:t>
      </w:r>
      <w:r>
        <w:rPr>
          <w:rFonts w:hint="eastAsia" w:hAnsi="宋体" w:cs="宋体"/>
          <w:iCs/>
          <w:color w:val="auto"/>
          <w:szCs w:val="21"/>
          <w:highlight w:val="none"/>
        </w:rPr>
        <w:t>、投标人对每种货物（指完全相同的同一货物）只允许有一个报价，招标人不接受有任何选择的报价。</w:t>
      </w:r>
    </w:p>
    <w:p w14:paraId="04761EB8">
      <w:pPr>
        <w:spacing w:line="360" w:lineRule="auto"/>
        <w:rPr>
          <w:rFonts w:hAnsi="宋体" w:cs="宋体"/>
          <w:iCs/>
          <w:color w:val="auto"/>
          <w:szCs w:val="21"/>
          <w:highlight w:val="none"/>
        </w:rPr>
      </w:pPr>
      <w:r>
        <w:rPr>
          <w:rFonts w:hint="eastAsia" w:hAnsi="宋体" w:cs="宋体"/>
          <w:iCs/>
          <w:color w:val="auto"/>
          <w:szCs w:val="21"/>
          <w:highlight w:val="none"/>
          <w:lang w:val="en-US" w:eastAsia="zh-CN"/>
        </w:rPr>
        <w:t>5</w:t>
      </w:r>
      <w:r>
        <w:rPr>
          <w:rFonts w:hint="eastAsia" w:hAnsi="宋体" w:cs="宋体"/>
          <w:iCs/>
          <w:color w:val="auto"/>
          <w:szCs w:val="21"/>
          <w:highlight w:val="none"/>
        </w:rPr>
        <w:t>、填报单价和总价时每项可保留小数点后两位小数。</w:t>
      </w:r>
    </w:p>
    <w:p w14:paraId="345F30FA">
      <w:pPr>
        <w:spacing w:line="360" w:lineRule="auto"/>
        <w:rPr>
          <w:rFonts w:hint="eastAsia" w:hAnsi="宋体" w:cs="宋体"/>
          <w:iCs/>
          <w:color w:val="auto"/>
          <w:szCs w:val="21"/>
          <w:highlight w:val="none"/>
        </w:rPr>
      </w:pPr>
      <w:r>
        <w:rPr>
          <w:rFonts w:hint="eastAsia" w:hAnsi="宋体" w:cs="宋体"/>
          <w:iCs/>
          <w:color w:val="auto"/>
          <w:szCs w:val="21"/>
          <w:highlight w:val="none"/>
          <w:lang w:val="en-US" w:eastAsia="zh-CN"/>
        </w:rPr>
        <w:t>6</w:t>
      </w:r>
      <w:r>
        <w:rPr>
          <w:rFonts w:hint="eastAsia" w:hAnsi="宋体" w:cs="宋体"/>
          <w:iCs/>
          <w:color w:val="auto"/>
          <w:szCs w:val="21"/>
          <w:highlight w:val="none"/>
        </w:rPr>
        <w:t>、投标报价表中相同规格型号、名称的设备部件价格须一致，如有不一致，若合同执行期间买方增加该设备部件的采购数量，买方有权选择各价格清单中同种规格型号、名称的设备部件的最低价格向卖方进行采购；若合同执行期间买方减小该设备部件的采购数量，买方有权选择各价格清单中同种规格型号、名称的设备部件的最高价格向卖方取消该设备部件的采购。</w:t>
      </w:r>
    </w:p>
    <w:p w14:paraId="7FF1CD78">
      <w:pPr>
        <w:spacing w:line="360" w:lineRule="auto"/>
        <w:rPr>
          <w:rFonts w:hint="default" w:hAnsi="宋体" w:eastAsia="宋体" w:cs="宋体"/>
          <w:iCs/>
          <w:color w:val="auto"/>
          <w:szCs w:val="21"/>
          <w:highlight w:val="none"/>
          <w:lang w:val="en-US" w:eastAsia="zh-CN"/>
        </w:rPr>
      </w:pPr>
      <w:r>
        <w:rPr>
          <w:rFonts w:hint="eastAsia" w:hAnsi="宋体" w:cs="宋体"/>
          <w:iCs/>
          <w:color w:val="auto"/>
          <w:szCs w:val="21"/>
          <w:highlight w:val="none"/>
          <w:lang w:val="en-US" w:eastAsia="zh-CN"/>
        </w:rPr>
        <w:t>7、设备部分在项目实施过程中为单价包干，按实结算。</w:t>
      </w:r>
    </w:p>
    <w:p w14:paraId="297CE3A2">
      <w:pPr>
        <w:rPr>
          <w:iCs/>
          <w:color w:val="auto"/>
          <w:highlight w:val="none"/>
        </w:rPr>
      </w:pPr>
    </w:p>
    <w:p w14:paraId="2EB997BB">
      <w:pPr>
        <w:spacing w:line="360" w:lineRule="auto"/>
        <w:rPr>
          <w:rFonts w:hAnsi="宋体" w:cs="宋体"/>
          <w:iCs/>
          <w:color w:val="auto"/>
          <w:szCs w:val="21"/>
          <w:highlight w:val="none"/>
          <w:u w:val="single"/>
        </w:rPr>
      </w:pPr>
      <w:r>
        <w:rPr>
          <w:rFonts w:hint="eastAsia" w:hAnsi="宋体" w:cs="宋体"/>
          <w:iCs/>
          <w:color w:val="auto"/>
          <w:szCs w:val="21"/>
          <w:highlight w:val="none"/>
        </w:rPr>
        <w:t>投标人：</w:t>
      </w:r>
      <w:r>
        <w:rPr>
          <w:rFonts w:hint="eastAsia" w:hAnsi="宋体" w:cs="宋体"/>
          <w:iCs/>
          <w:color w:val="auto"/>
          <w:szCs w:val="21"/>
          <w:highlight w:val="none"/>
          <w:u w:val="single"/>
        </w:rPr>
        <w:t xml:space="preserve">                  </w:t>
      </w:r>
      <w:r>
        <w:rPr>
          <w:rFonts w:hint="eastAsia" w:hAnsi="宋体" w:cs="宋体"/>
          <w:iCs/>
          <w:color w:val="auto"/>
          <w:szCs w:val="21"/>
          <w:highlight w:val="none"/>
        </w:rPr>
        <w:t>（盖单位公章）</w:t>
      </w:r>
    </w:p>
    <w:p w14:paraId="4B0C4B9C">
      <w:pPr>
        <w:adjustRightInd w:val="0"/>
        <w:snapToGrid w:val="0"/>
        <w:spacing w:line="280" w:lineRule="exact"/>
        <w:rPr>
          <w:rFonts w:hAnsi="宋体" w:cs="宋体"/>
          <w:iCs/>
          <w:color w:val="auto"/>
          <w:szCs w:val="21"/>
          <w:highlight w:val="none"/>
        </w:rPr>
      </w:pPr>
      <w:r>
        <w:rPr>
          <w:rFonts w:hint="eastAsia" w:ascii="宋体" w:hAnsi="宋体" w:cs="宋体"/>
          <w:iCs/>
          <w:color w:val="auto"/>
          <w:szCs w:val="21"/>
          <w:highlight w:val="none"/>
        </w:rPr>
        <w:t>法定代表人或其委托代理人(签字或盖章)：</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_</w:t>
      </w:r>
    </w:p>
    <w:p w14:paraId="534BA299">
      <w:pPr>
        <w:spacing w:line="360" w:lineRule="auto"/>
        <w:rPr>
          <w:rFonts w:hAnsi="宋体" w:cs="宋体"/>
          <w:iCs/>
          <w:color w:val="auto"/>
          <w:szCs w:val="21"/>
          <w:highlight w:val="none"/>
        </w:rPr>
      </w:pPr>
      <w:r>
        <w:rPr>
          <w:rFonts w:hint="eastAsia" w:hAnsi="宋体" w:cs="宋体"/>
          <w:iCs/>
          <w:color w:val="auto"/>
          <w:szCs w:val="21"/>
          <w:highlight w:val="none"/>
          <w:u w:val="single"/>
        </w:rPr>
        <w:t xml:space="preserve">       </w:t>
      </w:r>
      <w:r>
        <w:rPr>
          <w:rFonts w:hint="eastAsia" w:hAnsi="宋体" w:cs="宋体"/>
          <w:iCs/>
          <w:color w:val="auto"/>
          <w:szCs w:val="21"/>
          <w:highlight w:val="none"/>
        </w:rPr>
        <w:t>年</w:t>
      </w:r>
      <w:r>
        <w:rPr>
          <w:rFonts w:hint="eastAsia" w:hAnsi="宋体" w:cs="宋体"/>
          <w:iCs/>
          <w:color w:val="auto"/>
          <w:szCs w:val="21"/>
          <w:highlight w:val="none"/>
          <w:u w:val="single"/>
        </w:rPr>
        <w:t xml:space="preserve">    </w:t>
      </w:r>
      <w:r>
        <w:rPr>
          <w:rFonts w:hint="eastAsia" w:hAnsi="宋体" w:cs="宋体"/>
          <w:iCs/>
          <w:color w:val="auto"/>
          <w:szCs w:val="21"/>
          <w:highlight w:val="none"/>
        </w:rPr>
        <w:t>月</w:t>
      </w:r>
      <w:r>
        <w:rPr>
          <w:rFonts w:hint="eastAsia" w:hAnsi="宋体" w:cs="宋体"/>
          <w:iCs/>
          <w:color w:val="auto"/>
          <w:szCs w:val="21"/>
          <w:highlight w:val="none"/>
          <w:u w:val="single"/>
        </w:rPr>
        <w:t xml:space="preserve">     </w:t>
      </w:r>
      <w:r>
        <w:rPr>
          <w:rFonts w:hint="eastAsia" w:hAnsi="宋体" w:cs="宋体"/>
          <w:iCs/>
          <w:color w:val="auto"/>
          <w:szCs w:val="21"/>
          <w:highlight w:val="none"/>
        </w:rPr>
        <w:t>日</w:t>
      </w:r>
    </w:p>
    <w:p w14:paraId="7111290F">
      <w:pPr>
        <w:rPr>
          <w:rFonts w:hint="eastAsia" w:hAnsi="宋体" w:cs="宋体"/>
          <w:iCs/>
          <w:color w:val="auto"/>
          <w:szCs w:val="21"/>
          <w:highlight w:val="none"/>
        </w:rPr>
      </w:pPr>
    </w:p>
    <w:p w14:paraId="08E8467E">
      <w:pPr>
        <w:rPr>
          <w:rFonts w:hint="eastAsia" w:hAnsi="宋体" w:cs="宋体"/>
          <w:iCs/>
          <w:color w:val="auto"/>
          <w:szCs w:val="21"/>
          <w:highlight w:val="none"/>
        </w:rPr>
      </w:pPr>
    </w:p>
    <w:p w14:paraId="0DF5C855">
      <w:pPr>
        <w:rPr>
          <w:rFonts w:hint="eastAsia" w:hAnsi="宋体" w:cs="宋体"/>
          <w:iCs/>
          <w:color w:val="auto"/>
          <w:szCs w:val="21"/>
          <w:highlight w:val="none"/>
        </w:rPr>
      </w:pPr>
      <w:r>
        <w:rPr>
          <w:rFonts w:hint="eastAsia" w:hAnsi="宋体" w:cs="宋体"/>
          <w:iCs/>
          <w:color w:val="auto"/>
          <w:szCs w:val="21"/>
          <w:highlight w:val="none"/>
        </w:rPr>
        <w:br w:type="page"/>
      </w:r>
    </w:p>
    <w:p w14:paraId="28E354A4">
      <w:pPr>
        <w:pStyle w:val="33"/>
        <w:jc w:val="left"/>
        <w:outlineLvl w:val="1"/>
        <w:rPr>
          <w:rFonts w:hAnsi="宋体" w:cs="宋体"/>
          <w:b/>
          <w:bCs/>
          <w:iCs/>
          <w:color w:val="auto"/>
          <w:sz w:val="28"/>
          <w:szCs w:val="28"/>
          <w:highlight w:val="none"/>
        </w:rPr>
      </w:pPr>
      <w:r>
        <w:rPr>
          <w:rFonts w:hint="eastAsia" w:hAnsi="宋体" w:cs="宋体"/>
          <w:b/>
          <w:bCs/>
          <w:iCs/>
          <w:color w:val="auto"/>
          <w:sz w:val="28"/>
          <w:szCs w:val="28"/>
          <w:highlight w:val="none"/>
        </w:rPr>
        <w:t>3.</w:t>
      </w:r>
      <w:r>
        <w:rPr>
          <w:rFonts w:hint="eastAsia" w:hAnsi="宋体" w:cs="宋体"/>
          <w:b/>
          <w:bCs/>
          <w:iCs/>
          <w:color w:val="auto"/>
          <w:sz w:val="28"/>
          <w:szCs w:val="28"/>
          <w:highlight w:val="none"/>
          <w:lang w:val="en-US" w:eastAsia="zh-CN"/>
        </w:rPr>
        <w:t>3</w:t>
      </w:r>
      <w:r>
        <w:rPr>
          <w:rFonts w:hint="eastAsia" w:hAnsi="宋体" w:cs="宋体"/>
          <w:b/>
          <w:bCs/>
          <w:iCs/>
          <w:color w:val="auto"/>
          <w:sz w:val="28"/>
          <w:szCs w:val="28"/>
          <w:highlight w:val="none"/>
        </w:rPr>
        <w:t>系统软件投标价格明细表</w:t>
      </w:r>
    </w:p>
    <w:p w14:paraId="3C9A1212">
      <w:pPr>
        <w:tabs>
          <w:tab w:val="left" w:pos="8364"/>
        </w:tabs>
        <w:snapToGrid w:val="0"/>
        <w:spacing w:after="120" w:line="240" w:lineRule="atLeast"/>
        <w:ind w:right="-57" w:firstLine="0" w:firstLineChars="0"/>
        <w:rPr>
          <w:rFonts w:hAnsi="宋体" w:cs="宋体"/>
          <w:b/>
          <w:bCs/>
          <w:iCs/>
          <w:color w:val="auto"/>
          <w:szCs w:val="21"/>
          <w:highlight w:val="none"/>
        </w:rPr>
      </w:pPr>
      <w:r>
        <w:rPr>
          <w:rFonts w:hint="eastAsia" w:hAnsi="宋体" w:cs="宋体"/>
          <w:iCs/>
          <w:color w:val="auto"/>
          <w:szCs w:val="21"/>
          <w:highlight w:val="none"/>
        </w:rPr>
        <w:t>项目名称：</w:t>
      </w:r>
      <w:r>
        <w:rPr>
          <w:rFonts w:hAnsi="宋体" w:cs="宋体"/>
          <w:iCs/>
          <w:color w:val="auto"/>
          <w:szCs w:val="21"/>
          <w:highlight w:val="none"/>
        </w:rPr>
        <w:t xml:space="preserve">                                     </w:t>
      </w:r>
      <w:r>
        <w:rPr>
          <w:rFonts w:hint="eastAsia" w:hAnsi="宋体" w:cs="宋体"/>
          <w:iCs/>
          <w:color w:val="auto"/>
          <w:szCs w:val="21"/>
          <w:highlight w:val="none"/>
        </w:rPr>
        <w:t xml:space="preserve">              </w:t>
      </w:r>
      <w:r>
        <w:rPr>
          <w:rFonts w:hint="eastAsia" w:hAnsi="宋体" w:cs="宋体"/>
          <w:b/>
          <w:bCs/>
          <w:iCs/>
          <w:color w:val="auto"/>
          <w:szCs w:val="21"/>
          <w:highlight w:val="none"/>
        </w:rPr>
        <w:t>（单位：人民币元）</w:t>
      </w:r>
    </w:p>
    <w:tbl>
      <w:tblPr>
        <w:tblStyle w:val="64"/>
        <w:tblW w:w="10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0"/>
        <w:gridCol w:w="705"/>
        <w:gridCol w:w="1168"/>
        <w:gridCol w:w="397"/>
        <w:gridCol w:w="573"/>
        <w:gridCol w:w="421"/>
        <w:gridCol w:w="425"/>
        <w:gridCol w:w="960"/>
        <w:gridCol w:w="746"/>
        <w:gridCol w:w="525"/>
        <w:gridCol w:w="915"/>
        <w:gridCol w:w="676"/>
        <w:gridCol w:w="839"/>
        <w:gridCol w:w="729"/>
        <w:gridCol w:w="447"/>
      </w:tblGrid>
      <w:tr w14:paraId="2BE1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0" w:hRule="atLeast"/>
          <w:jc w:val="center"/>
        </w:trPr>
        <w:tc>
          <w:tcPr>
            <w:tcW w:w="560" w:type="dxa"/>
            <w:tcBorders>
              <w:tl2br w:val="nil"/>
              <w:tr2bl w:val="nil"/>
            </w:tcBorders>
            <w:shd w:val="clear" w:color="auto" w:fill="auto"/>
            <w:vAlign w:val="center"/>
          </w:tcPr>
          <w:p w14:paraId="4D924E2B">
            <w:pPr>
              <w:widowControl/>
              <w:jc w:val="center"/>
              <w:rPr>
                <w:rFonts w:ascii="宋体" w:hAnsi="宋体" w:cs="宋体"/>
                <w:color w:val="auto"/>
                <w:kern w:val="0"/>
                <w:sz w:val="20"/>
                <w:highlight w:val="none"/>
              </w:rPr>
            </w:pPr>
          </w:p>
        </w:tc>
        <w:tc>
          <w:tcPr>
            <w:tcW w:w="705" w:type="dxa"/>
            <w:tcBorders>
              <w:tl2br w:val="nil"/>
              <w:tr2bl w:val="nil"/>
            </w:tcBorders>
            <w:shd w:val="clear" w:color="auto" w:fill="auto"/>
            <w:vAlign w:val="center"/>
          </w:tcPr>
          <w:p w14:paraId="3E8CBCA7">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A</w:t>
            </w:r>
          </w:p>
        </w:tc>
        <w:tc>
          <w:tcPr>
            <w:tcW w:w="1168" w:type="dxa"/>
            <w:tcBorders>
              <w:tl2br w:val="nil"/>
              <w:tr2bl w:val="nil"/>
            </w:tcBorders>
            <w:shd w:val="clear" w:color="auto" w:fill="auto"/>
            <w:vAlign w:val="center"/>
          </w:tcPr>
          <w:p w14:paraId="05A41A29">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B</w:t>
            </w:r>
          </w:p>
        </w:tc>
        <w:tc>
          <w:tcPr>
            <w:tcW w:w="397" w:type="dxa"/>
            <w:tcBorders>
              <w:tl2br w:val="nil"/>
              <w:tr2bl w:val="nil"/>
            </w:tcBorders>
            <w:shd w:val="clear" w:color="auto" w:fill="auto"/>
            <w:vAlign w:val="center"/>
          </w:tcPr>
          <w:p w14:paraId="631FD64A">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C</w:t>
            </w:r>
          </w:p>
        </w:tc>
        <w:tc>
          <w:tcPr>
            <w:tcW w:w="573" w:type="dxa"/>
            <w:tcBorders>
              <w:tl2br w:val="nil"/>
              <w:tr2bl w:val="nil"/>
            </w:tcBorders>
            <w:shd w:val="clear" w:color="auto" w:fill="auto"/>
            <w:vAlign w:val="center"/>
          </w:tcPr>
          <w:p w14:paraId="62AB4CC7">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D</w:t>
            </w:r>
          </w:p>
        </w:tc>
        <w:tc>
          <w:tcPr>
            <w:tcW w:w="421" w:type="dxa"/>
            <w:tcBorders>
              <w:tl2br w:val="nil"/>
              <w:tr2bl w:val="nil"/>
            </w:tcBorders>
            <w:shd w:val="clear" w:color="auto" w:fill="auto"/>
            <w:vAlign w:val="center"/>
          </w:tcPr>
          <w:p w14:paraId="25B9C273">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E</w:t>
            </w:r>
          </w:p>
        </w:tc>
        <w:tc>
          <w:tcPr>
            <w:tcW w:w="425" w:type="dxa"/>
            <w:tcBorders>
              <w:tl2br w:val="nil"/>
              <w:tr2bl w:val="nil"/>
            </w:tcBorders>
            <w:shd w:val="clear" w:color="auto" w:fill="auto"/>
            <w:vAlign w:val="center"/>
          </w:tcPr>
          <w:p w14:paraId="1408BF29">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F</w:t>
            </w:r>
          </w:p>
        </w:tc>
        <w:tc>
          <w:tcPr>
            <w:tcW w:w="960" w:type="dxa"/>
            <w:tcBorders>
              <w:tl2br w:val="nil"/>
              <w:tr2bl w:val="nil"/>
            </w:tcBorders>
            <w:shd w:val="clear" w:color="auto" w:fill="auto"/>
            <w:vAlign w:val="center"/>
          </w:tcPr>
          <w:p w14:paraId="1B7D13E8">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G</w:t>
            </w:r>
          </w:p>
        </w:tc>
        <w:tc>
          <w:tcPr>
            <w:tcW w:w="746" w:type="dxa"/>
            <w:tcBorders>
              <w:tl2br w:val="nil"/>
              <w:tr2bl w:val="nil"/>
            </w:tcBorders>
            <w:shd w:val="clear" w:color="auto" w:fill="auto"/>
            <w:vAlign w:val="center"/>
          </w:tcPr>
          <w:p w14:paraId="40539849">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H</w:t>
            </w:r>
          </w:p>
        </w:tc>
        <w:tc>
          <w:tcPr>
            <w:tcW w:w="525" w:type="dxa"/>
            <w:tcBorders>
              <w:tl2br w:val="nil"/>
              <w:tr2bl w:val="nil"/>
            </w:tcBorders>
            <w:shd w:val="clear" w:color="auto" w:fill="auto"/>
            <w:vAlign w:val="center"/>
          </w:tcPr>
          <w:p w14:paraId="2A1B21E0">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I</w:t>
            </w:r>
          </w:p>
        </w:tc>
        <w:tc>
          <w:tcPr>
            <w:tcW w:w="915" w:type="dxa"/>
            <w:tcBorders>
              <w:tl2br w:val="nil"/>
              <w:tr2bl w:val="nil"/>
            </w:tcBorders>
            <w:shd w:val="clear" w:color="auto" w:fill="auto"/>
            <w:vAlign w:val="center"/>
          </w:tcPr>
          <w:p w14:paraId="5BDED83D">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J</w:t>
            </w:r>
          </w:p>
          <w:p w14:paraId="4B14716C">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(J=H+I)</w:t>
            </w:r>
          </w:p>
        </w:tc>
        <w:tc>
          <w:tcPr>
            <w:tcW w:w="676" w:type="dxa"/>
            <w:tcBorders>
              <w:tl2br w:val="nil"/>
              <w:tr2bl w:val="nil"/>
            </w:tcBorders>
            <w:shd w:val="clear" w:color="auto" w:fill="auto"/>
            <w:vAlign w:val="center"/>
          </w:tcPr>
          <w:p w14:paraId="2D921571">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K</w:t>
            </w:r>
          </w:p>
        </w:tc>
        <w:tc>
          <w:tcPr>
            <w:tcW w:w="839" w:type="dxa"/>
            <w:tcBorders>
              <w:tl2br w:val="nil"/>
              <w:tr2bl w:val="nil"/>
            </w:tcBorders>
            <w:shd w:val="clear" w:color="auto" w:fill="auto"/>
            <w:vAlign w:val="center"/>
          </w:tcPr>
          <w:p w14:paraId="20705257">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L</w:t>
            </w:r>
          </w:p>
          <w:p w14:paraId="21DED5CE">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（L=E*H）</w:t>
            </w:r>
          </w:p>
        </w:tc>
        <w:tc>
          <w:tcPr>
            <w:tcW w:w="729" w:type="dxa"/>
            <w:tcBorders>
              <w:tl2br w:val="nil"/>
              <w:tr2bl w:val="nil"/>
            </w:tcBorders>
            <w:shd w:val="clear" w:color="auto" w:fill="auto"/>
            <w:vAlign w:val="center"/>
          </w:tcPr>
          <w:p w14:paraId="7F52854B">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M（M=E*J）</w:t>
            </w:r>
          </w:p>
        </w:tc>
        <w:tc>
          <w:tcPr>
            <w:tcW w:w="447" w:type="dxa"/>
            <w:tcBorders>
              <w:tl2br w:val="nil"/>
              <w:tr2bl w:val="nil"/>
            </w:tcBorders>
            <w:shd w:val="clear" w:color="auto" w:fill="auto"/>
            <w:vAlign w:val="center"/>
          </w:tcPr>
          <w:p w14:paraId="28088517">
            <w:pPr>
              <w:widowControl/>
              <w:jc w:val="center"/>
              <w:rPr>
                <w:rFonts w:hint="eastAsia" w:ascii="宋体" w:hAnsi="宋体" w:cs="宋体"/>
                <w:color w:val="auto"/>
                <w:kern w:val="0"/>
                <w:sz w:val="20"/>
                <w:highlight w:val="none"/>
              </w:rPr>
            </w:pPr>
            <w:r>
              <w:rPr>
                <w:rFonts w:hint="eastAsia" w:ascii="宋体" w:hAnsi="宋体" w:cs="宋体"/>
                <w:color w:val="auto"/>
                <w:kern w:val="0"/>
                <w:sz w:val="20"/>
                <w:highlight w:val="none"/>
              </w:rPr>
              <w:t>M</w:t>
            </w:r>
          </w:p>
        </w:tc>
      </w:tr>
      <w:tr w14:paraId="6475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4E0E4F7D">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序号</w:t>
            </w:r>
          </w:p>
        </w:tc>
        <w:tc>
          <w:tcPr>
            <w:tcW w:w="705" w:type="dxa"/>
            <w:tcBorders>
              <w:tl2br w:val="nil"/>
              <w:tr2bl w:val="nil"/>
            </w:tcBorders>
            <w:shd w:val="clear" w:color="auto" w:fill="auto"/>
            <w:vAlign w:val="center"/>
          </w:tcPr>
          <w:p w14:paraId="6D759483">
            <w:pPr>
              <w:widowControl/>
              <w:jc w:val="center"/>
              <w:rPr>
                <w:rFonts w:hint="eastAsia"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用户需求书设备材料表编号</w:t>
            </w:r>
          </w:p>
        </w:tc>
        <w:tc>
          <w:tcPr>
            <w:tcW w:w="1168" w:type="dxa"/>
            <w:tcBorders>
              <w:tl2br w:val="nil"/>
              <w:tr2bl w:val="nil"/>
            </w:tcBorders>
            <w:shd w:val="clear" w:color="auto" w:fill="auto"/>
            <w:vAlign w:val="center"/>
          </w:tcPr>
          <w:p w14:paraId="685783AC">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服务项</w:t>
            </w:r>
            <w:r>
              <w:rPr>
                <w:rFonts w:hint="eastAsia" w:ascii="宋体" w:hAnsi="宋体" w:cs="宋体"/>
                <w:color w:val="auto"/>
                <w:kern w:val="0"/>
                <w:sz w:val="20"/>
                <w:highlight w:val="none"/>
                <w:lang w:val="en-US" w:eastAsia="zh-CN"/>
              </w:rPr>
              <w:t>目</w:t>
            </w:r>
          </w:p>
        </w:tc>
        <w:tc>
          <w:tcPr>
            <w:tcW w:w="397" w:type="dxa"/>
            <w:tcBorders>
              <w:tl2br w:val="nil"/>
              <w:tr2bl w:val="nil"/>
            </w:tcBorders>
            <w:shd w:val="clear" w:color="auto" w:fill="auto"/>
            <w:vAlign w:val="center"/>
          </w:tcPr>
          <w:p w14:paraId="336F52AE">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规格型号</w:t>
            </w:r>
          </w:p>
        </w:tc>
        <w:tc>
          <w:tcPr>
            <w:tcW w:w="573" w:type="dxa"/>
            <w:tcBorders>
              <w:tl2br w:val="nil"/>
              <w:tr2bl w:val="nil"/>
            </w:tcBorders>
            <w:shd w:val="clear" w:color="auto" w:fill="auto"/>
            <w:vAlign w:val="center"/>
          </w:tcPr>
          <w:p w14:paraId="076C8700">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单位</w:t>
            </w:r>
          </w:p>
        </w:tc>
        <w:tc>
          <w:tcPr>
            <w:tcW w:w="421" w:type="dxa"/>
            <w:tcBorders>
              <w:tl2br w:val="nil"/>
              <w:tr2bl w:val="nil"/>
            </w:tcBorders>
            <w:shd w:val="clear" w:color="auto" w:fill="auto"/>
            <w:vAlign w:val="center"/>
          </w:tcPr>
          <w:p w14:paraId="3A4D6BAA">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数量</w:t>
            </w:r>
          </w:p>
        </w:tc>
        <w:tc>
          <w:tcPr>
            <w:tcW w:w="425" w:type="dxa"/>
            <w:tcBorders>
              <w:tl2br w:val="nil"/>
              <w:tr2bl w:val="nil"/>
            </w:tcBorders>
            <w:shd w:val="clear" w:color="auto" w:fill="auto"/>
            <w:vAlign w:val="center"/>
          </w:tcPr>
          <w:p w14:paraId="3A7425EA">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制造商</w:t>
            </w:r>
          </w:p>
        </w:tc>
        <w:tc>
          <w:tcPr>
            <w:tcW w:w="960" w:type="dxa"/>
            <w:tcBorders>
              <w:tl2br w:val="nil"/>
              <w:tr2bl w:val="nil"/>
            </w:tcBorders>
            <w:shd w:val="clear" w:color="auto" w:fill="auto"/>
            <w:vAlign w:val="center"/>
          </w:tcPr>
          <w:p w14:paraId="57EA5061">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原产地</w:t>
            </w:r>
          </w:p>
        </w:tc>
        <w:tc>
          <w:tcPr>
            <w:tcW w:w="746" w:type="dxa"/>
            <w:tcBorders>
              <w:tl2br w:val="nil"/>
              <w:tr2bl w:val="nil"/>
            </w:tcBorders>
            <w:shd w:val="clear" w:color="auto" w:fill="auto"/>
            <w:vAlign w:val="center"/>
          </w:tcPr>
          <w:p w14:paraId="7682B9F9">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单价（不含税）</w:t>
            </w:r>
          </w:p>
        </w:tc>
        <w:tc>
          <w:tcPr>
            <w:tcW w:w="525" w:type="dxa"/>
            <w:tcBorders>
              <w:tl2br w:val="nil"/>
              <w:tr2bl w:val="nil"/>
            </w:tcBorders>
            <w:shd w:val="clear" w:color="auto" w:fill="auto"/>
            <w:vAlign w:val="center"/>
          </w:tcPr>
          <w:p w14:paraId="7CE81946">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税金</w:t>
            </w:r>
          </w:p>
        </w:tc>
        <w:tc>
          <w:tcPr>
            <w:tcW w:w="915" w:type="dxa"/>
            <w:tcBorders>
              <w:tl2br w:val="nil"/>
              <w:tr2bl w:val="nil"/>
            </w:tcBorders>
            <w:shd w:val="clear" w:color="auto" w:fill="auto"/>
            <w:vAlign w:val="center"/>
          </w:tcPr>
          <w:p w14:paraId="3519F298">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单价（含税）</w:t>
            </w:r>
          </w:p>
        </w:tc>
        <w:tc>
          <w:tcPr>
            <w:tcW w:w="676" w:type="dxa"/>
            <w:tcBorders>
              <w:tl2br w:val="nil"/>
              <w:tr2bl w:val="nil"/>
            </w:tcBorders>
            <w:shd w:val="clear" w:color="auto" w:fill="auto"/>
            <w:vAlign w:val="center"/>
          </w:tcPr>
          <w:p w14:paraId="396F07D9">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税率</w:t>
            </w:r>
          </w:p>
        </w:tc>
        <w:tc>
          <w:tcPr>
            <w:tcW w:w="839" w:type="dxa"/>
            <w:tcBorders>
              <w:tl2br w:val="nil"/>
              <w:tr2bl w:val="nil"/>
            </w:tcBorders>
            <w:shd w:val="clear" w:color="auto" w:fill="auto"/>
            <w:vAlign w:val="center"/>
          </w:tcPr>
          <w:p w14:paraId="46B1F58C">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合价</w:t>
            </w:r>
          </w:p>
          <w:p w14:paraId="6A3EAA2D">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（不含税）</w:t>
            </w:r>
          </w:p>
        </w:tc>
        <w:tc>
          <w:tcPr>
            <w:tcW w:w="729" w:type="dxa"/>
            <w:tcBorders>
              <w:tl2br w:val="nil"/>
              <w:tr2bl w:val="nil"/>
            </w:tcBorders>
            <w:shd w:val="clear" w:color="auto" w:fill="auto"/>
            <w:vAlign w:val="center"/>
          </w:tcPr>
          <w:p w14:paraId="230E60CD">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合价</w:t>
            </w:r>
          </w:p>
          <w:p w14:paraId="73711A64">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（含税）</w:t>
            </w:r>
          </w:p>
        </w:tc>
        <w:tc>
          <w:tcPr>
            <w:tcW w:w="447" w:type="dxa"/>
            <w:tcBorders>
              <w:tl2br w:val="nil"/>
              <w:tr2bl w:val="nil"/>
            </w:tcBorders>
            <w:shd w:val="clear" w:color="auto" w:fill="auto"/>
            <w:vAlign w:val="center"/>
          </w:tcPr>
          <w:p w14:paraId="058A9EAE">
            <w:pPr>
              <w:widowControl/>
              <w:jc w:val="center"/>
              <w:rPr>
                <w:rFonts w:hint="eastAsia" w:ascii="宋体" w:hAnsi="宋体" w:cs="宋体"/>
                <w:color w:val="auto"/>
                <w:kern w:val="0"/>
                <w:sz w:val="20"/>
                <w:highlight w:val="none"/>
              </w:rPr>
            </w:pPr>
            <w:r>
              <w:rPr>
                <w:rFonts w:hint="eastAsia" w:ascii="宋体" w:hAnsi="宋体" w:cs="宋体"/>
                <w:color w:val="auto"/>
                <w:kern w:val="0"/>
                <w:sz w:val="20"/>
                <w:highlight w:val="none"/>
              </w:rPr>
              <w:t>备注</w:t>
            </w:r>
          </w:p>
        </w:tc>
      </w:tr>
      <w:tr w14:paraId="10006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05D949BC">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12.1 防洪防汛系统主要设备</w:t>
            </w:r>
          </w:p>
        </w:tc>
      </w:tr>
      <w:tr w14:paraId="318B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00B5997E">
            <w:pPr>
              <w:widowControl/>
              <w:jc w:val="center"/>
              <w:rPr>
                <w:rFonts w:hint="eastAsia"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w:t>
            </w:r>
          </w:p>
        </w:tc>
        <w:tc>
          <w:tcPr>
            <w:tcW w:w="705" w:type="dxa"/>
            <w:tcBorders>
              <w:tl2br w:val="nil"/>
              <w:tr2bl w:val="nil"/>
            </w:tcBorders>
            <w:shd w:val="clear" w:color="auto" w:fill="auto"/>
            <w:vAlign w:val="center"/>
          </w:tcPr>
          <w:p w14:paraId="60FE1BE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1168" w:type="dxa"/>
            <w:tcBorders>
              <w:tl2br w:val="nil"/>
              <w:tr2bl w:val="nil"/>
            </w:tcBorders>
            <w:shd w:val="clear" w:color="auto" w:fill="auto"/>
            <w:vAlign w:val="center"/>
          </w:tcPr>
          <w:p w14:paraId="422231ED">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车站水淹评估应用</w:t>
            </w:r>
          </w:p>
        </w:tc>
        <w:tc>
          <w:tcPr>
            <w:tcW w:w="397" w:type="dxa"/>
            <w:tcBorders>
              <w:tl2br w:val="nil"/>
              <w:tr2bl w:val="nil"/>
            </w:tcBorders>
            <w:shd w:val="clear" w:color="auto" w:fill="auto"/>
            <w:vAlign w:val="center"/>
          </w:tcPr>
          <w:p w14:paraId="63731BF3">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FED79CE">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1F3D98E8">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52456D6">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388FF19E">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61EF192D">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46980BC6">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9EB9318">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33C7695C">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1235F652">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57FF11AC">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7910B4E0">
            <w:pPr>
              <w:widowControl/>
              <w:jc w:val="center"/>
              <w:rPr>
                <w:rFonts w:ascii="宋体" w:hAnsi="宋体" w:cs="宋体"/>
                <w:color w:val="auto"/>
                <w:kern w:val="0"/>
                <w:sz w:val="20"/>
                <w:highlight w:val="none"/>
              </w:rPr>
            </w:pPr>
          </w:p>
        </w:tc>
      </w:tr>
      <w:tr w14:paraId="3A2E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973220C">
            <w:pPr>
              <w:widowControl/>
              <w:jc w:val="center"/>
              <w:rPr>
                <w:rFonts w:hint="eastAsia"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w:t>
            </w:r>
          </w:p>
        </w:tc>
        <w:tc>
          <w:tcPr>
            <w:tcW w:w="705" w:type="dxa"/>
            <w:tcBorders>
              <w:tl2br w:val="nil"/>
              <w:tr2bl w:val="nil"/>
            </w:tcBorders>
            <w:shd w:val="clear" w:color="auto" w:fill="auto"/>
            <w:vAlign w:val="center"/>
          </w:tcPr>
          <w:p w14:paraId="42F1CBB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1168" w:type="dxa"/>
            <w:tcBorders>
              <w:tl2br w:val="nil"/>
              <w:tr2bl w:val="nil"/>
            </w:tcBorders>
            <w:shd w:val="clear" w:color="auto" w:fill="auto"/>
            <w:vAlign w:val="center"/>
          </w:tcPr>
          <w:p w14:paraId="3DEECF9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车站防汛四张图电子化</w:t>
            </w:r>
          </w:p>
        </w:tc>
        <w:tc>
          <w:tcPr>
            <w:tcW w:w="397" w:type="dxa"/>
            <w:tcBorders>
              <w:tl2br w:val="nil"/>
              <w:tr2bl w:val="nil"/>
            </w:tcBorders>
            <w:shd w:val="clear" w:color="auto" w:fill="auto"/>
            <w:vAlign w:val="center"/>
          </w:tcPr>
          <w:p w14:paraId="7CC5726C">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E2BF61B">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5AAB8C1F">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5527E166">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30AC9CF9">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8027FEF">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3B695B80">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55EF2685">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44922727">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339816F4">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456F18D8">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7E8573A7">
            <w:pPr>
              <w:widowControl/>
              <w:jc w:val="center"/>
              <w:rPr>
                <w:rFonts w:ascii="宋体" w:hAnsi="宋体" w:cs="宋体"/>
                <w:color w:val="auto"/>
                <w:kern w:val="0"/>
                <w:sz w:val="20"/>
                <w:highlight w:val="none"/>
              </w:rPr>
            </w:pPr>
          </w:p>
        </w:tc>
      </w:tr>
      <w:tr w14:paraId="2C69B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6642194C">
            <w:pPr>
              <w:widowControl/>
              <w:jc w:val="center"/>
              <w:rPr>
                <w:rFonts w:hint="eastAsia"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w:t>
            </w:r>
          </w:p>
        </w:tc>
        <w:tc>
          <w:tcPr>
            <w:tcW w:w="705" w:type="dxa"/>
            <w:tcBorders>
              <w:tl2br w:val="nil"/>
              <w:tr2bl w:val="nil"/>
            </w:tcBorders>
            <w:shd w:val="clear" w:color="auto" w:fill="auto"/>
            <w:vAlign w:val="center"/>
          </w:tcPr>
          <w:p w14:paraId="3B71988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1168" w:type="dxa"/>
            <w:tcBorders>
              <w:tl2br w:val="nil"/>
              <w:tr2bl w:val="nil"/>
            </w:tcBorders>
            <w:shd w:val="clear" w:color="auto" w:fill="auto"/>
            <w:vAlign w:val="center"/>
          </w:tcPr>
          <w:p w14:paraId="034A61A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预案联动处置</w:t>
            </w:r>
          </w:p>
        </w:tc>
        <w:tc>
          <w:tcPr>
            <w:tcW w:w="397" w:type="dxa"/>
            <w:tcBorders>
              <w:tl2br w:val="nil"/>
              <w:tr2bl w:val="nil"/>
            </w:tcBorders>
            <w:shd w:val="clear" w:color="auto" w:fill="auto"/>
            <w:vAlign w:val="center"/>
          </w:tcPr>
          <w:p w14:paraId="4D924EC8">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532EB30">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AA3BE09">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797BA7B7">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1E4E85C5">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4B2BB57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5D41E370">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3EDD7DC5">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C8B95D1">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550235D6">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5C2E8F6">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57D74287">
            <w:pPr>
              <w:widowControl/>
              <w:jc w:val="center"/>
              <w:rPr>
                <w:rFonts w:ascii="宋体" w:hAnsi="宋体" w:cs="宋体"/>
                <w:color w:val="auto"/>
                <w:kern w:val="0"/>
                <w:sz w:val="20"/>
                <w:highlight w:val="none"/>
              </w:rPr>
            </w:pPr>
          </w:p>
        </w:tc>
      </w:tr>
      <w:tr w14:paraId="2216D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0C60CB4B">
            <w:pPr>
              <w:widowControl/>
              <w:jc w:val="center"/>
              <w:rPr>
                <w:rFonts w:hint="eastAsia"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w:t>
            </w:r>
          </w:p>
        </w:tc>
        <w:tc>
          <w:tcPr>
            <w:tcW w:w="705" w:type="dxa"/>
            <w:tcBorders>
              <w:tl2br w:val="nil"/>
              <w:tr2bl w:val="nil"/>
            </w:tcBorders>
            <w:shd w:val="clear" w:color="auto" w:fill="auto"/>
            <w:vAlign w:val="center"/>
          </w:tcPr>
          <w:p w14:paraId="56A56CB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1168" w:type="dxa"/>
            <w:tcBorders>
              <w:tl2br w:val="nil"/>
              <w:tr2bl w:val="nil"/>
            </w:tcBorders>
            <w:shd w:val="clear" w:color="auto" w:fill="auto"/>
            <w:vAlign w:val="center"/>
          </w:tcPr>
          <w:p w14:paraId="7BFEF1E8">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水位异常告警</w:t>
            </w:r>
          </w:p>
        </w:tc>
        <w:tc>
          <w:tcPr>
            <w:tcW w:w="397" w:type="dxa"/>
            <w:tcBorders>
              <w:tl2br w:val="nil"/>
              <w:tr2bl w:val="nil"/>
            </w:tcBorders>
            <w:shd w:val="clear" w:color="auto" w:fill="auto"/>
            <w:vAlign w:val="center"/>
          </w:tcPr>
          <w:p w14:paraId="32ACA8E2">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22C922FF">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1268C79">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2D913BCF">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C76A0C9">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3F920B6">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163FE239">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7E92EC1B">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76B08F00">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2AC891B6">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B4B1D73">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0C7ABD1F">
            <w:pPr>
              <w:widowControl/>
              <w:jc w:val="center"/>
              <w:rPr>
                <w:rFonts w:ascii="宋体" w:hAnsi="宋体" w:cs="宋体"/>
                <w:color w:val="auto"/>
                <w:kern w:val="0"/>
                <w:sz w:val="20"/>
                <w:highlight w:val="none"/>
              </w:rPr>
            </w:pPr>
          </w:p>
        </w:tc>
      </w:tr>
      <w:tr w14:paraId="331A0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2DE9AA3">
            <w:pPr>
              <w:widowControl/>
              <w:jc w:val="center"/>
              <w:rPr>
                <w:rFonts w:hint="eastAsia"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w:t>
            </w:r>
          </w:p>
        </w:tc>
        <w:tc>
          <w:tcPr>
            <w:tcW w:w="705" w:type="dxa"/>
            <w:tcBorders>
              <w:tl2br w:val="nil"/>
              <w:tr2bl w:val="nil"/>
            </w:tcBorders>
            <w:shd w:val="clear" w:color="auto" w:fill="auto"/>
            <w:vAlign w:val="center"/>
          </w:tcPr>
          <w:p w14:paraId="2A2C034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w:t>
            </w:r>
          </w:p>
        </w:tc>
        <w:tc>
          <w:tcPr>
            <w:tcW w:w="1168" w:type="dxa"/>
            <w:tcBorders>
              <w:tl2br w:val="nil"/>
              <w:tr2bl w:val="nil"/>
            </w:tcBorders>
            <w:shd w:val="clear" w:color="auto" w:fill="auto"/>
            <w:vAlign w:val="center"/>
          </w:tcPr>
          <w:p w14:paraId="503722E9">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BAS系统接入新增点位并上传改造</w:t>
            </w:r>
          </w:p>
        </w:tc>
        <w:tc>
          <w:tcPr>
            <w:tcW w:w="397" w:type="dxa"/>
            <w:tcBorders>
              <w:tl2br w:val="nil"/>
              <w:tr2bl w:val="nil"/>
            </w:tcBorders>
            <w:shd w:val="clear" w:color="auto" w:fill="auto"/>
            <w:vAlign w:val="center"/>
          </w:tcPr>
          <w:p w14:paraId="49385789">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84A0234">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1A07A962">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4DD11B0">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542C6668">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306EA349">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32A9410C">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7F56CC08">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D984CD0">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0A8F449E">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33432DC7">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5F89C260">
            <w:pPr>
              <w:widowControl/>
              <w:jc w:val="center"/>
              <w:rPr>
                <w:rFonts w:ascii="宋体" w:hAnsi="宋体" w:cs="宋体"/>
                <w:color w:val="auto"/>
                <w:kern w:val="0"/>
                <w:sz w:val="20"/>
                <w:highlight w:val="none"/>
              </w:rPr>
            </w:pPr>
          </w:p>
        </w:tc>
      </w:tr>
      <w:tr w14:paraId="154B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71CB4C6B">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12.2  视频分析系统主要设备</w:t>
            </w:r>
          </w:p>
        </w:tc>
      </w:tr>
      <w:tr w14:paraId="4A2C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5A8D1BF2">
            <w:pPr>
              <w:widowControl/>
              <w:snapToGrid w:val="0"/>
              <w:jc w:val="both"/>
              <w:textAlignment w:val="center"/>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 xml:space="preserve">1 </w:t>
            </w:r>
            <w:r>
              <w:rPr>
                <w:rFonts w:hint="eastAsia" w:ascii="宋体" w:hAnsi="宋体" w:cs="宋体"/>
                <w:i w:val="0"/>
                <w:iCs w:val="0"/>
                <w:color w:val="auto"/>
                <w:kern w:val="0"/>
                <w:sz w:val="20"/>
                <w:szCs w:val="20"/>
                <w:highlight w:val="none"/>
                <w:u w:val="none"/>
                <w:lang w:val="en-US" w:eastAsia="zh-CN" w:bidi="ar"/>
              </w:rPr>
              <w:t>车站视频智能分析应用</w:t>
            </w:r>
          </w:p>
        </w:tc>
      </w:tr>
      <w:tr w14:paraId="5992B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7372357">
            <w:pPr>
              <w:widowControl/>
              <w:jc w:val="center"/>
              <w:rPr>
                <w:rFonts w:hint="eastAsia"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w:t>
            </w:r>
          </w:p>
        </w:tc>
        <w:tc>
          <w:tcPr>
            <w:tcW w:w="705" w:type="dxa"/>
            <w:tcBorders>
              <w:tl2br w:val="nil"/>
              <w:tr2bl w:val="nil"/>
            </w:tcBorders>
            <w:shd w:val="clear" w:color="auto" w:fill="auto"/>
            <w:vAlign w:val="center"/>
          </w:tcPr>
          <w:p w14:paraId="1DC8B66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1.1 </w:t>
            </w:r>
          </w:p>
        </w:tc>
        <w:tc>
          <w:tcPr>
            <w:tcW w:w="1168" w:type="dxa"/>
            <w:tcBorders>
              <w:tl2br w:val="nil"/>
              <w:tr2bl w:val="nil"/>
            </w:tcBorders>
            <w:shd w:val="clear" w:color="auto" w:fill="auto"/>
            <w:vAlign w:val="center"/>
          </w:tcPr>
          <w:p w14:paraId="1AA734D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视频智能分析应用软件</w:t>
            </w:r>
          </w:p>
        </w:tc>
        <w:tc>
          <w:tcPr>
            <w:tcW w:w="397" w:type="dxa"/>
            <w:tcBorders>
              <w:tl2br w:val="nil"/>
              <w:tr2bl w:val="nil"/>
            </w:tcBorders>
            <w:shd w:val="clear" w:color="auto" w:fill="auto"/>
            <w:vAlign w:val="center"/>
          </w:tcPr>
          <w:p w14:paraId="32616E49">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CA0CC8D">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2EA6F8A4">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7B29A7C4">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06ABF833">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2B23E300">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0B956E5C">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3C9B28DF">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28506F6F">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4E172FF1">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261062F1">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2B89BE6A">
            <w:pPr>
              <w:widowControl/>
              <w:jc w:val="center"/>
              <w:rPr>
                <w:rFonts w:ascii="宋体" w:hAnsi="宋体" w:cs="宋体"/>
                <w:color w:val="auto"/>
                <w:kern w:val="0"/>
                <w:sz w:val="20"/>
                <w:highlight w:val="none"/>
              </w:rPr>
            </w:pPr>
          </w:p>
        </w:tc>
      </w:tr>
      <w:tr w14:paraId="359D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2861230">
            <w:pPr>
              <w:widowControl/>
              <w:jc w:val="center"/>
              <w:rPr>
                <w:rFonts w:hint="eastAsia"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7</w:t>
            </w:r>
          </w:p>
        </w:tc>
        <w:tc>
          <w:tcPr>
            <w:tcW w:w="705" w:type="dxa"/>
            <w:tcBorders>
              <w:tl2br w:val="nil"/>
              <w:tr2bl w:val="nil"/>
            </w:tcBorders>
            <w:shd w:val="clear" w:color="auto" w:fill="auto"/>
            <w:vAlign w:val="center"/>
          </w:tcPr>
          <w:p w14:paraId="0337800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1.2 </w:t>
            </w:r>
          </w:p>
        </w:tc>
        <w:tc>
          <w:tcPr>
            <w:tcW w:w="1168" w:type="dxa"/>
            <w:tcBorders>
              <w:tl2br w:val="nil"/>
              <w:tr2bl w:val="nil"/>
            </w:tcBorders>
            <w:shd w:val="clear" w:color="auto" w:fill="auto"/>
            <w:vAlign w:val="center"/>
          </w:tcPr>
          <w:p w14:paraId="213E4EF2">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隔栏递物监测算法软件</w:t>
            </w:r>
          </w:p>
        </w:tc>
        <w:tc>
          <w:tcPr>
            <w:tcW w:w="397" w:type="dxa"/>
            <w:tcBorders>
              <w:tl2br w:val="nil"/>
              <w:tr2bl w:val="nil"/>
            </w:tcBorders>
            <w:shd w:val="clear" w:color="auto" w:fill="auto"/>
            <w:vAlign w:val="center"/>
          </w:tcPr>
          <w:p w14:paraId="20758E9D">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761EAFF0">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6DE24D8">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74A6159">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C8FB3FD">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B588984">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47B969D">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298F6C4">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0BA9FE55">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2C7D8310">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51806D15">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3A73B4A7">
            <w:pPr>
              <w:widowControl/>
              <w:jc w:val="center"/>
              <w:rPr>
                <w:rFonts w:ascii="宋体" w:hAnsi="宋体" w:cs="宋体"/>
                <w:color w:val="auto"/>
                <w:kern w:val="0"/>
                <w:sz w:val="20"/>
                <w:highlight w:val="none"/>
              </w:rPr>
            </w:pPr>
          </w:p>
        </w:tc>
      </w:tr>
      <w:tr w14:paraId="6D60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0E6E40A9">
            <w:pPr>
              <w:widowControl/>
              <w:jc w:val="center"/>
              <w:rPr>
                <w:rFonts w:hint="eastAsia"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8</w:t>
            </w:r>
          </w:p>
        </w:tc>
        <w:tc>
          <w:tcPr>
            <w:tcW w:w="705" w:type="dxa"/>
            <w:tcBorders>
              <w:tl2br w:val="nil"/>
              <w:tr2bl w:val="nil"/>
            </w:tcBorders>
            <w:shd w:val="clear" w:color="auto" w:fill="auto"/>
            <w:vAlign w:val="center"/>
          </w:tcPr>
          <w:p w14:paraId="74B67C0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1.3 </w:t>
            </w:r>
          </w:p>
        </w:tc>
        <w:tc>
          <w:tcPr>
            <w:tcW w:w="1168" w:type="dxa"/>
            <w:tcBorders>
              <w:tl2br w:val="nil"/>
              <w:tr2bl w:val="nil"/>
            </w:tcBorders>
            <w:shd w:val="clear" w:color="auto" w:fill="auto"/>
            <w:vAlign w:val="center"/>
          </w:tcPr>
          <w:p w14:paraId="05BA16A8">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扶梯人员摔倒监测算法软件</w:t>
            </w:r>
          </w:p>
        </w:tc>
        <w:tc>
          <w:tcPr>
            <w:tcW w:w="397" w:type="dxa"/>
            <w:tcBorders>
              <w:tl2br w:val="nil"/>
              <w:tr2bl w:val="nil"/>
            </w:tcBorders>
            <w:shd w:val="clear" w:color="auto" w:fill="auto"/>
            <w:vAlign w:val="center"/>
          </w:tcPr>
          <w:p w14:paraId="22EF80DF">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E3D7CB3">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17B17F18">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2E1CDAC">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57776824">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355FF414">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ECD5C42">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7303DF90">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4C9BB61C">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3EBAC7D9">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75491B66">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78499ED5">
            <w:pPr>
              <w:widowControl/>
              <w:jc w:val="center"/>
              <w:rPr>
                <w:rFonts w:ascii="宋体" w:hAnsi="宋体" w:cs="宋体"/>
                <w:color w:val="auto"/>
                <w:kern w:val="0"/>
                <w:sz w:val="20"/>
                <w:highlight w:val="none"/>
              </w:rPr>
            </w:pPr>
          </w:p>
        </w:tc>
      </w:tr>
      <w:tr w14:paraId="2F12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299A8767">
            <w:pPr>
              <w:widowControl/>
              <w:jc w:val="center"/>
              <w:rPr>
                <w:rFonts w:hint="eastAsia"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9</w:t>
            </w:r>
          </w:p>
        </w:tc>
        <w:tc>
          <w:tcPr>
            <w:tcW w:w="705" w:type="dxa"/>
            <w:tcBorders>
              <w:tl2br w:val="nil"/>
              <w:tr2bl w:val="nil"/>
            </w:tcBorders>
            <w:shd w:val="clear" w:color="auto" w:fill="auto"/>
            <w:vAlign w:val="center"/>
          </w:tcPr>
          <w:p w14:paraId="75F59F1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1.4 </w:t>
            </w:r>
          </w:p>
        </w:tc>
        <w:tc>
          <w:tcPr>
            <w:tcW w:w="1168" w:type="dxa"/>
            <w:tcBorders>
              <w:tl2br w:val="nil"/>
              <w:tr2bl w:val="nil"/>
            </w:tcBorders>
            <w:shd w:val="clear" w:color="auto" w:fill="auto"/>
            <w:vAlign w:val="center"/>
          </w:tcPr>
          <w:p w14:paraId="0918AC99">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安检人员值岗监测算法软件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（玩手机、打瞌睡）</w:t>
            </w:r>
          </w:p>
        </w:tc>
        <w:tc>
          <w:tcPr>
            <w:tcW w:w="397" w:type="dxa"/>
            <w:tcBorders>
              <w:tl2br w:val="nil"/>
              <w:tr2bl w:val="nil"/>
            </w:tcBorders>
            <w:shd w:val="clear" w:color="auto" w:fill="auto"/>
            <w:vAlign w:val="center"/>
          </w:tcPr>
          <w:p w14:paraId="462B5FDC">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8309EC3">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57F96CC2">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7A00501E">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DC424D1">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63BDA4FD">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78ADE8E">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737F87E0">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C2A81E8">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880D7E4">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FF9414D">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1CD70F6A">
            <w:pPr>
              <w:widowControl/>
              <w:jc w:val="center"/>
              <w:rPr>
                <w:rFonts w:ascii="宋体" w:hAnsi="宋体" w:cs="宋体"/>
                <w:color w:val="auto"/>
                <w:kern w:val="0"/>
                <w:sz w:val="20"/>
                <w:highlight w:val="none"/>
              </w:rPr>
            </w:pPr>
          </w:p>
        </w:tc>
      </w:tr>
      <w:tr w14:paraId="39593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F60C2DE">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10</w:t>
            </w:r>
          </w:p>
        </w:tc>
        <w:tc>
          <w:tcPr>
            <w:tcW w:w="705" w:type="dxa"/>
            <w:tcBorders>
              <w:tl2br w:val="nil"/>
              <w:tr2bl w:val="nil"/>
            </w:tcBorders>
            <w:shd w:val="clear" w:color="auto" w:fill="auto"/>
            <w:vAlign w:val="center"/>
          </w:tcPr>
          <w:p w14:paraId="36D7960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1.5 </w:t>
            </w:r>
          </w:p>
        </w:tc>
        <w:tc>
          <w:tcPr>
            <w:tcW w:w="1168" w:type="dxa"/>
            <w:tcBorders>
              <w:tl2br w:val="nil"/>
              <w:tr2bl w:val="nil"/>
            </w:tcBorders>
            <w:shd w:val="clear" w:color="auto" w:fill="auto"/>
            <w:vAlign w:val="center"/>
          </w:tcPr>
          <w:p w14:paraId="0EDA846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智能开关站检测算法软件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（扶梯、电梯有人检测）</w:t>
            </w:r>
          </w:p>
        </w:tc>
        <w:tc>
          <w:tcPr>
            <w:tcW w:w="397" w:type="dxa"/>
            <w:tcBorders>
              <w:tl2br w:val="nil"/>
              <w:tr2bl w:val="nil"/>
            </w:tcBorders>
            <w:shd w:val="clear" w:color="auto" w:fill="auto"/>
            <w:vAlign w:val="center"/>
          </w:tcPr>
          <w:p w14:paraId="5B836B64">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7E837C78">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59DCE2DB">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AF1002D">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43B921AC">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20462C1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2BC63B9">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564A7E4">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5B3BDEE">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266B170F">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73482F15">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1F1731F3">
            <w:pPr>
              <w:widowControl/>
              <w:jc w:val="center"/>
              <w:rPr>
                <w:rFonts w:ascii="宋体" w:hAnsi="宋体" w:cs="宋体"/>
                <w:color w:val="auto"/>
                <w:kern w:val="0"/>
                <w:sz w:val="20"/>
                <w:highlight w:val="none"/>
              </w:rPr>
            </w:pPr>
          </w:p>
        </w:tc>
      </w:tr>
      <w:tr w14:paraId="010F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75BE7C3">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11</w:t>
            </w:r>
          </w:p>
        </w:tc>
        <w:tc>
          <w:tcPr>
            <w:tcW w:w="705" w:type="dxa"/>
            <w:tcBorders>
              <w:tl2br w:val="nil"/>
              <w:tr2bl w:val="nil"/>
            </w:tcBorders>
            <w:shd w:val="clear" w:color="auto" w:fill="auto"/>
            <w:vAlign w:val="center"/>
          </w:tcPr>
          <w:p w14:paraId="3C929D1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1.6 </w:t>
            </w:r>
          </w:p>
        </w:tc>
        <w:tc>
          <w:tcPr>
            <w:tcW w:w="1168" w:type="dxa"/>
            <w:tcBorders>
              <w:tl2br w:val="nil"/>
              <w:tr2bl w:val="nil"/>
            </w:tcBorders>
            <w:shd w:val="clear" w:color="auto" w:fill="auto"/>
            <w:vAlign w:val="center"/>
          </w:tcPr>
          <w:p w14:paraId="53D6C132">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智能巡站检测算法软件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类检测算法）</w:t>
            </w:r>
          </w:p>
        </w:tc>
        <w:tc>
          <w:tcPr>
            <w:tcW w:w="397" w:type="dxa"/>
            <w:tcBorders>
              <w:tl2br w:val="nil"/>
              <w:tr2bl w:val="nil"/>
            </w:tcBorders>
            <w:shd w:val="clear" w:color="auto" w:fill="auto"/>
            <w:vAlign w:val="center"/>
          </w:tcPr>
          <w:p w14:paraId="7B855D2F">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4B71E41">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6567E30C">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77262E24">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055EF1FB">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1C0CFEB0">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42356D97">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B568C8E">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46246308">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BF787CD">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C503C3A">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228B2E27">
            <w:pPr>
              <w:widowControl/>
              <w:jc w:val="center"/>
              <w:rPr>
                <w:rFonts w:ascii="宋体" w:hAnsi="宋体" w:cs="宋体"/>
                <w:color w:val="auto"/>
                <w:kern w:val="0"/>
                <w:sz w:val="20"/>
                <w:highlight w:val="none"/>
              </w:rPr>
            </w:pPr>
          </w:p>
        </w:tc>
      </w:tr>
      <w:tr w14:paraId="2BE28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0ED39B8D">
            <w:pPr>
              <w:widowControl/>
              <w:snapToGrid w:val="0"/>
              <w:jc w:val="both"/>
              <w:textAlignment w:val="center"/>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6 管控平台智慧化应用升级改造</w:t>
            </w:r>
          </w:p>
        </w:tc>
      </w:tr>
      <w:tr w14:paraId="262E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153C2034">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12</w:t>
            </w:r>
          </w:p>
        </w:tc>
        <w:tc>
          <w:tcPr>
            <w:tcW w:w="705" w:type="dxa"/>
            <w:tcBorders>
              <w:tl2br w:val="nil"/>
              <w:tr2bl w:val="nil"/>
            </w:tcBorders>
            <w:shd w:val="clear" w:color="auto" w:fill="auto"/>
            <w:vAlign w:val="center"/>
          </w:tcPr>
          <w:p w14:paraId="33DAC52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6.1 </w:t>
            </w:r>
          </w:p>
        </w:tc>
        <w:tc>
          <w:tcPr>
            <w:tcW w:w="1168" w:type="dxa"/>
            <w:tcBorders>
              <w:tl2br w:val="nil"/>
              <w:tr2bl w:val="nil"/>
            </w:tcBorders>
            <w:shd w:val="clear" w:color="auto" w:fill="auto"/>
            <w:vAlign w:val="center"/>
          </w:tcPr>
          <w:p w14:paraId="075088F7">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早间智能开站AI化升级</w:t>
            </w:r>
          </w:p>
        </w:tc>
        <w:tc>
          <w:tcPr>
            <w:tcW w:w="397" w:type="dxa"/>
            <w:tcBorders>
              <w:tl2br w:val="nil"/>
              <w:tr2bl w:val="nil"/>
            </w:tcBorders>
            <w:shd w:val="clear" w:color="auto" w:fill="auto"/>
            <w:vAlign w:val="center"/>
          </w:tcPr>
          <w:p w14:paraId="3CD776BE">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7479CA6">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42046BF9">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5308E69E">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413B3B5D">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2494A5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38BFCB7D">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A88F2C6">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77D682D">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44126793">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5F884036">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6E71D65B">
            <w:pPr>
              <w:widowControl/>
              <w:jc w:val="center"/>
              <w:rPr>
                <w:rFonts w:ascii="宋体" w:hAnsi="宋体" w:cs="宋体"/>
                <w:color w:val="auto"/>
                <w:kern w:val="0"/>
                <w:sz w:val="20"/>
                <w:highlight w:val="none"/>
              </w:rPr>
            </w:pPr>
          </w:p>
        </w:tc>
      </w:tr>
      <w:tr w14:paraId="32403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60C431F">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13</w:t>
            </w:r>
          </w:p>
        </w:tc>
        <w:tc>
          <w:tcPr>
            <w:tcW w:w="705" w:type="dxa"/>
            <w:tcBorders>
              <w:tl2br w:val="nil"/>
              <w:tr2bl w:val="nil"/>
            </w:tcBorders>
            <w:shd w:val="clear" w:color="auto" w:fill="auto"/>
            <w:vAlign w:val="center"/>
          </w:tcPr>
          <w:p w14:paraId="67566B6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6.2 </w:t>
            </w:r>
          </w:p>
        </w:tc>
        <w:tc>
          <w:tcPr>
            <w:tcW w:w="1168" w:type="dxa"/>
            <w:tcBorders>
              <w:tl2br w:val="nil"/>
              <w:tr2bl w:val="nil"/>
            </w:tcBorders>
            <w:shd w:val="clear" w:color="auto" w:fill="auto"/>
            <w:vAlign w:val="center"/>
          </w:tcPr>
          <w:p w14:paraId="2CE46992">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晚间智能关站AI化升级</w:t>
            </w:r>
          </w:p>
        </w:tc>
        <w:tc>
          <w:tcPr>
            <w:tcW w:w="397" w:type="dxa"/>
            <w:tcBorders>
              <w:tl2br w:val="nil"/>
              <w:tr2bl w:val="nil"/>
            </w:tcBorders>
            <w:shd w:val="clear" w:color="auto" w:fill="auto"/>
            <w:vAlign w:val="center"/>
          </w:tcPr>
          <w:p w14:paraId="36B1A75A">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E512087">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312D462">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75742C4D">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82B8D6A">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B2E5811">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4B01F4E0">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828321C">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0D3E2EA2">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677451E5">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773EBECA">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4E2198DC">
            <w:pPr>
              <w:widowControl/>
              <w:jc w:val="center"/>
              <w:rPr>
                <w:rFonts w:ascii="宋体" w:hAnsi="宋体" w:cs="宋体"/>
                <w:color w:val="auto"/>
                <w:kern w:val="0"/>
                <w:sz w:val="20"/>
                <w:highlight w:val="none"/>
              </w:rPr>
            </w:pPr>
          </w:p>
        </w:tc>
      </w:tr>
      <w:tr w14:paraId="1B983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25DE3CA">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14</w:t>
            </w:r>
          </w:p>
        </w:tc>
        <w:tc>
          <w:tcPr>
            <w:tcW w:w="705" w:type="dxa"/>
            <w:tcBorders>
              <w:tl2br w:val="nil"/>
              <w:tr2bl w:val="nil"/>
            </w:tcBorders>
            <w:shd w:val="clear" w:color="auto" w:fill="auto"/>
            <w:vAlign w:val="center"/>
          </w:tcPr>
          <w:p w14:paraId="54AE845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6.3 </w:t>
            </w:r>
          </w:p>
        </w:tc>
        <w:tc>
          <w:tcPr>
            <w:tcW w:w="1168" w:type="dxa"/>
            <w:tcBorders>
              <w:tl2br w:val="nil"/>
              <w:tr2bl w:val="nil"/>
            </w:tcBorders>
            <w:shd w:val="clear" w:color="auto" w:fill="auto"/>
            <w:vAlign w:val="center"/>
          </w:tcPr>
          <w:p w14:paraId="109E5F9E">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智能巡检应用AI化升级</w:t>
            </w:r>
          </w:p>
        </w:tc>
        <w:tc>
          <w:tcPr>
            <w:tcW w:w="397" w:type="dxa"/>
            <w:tcBorders>
              <w:tl2br w:val="nil"/>
              <w:tr2bl w:val="nil"/>
            </w:tcBorders>
            <w:shd w:val="clear" w:color="auto" w:fill="auto"/>
            <w:vAlign w:val="center"/>
          </w:tcPr>
          <w:p w14:paraId="183F2657">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7CD8DFBC">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305B1925">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4E60C15">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8AE47EA">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6922EB56">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3573D745">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062C5FF6">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986ADF5">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23F95C22">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6DCE2685">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4A9DB7F0">
            <w:pPr>
              <w:widowControl/>
              <w:jc w:val="center"/>
              <w:rPr>
                <w:rFonts w:ascii="宋体" w:hAnsi="宋体" w:cs="宋体"/>
                <w:color w:val="auto"/>
                <w:kern w:val="0"/>
                <w:sz w:val="20"/>
                <w:highlight w:val="none"/>
              </w:rPr>
            </w:pPr>
          </w:p>
        </w:tc>
      </w:tr>
      <w:tr w14:paraId="523E1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634AD11A">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15</w:t>
            </w:r>
          </w:p>
        </w:tc>
        <w:tc>
          <w:tcPr>
            <w:tcW w:w="705" w:type="dxa"/>
            <w:tcBorders>
              <w:tl2br w:val="nil"/>
              <w:tr2bl w:val="nil"/>
            </w:tcBorders>
            <w:shd w:val="clear" w:color="auto" w:fill="auto"/>
            <w:vAlign w:val="center"/>
          </w:tcPr>
          <w:p w14:paraId="2FC7008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6.4 </w:t>
            </w:r>
          </w:p>
        </w:tc>
        <w:tc>
          <w:tcPr>
            <w:tcW w:w="1168" w:type="dxa"/>
            <w:tcBorders>
              <w:tl2br w:val="nil"/>
              <w:tr2bl w:val="nil"/>
            </w:tcBorders>
            <w:shd w:val="clear" w:color="auto" w:fill="auto"/>
            <w:vAlign w:val="center"/>
          </w:tcPr>
          <w:p w14:paraId="418DB6E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智能开关站/巡检日报功能</w:t>
            </w:r>
          </w:p>
        </w:tc>
        <w:tc>
          <w:tcPr>
            <w:tcW w:w="397" w:type="dxa"/>
            <w:tcBorders>
              <w:tl2br w:val="nil"/>
              <w:tr2bl w:val="nil"/>
            </w:tcBorders>
            <w:shd w:val="clear" w:color="auto" w:fill="auto"/>
            <w:vAlign w:val="center"/>
          </w:tcPr>
          <w:p w14:paraId="2AF99840">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1D90DA5B">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4359C879">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2795AC9">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37D4571">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2A94659B">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9D9E76F">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366EE3E5">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D25C839">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5C873397">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63F20618">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3B33C30E">
            <w:pPr>
              <w:widowControl/>
              <w:jc w:val="center"/>
              <w:rPr>
                <w:rFonts w:ascii="宋体" w:hAnsi="宋体" w:cs="宋体"/>
                <w:color w:val="auto"/>
                <w:kern w:val="0"/>
                <w:sz w:val="20"/>
                <w:highlight w:val="none"/>
              </w:rPr>
            </w:pPr>
          </w:p>
        </w:tc>
      </w:tr>
      <w:tr w14:paraId="343AE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4E66CD1">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16</w:t>
            </w:r>
          </w:p>
        </w:tc>
        <w:tc>
          <w:tcPr>
            <w:tcW w:w="705" w:type="dxa"/>
            <w:tcBorders>
              <w:tl2br w:val="nil"/>
              <w:tr2bl w:val="nil"/>
            </w:tcBorders>
            <w:shd w:val="clear" w:color="auto" w:fill="auto"/>
            <w:vAlign w:val="center"/>
          </w:tcPr>
          <w:p w14:paraId="724E6F3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7 </w:t>
            </w:r>
          </w:p>
        </w:tc>
        <w:tc>
          <w:tcPr>
            <w:tcW w:w="1168" w:type="dxa"/>
            <w:tcBorders>
              <w:tl2br w:val="nil"/>
              <w:tr2bl w:val="nil"/>
            </w:tcBorders>
            <w:shd w:val="clear" w:color="auto" w:fill="auto"/>
            <w:vAlign w:val="center"/>
          </w:tcPr>
          <w:p w14:paraId="4D611B0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既有视频监控配合的对接、调整</w:t>
            </w:r>
          </w:p>
        </w:tc>
        <w:tc>
          <w:tcPr>
            <w:tcW w:w="397" w:type="dxa"/>
            <w:tcBorders>
              <w:tl2br w:val="nil"/>
              <w:tr2bl w:val="nil"/>
            </w:tcBorders>
            <w:shd w:val="clear" w:color="auto" w:fill="auto"/>
            <w:vAlign w:val="center"/>
          </w:tcPr>
          <w:p w14:paraId="4E14C6E7">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A7D2493">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138C04C5">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A1561FE">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A7CAA6E">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2DAA342">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30D1AC38">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3DAC9954">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40303A09">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2B13DDC4">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429021F2">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059ECB22">
            <w:pPr>
              <w:widowControl/>
              <w:jc w:val="center"/>
              <w:rPr>
                <w:rFonts w:ascii="宋体" w:hAnsi="宋体" w:cs="宋体"/>
                <w:color w:val="auto"/>
                <w:kern w:val="0"/>
                <w:sz w:val="20"/>
                <w:highlight w:val="none"/>
              </w:rPr>
            </w:pPr>
          </w:p>
        </w:tc>
      </w:tr>
      <w:tr w14:paraId="6724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412B4B8C">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12.3 FAS与ACS系统联动主要设备</w:t>
            </w:r>
          </w:p>
        </w:tc>
      </w:tr>
      <w:tr w14:paraId="0C0F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2D42BC46">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17</w:t>
            </w:r>
          </w:p>
        </w:tc>
        <w:tc>
          <w:tcPr>
            <w:tcW w:w="705" w:type="dxa"/>
            <w:tcBorders>
              <w:tl2br w:val="nil"/>
              <w:tr2bl w:val="nil"/>
            </w:tcBorders>
            <w:shd w:val="clear" w:color="auto" w:fill="auto"/>
            <w:vAlign w:val="center"/>
          </w:tcPr>
          <w:p w14:paraId="77C8A50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1168" w:type="dxa"/>
            <w:tcBorders>
              <w:tl2br w:val="nil"/>
              <w:tr2bl w:val="nil"/>
            </w:tcBorders>
            <w:shd w:val="clear" w:color="auto" w:fill="auto"/>
            <w:vAlign w:val="center"/>
          </w:tcPr>
          <w:p w14:paraId="3D7DBFEA">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综合监控平台软件改造</w:t>
            </w:r>
          </w:p>
        </w:tc>
        <w:tc>
          <w:tcPr>
            <w:tcW w:w="397" w:type="dxa"/>
            <w:tcBorders>
              <w:tl2br w:val="nil"/>
              <w:tr2bl w:val="nil"/>
            </w:tcBorders>
            <w:shd w:val="clear" w:color="auto" w:fill="auto"/>
            <w:vAlign w:val="center"/>
          </w:tcPr>
          <w:p w14:paraId="4B23AC47">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E9D6241">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16423A9">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2709953">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4778043C">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2470A391">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4B792912">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0132CB4B">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1154185F">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49BF2426">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CFE4785">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0250E42E">
            <w:pPr>
              <w:widowControl/>
              <w:jc w:val="center"/>
              <w:rPr>
                <w:rFonts w:ascii="宋体" w:hAnsi="宋体" w:cs="宋体"/>
                <w:color w:val="auto"/>
                <w:kern w:val="0"/>
                <w:sz w:val="20"/>
                <w:highlight w:val="none"/>
              </w:rPr>
            </w:pPr>
          </w:p>
        </w:tc>
      </w:tr>
      <w:tr w14:paraId="6292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28C23386">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12.5 人脸门禁系统主要设备</w:t>
            </w:r>
          </w:p>
        </w:tc>
      </w:tr>
      <w:tr w14:paraId="00B4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4478AE6A">
            <w:pPr>
              <w:widowControl/>
              <w:snapToGrid w:val="0"/>
              <w:jc w:val="both"/>
              <w:textAlignment w:val="center"/>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 中央门禁平台接口改造</w:t>
            </w:r>
          </w:p>
        </w:tc>
      </w:tr>
      <w:tr w14:paraId="75B1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783BCE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18</w:t>
            </w:r>
          </w:p>
        </w:tc>
        <w:tc>
          <w:tcPr>
            <w:tcW w:w="705" w:type="dxa"/>
            <w:tcBorders>
              <w:tl2br w:val="nil"/>
              <w:tr2bl w:val="nil"/>
            </w:tcBorders>
            <w:shd w:val="clear" w:color="auto" w:fill="auto"/>
            <w:vAlign w:val="center"/>
          </w:tcPr>
          <w:p w14:paraId="760321E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w:t>
            </w:r>
          </w:p>
        </w:tc>
        <w:tc>
          <w:tcPr>
            <w:tcW w:w="1168" w:type="dxa"/>
            <w:tcBorders>
              <w:tl2br w:val="nil"/>
              <w:tr2bl w:val="nil"/>
            </w:tcBorders>
            <w:shd w:val="clear" w:color="auto" w:fill="auto"/>
            <w:vAlign w:val="center"/>
          </w:tcPr>
          <w:p w14:paraId="422FF367">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中央门禁平台接口改造</w:t>
            </w:r>
          </w:p>
        </w:tc>
        <w:tc>
          <w:tcPr>
            <w:tcW w:w="397" w:type="dxa"/>
            <w:tcBorders>
              <w:tl2br w:val="nil"/>
              <w:tr2bl w:val="nil"/>
            </w:tcBorders>
            <w:shd w:val="clear" w:color="auto" w:fill="auto"/>
            <w:vAlign w:val="center"/>
          </w:tcPr>
          <w:p w14:paraId="7D30EDE7">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D7FBAAE">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292160B1">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D4E6509">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33A1009A">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596AD224">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26AF3C21">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72C7A45B">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1B12F99E">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0BB0FDA">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4326089E">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0759FD78">
            <w:pPr>
              <w:widowControl/>
              <w:jc w:val="center"/>
              <w:rPr>
                <w:rFonts w:ascii="宋体" w:hAnsi="宋体" w:cs="宋体"/>
                <w:color w:val="auto"/>
                <w:kern w:val="0"/>
                <w:sz w:val="20"/>
                <w:highlight w:val="none"/>
              </w:rPr>
            </w:pPr>
          </w:p>
        </w:tc>
      </w:tr>
      <w:tr w14:paraId="77851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61293500">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19</w:t>
            </w:r>
          </w:p>
        </w:tc>
        <w:tc>
          <w:tcPr>
            <w:tcW w:w="705" w:type="dxa"/>
            <w:tcBorders>
              <w:tl2br w:val="nil"/>
              <w:tr2bl w:val="nil"/>
            </w:tcBorders>
            <w:shd w:val="clear" w:color="auto" w:fill="auto"/>
            <w:vAlign w:val="center"/>
          </w:tcPr>
          <w:p w14:paraId="3A99CEB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w:t>
            </w:r>
          </w:p>
        </w:tc>
        <w:tc>
          <w:tcPr>
            <w:tcW w:w="1168" w:type="dxa"/>
            <w:tcBorders>
              <w:tl2br w:val="nil"/>
              <w:tr2bl w:val="nil"/>
            </w:tcBorders>
            <w:shd w:val="clear" w:color="auto" w:fill="auto"/>
            <w:vAlign w:val="center"/>
          </w:tcPr>
          <w:p w14:paraId="08DA0FA6">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综合监控系统接口改造</w:t>
            </w:r>
          </w:p>
        </w:tc>
        <w:tc>
          <w:tcPr>
            <w:tcW w:w="397" w:type="dxa"/>
            <w:tcBorders>
              <w:tl2br w:val="nil"/>
              <w:tr2bl w:val="nil"/>
            </w:tcBorders>
            <w:shd w:val="clear" w:color="auto" w:fill="auto"/>
            <w:vAlign w:val="center"/>
          </w:tcPr>
          <w:p w14:paraId="445422F2">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386D21C">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BFFF0AE">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CCB9281">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D29378C">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37A06E6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215AE281">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2197ABD3">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409FE7DF">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24731834">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E4DBA36">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413F8743">
            <w:pPr>
              <w:widowControl/>
              <w:jc w:val="center"/>
              <w:rPr>
                <w:rFonts w:ascii="宋体" w:hAnsi="宋体" w:cs="宋体"/>
                <w:color w:val="auto"/>
                <w:kern w:val="0"/>
                <w:sz w:val="20"/>
                <w:highlight w:val="none"/>
              </w:rPr>
            </w:pPr>
          </w:p>
        </w:tc>
      </w:tr>
      <w:tr w14:paraId="431DA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20533EA2">
            <w:pPr>
              <w:widowControl/>
              <w:snapToGrid w:val="0"/>
              <w:jc w:val="both"/>
              <w:textAlignment w:val="center"/>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2 人脸门禁平台软件</w:t>
            </w:r>
          </w:p>
        </w:tc>
      </w:tr>
      <w:tr w14:paraId="5A6AD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AB9E2CD">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20</w:t>
            </w:r>
          </w:p>
        </w:tc>
        <w:tc>
          <w:tcPr>
            <w:tcW w:w="705" w:type="dxa"/>
            <w:tcBorders>
              <w:tl2br w:val="nil"/>
              <w:tr2bl w:val="nil"/>
            </w:tcBorders>
            <w:shd w:val="clear" w:color="auto" w:fill="auto"/>
            <w:vAlign w:val="center"/>
          </w:tcPr>
          <w:p w14:paraId="521D537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2.1 </w:t>
            </w:r>
          </w:p>
        </w:tc>
        <w:tc>
          <w:tcPr>
            <w:tcW w:w="1168" w:type="dxa"/>
            <w:tcBorders>
              <w:tl2br w:val="nil"/>
              <w:tr2bl w:val="nil"/>
            </w:tcBorders>
            <w:shd w:val="clear" w:color="auto" w:fill="auto"/>
            <w:vAlign w:val="center"/>
          </w:tcPr>
          <w:p w14:paraId="535A5B6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人脸平台软件定制开发</w:t>
            </w:r>
          </w:p>
        </w:tc>
        <w:tc>
          <w:tcPr>
            <w:tcW w:w="397" w:type="dxa"/>
            <w:tcBorders>
              <w:tl2br w:val="nil"/>
              <w:tr2bl w:val="nil"/>
            </w:tcBorders>
            <w:shd w:val="clear" w:color="auto" w:fill="auto"/>
            <w:vAlign w:val="center"/>
          </w:tcPr>
          <w:p w14:paraId="5272F3E9">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7EC089FE">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52EAC3DD">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7D56731B">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D84D20B">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636A4E6">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0C9DB323">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3D35E8B">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40ECA421">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61932EDF">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F04296F">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2D8A499F">
            <w:pPr>
              <w:widowControl/>
              <w:jc w:val="center"/>
              <w:rPr>
                <w:rFonts w:ascii="宋体" w:hAnsi="宋体" w:cs="宋体"/>
                <w:color w:val="auto"/>
                <w:kern w:val="0"/>
                <w:sz w:val="20"/>
                <w:highlight w:val="none"/>
              </w:rPr>
            </w:pPr>
          </w:p>
        </w:tc>
      </w:tr>
      <w:tr w14:paraId="20FB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09681E61">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21</w:t>
            </w:r>
          </w:p>
        </w:tc>
        <w:tc>
          <w:tcPr>
            <w:tcW w:w="705" w:type="dxa"/>
            <w:tcBorders>
              <w:tl2br w:val="nil"/>
              <w:tr2bl w:val="nil"/>
            </w:tcBorders>
            <w:shd w:val="clear" w:color="auto" w:fill="auto"/>
            <w:vAlign w:val="center"/>
          </w:tcPr>
          <w:p w14:paraId="4952851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2.2 </w:t>
            </w:r>
          </w:p>
        </w:tc>
        <w:tc>
          <w:tcPr>
            <w:tcW w:w="1168" w:type="dxa"/>
            <w:tcBorders>
              <w:tl2br w:val="nil"/>
              <w:tr2bl w:val="nil"/>
            </w:tcBorders>
            <w:shd w:val="clear" w:color="auto" w:fill="auto"/>
            <w:vAlign w:val="center"/>
          </w:tcPr>
          <w:p w14:paraId="1854B52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软件现场部署和调试</w:t>
            </w:r>
          </w:p>
        </w:tc>
        <w:tc>
          <w:tcPr>
            <w:tcW w:w="397" w:type="dxa"/>
            <w:tcBorders>
              <w:tl2br w:val="nil"/>
              <w:tr2bl w:val="nil"/>
            </w:tcBorders>
            <w:shd w:val="clear" w:color="auto" w:fill="auto"/>
            <w:vAlign w:val="center"/>
          </w:tcPr>
          <w:p w14:paraId="1F96D7F1">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E0B2B49">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E3D0D83">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41824A3">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4E7B7B9">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5C263B74">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09D40871">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B46DB57">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25B5DF2A">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3E29703F">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53463435">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4E0BE1E1">
            <w:pPr>
              <w:widowControl/>
              <w:jc w:val="center"/>
              <w:rPr>
                <w:rFonts w:ascii="宋体" w:hAnsi="宋体" w:cs="宋体"/>
                <w:color w:val="auto"/>
                <w:kern w:val="0"/>
                <w:sz w:val="20"/>
                <w:highlight w:val="none"/>
              </w:rPr>
            </w:pPr>
          </w:p>
        </w:tc>
      </w:tr>
      <w:tr w14:paraId="7AFD2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01554795">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12.6 智能钥匙柜主要设备</w:t>
            </w:r>
          </w:p>
        </w:tc>
      </w:tr>
      <w:tr w14:paraId="46A4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2FA18AFB">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22</w:t>
            </w:r>
          </w:p>
        </w:tc>
        <w:tc>
          <w:tcPr>
            <w:tcW w:w="705" w:type="dxa"/>
            <w:tcBorders>
              <w:tl2br w:val="nil"/>
              <w:tr2bl w:val="nil"/>
            </w:tcBorders>
            <w:shd w:val="clear" w:color="auto" w:fill="auto"/>
            <w:vAlign w:val="center"/>
          </w:tcPr>
          <w:p w14:paraId="4C21FE5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1168" w:type="dxa"/>
            <w:tcBorders>
              <w:tl2br w:val="nil"/>
              <w:tr2bl w:val="nil"/>
            </w:tcBorders>
            <w:shd w:val="clear" w:color="auto" w:fill="auto"/>
            <w:vAlign w:val="center"/>
          </w:tcPr>
          <w:p w14:paraId="054D4BF2">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与门禁系统接口</w:t>
            </w:r>
          </w:p>
        </w:tc>
        <w:tc>
          <w:tcPr>
            <w:tcW w:w="397" w:type="dxa"/>
            <w:tcBorders>
              <w:tl2br w:val="nil"/>
              <w:tr2bl w:val="nil"/>
            </w:tcBorders>
            <w:shd w:val="clear" w:color="auto" w:fill="auto"/>
            <w:vAlign w:val="center"/>
          </w:tcPr>
          <w:p w14:paraId="7691D529">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7B489178">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94C67B4">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694C957">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20F1261B">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472515D2">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1CEB7AF6">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56BE6EA">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A3D053A">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1A19CE5B">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7CCA66F">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5BE6EFD8">
            <w:pPr>
              <w:widowControl/>
              <w:jc w:val="center"/>
              <w:rPr>
                <w:rFonts w:ascii="宋体" w:hAnsi="宋体" w:cs="宋体"/>
                <w:color w:val="auto"/>
                <w:kern w:val="0"/>
                <w:sz w:val="20"/>
                <w:highlight w:val="none"/>
              </w:rPr>
            </w:pPr>
          </w:p>
        </w:tc>
      </w:tr>
      <w:tr w14:paraId="6673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1A6885D">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23</w:t>
            </w:r>
          </w:p>
        </w:tc>
        <w:tc>
          <w:tcPr>
            <w:tcW w:w="705" w:type="dxa"/>
            <w:tcBorders>
              <w:tl2br w:val="nil"/>
              <w:tr2bl w:val="nil"/>
            </w:tcBorders>
            <w:shd w:val="clear" w:color="auto" w:fill="auto"/>
            <w:vAlign w:val="center"/>
          </w:tcPr>
          <w:p w14:paraId="73A283B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1168" w:type="dxa"/>
            <w:tcBorders>
              <w:tl2br w:val="nil"/>
              <w:tr2bl w:val="nil"/>
            </w:tcBorders>
            <w:shd w:val="clear" w:color="auto" w:fill="auto"/>
            <w:vAlign w:val="center"/>
          </w:tcPr>
          <w:p w14:paraId="696B53B3">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与管控平台接口</w:t>
            </w:r>
          </w:p>
        </w:tc>
        <w:tc>
          <w:tcPr>
            <w:tcW w:w="397" w:type="dxa"/>
            <w:tcBorders>
              <w:tl2br w:val="nil"/>
              <w:tr2bl w:val="nil"/>
            </w:tcBorders>
            <w:shd w:val="clear" w:color="auto" w:fill="auto"/>
            <w:vAlign w:val="center"/>
          </w:tcPr>
          <w:p w14:paraId="01FEFB0F">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F9A7C6F">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115909B4">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53B372FE">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17C47274">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7DB085FD">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B02B1B8">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E939A03">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C5446CB">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F53E92A">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72A2404D">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52070A17">
            <w:pPr>
              <w:widowControl/>
              <w:jc w:val="center"/>
              <w:rPr>
                <w:rFonts w:ascii="宋体" w:hAnsi="宋体" w:cs="宋体"/>
                <w:color w:val="auto"/>
                <w:kern w:val="0"/>
                <w:sz w:val="20"/>
                <w:highlight w:val="none"/>
              </w:rPr>
            </w:pPr>
          </w:p>
        </w:tc>
      </w:tr>
      <w:tr w14:paraId="369D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0181F145">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24</w:t>
            </w:r>
          </w:p>
        </w:tc>
        <w:tc>
          <w:tcPr>
            <w:tcW w:w="705" w:type="dxa"/>
            <w:tcBorders>
              <w:tl2br w:val="nil"/>
              <w:tr2bl w:val="nil"/>
            </w:tcBorders>
            <w:shd w:val="clear" w:color="auto" w:fill="auto"/>
            <w:vAlign w:val="center"/>
          </w:tcPr>
          <w:p w14:paraId="7013373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1168" w:type="dxa"/>
            <w:tcBorders>
              <w:tl2br w:val="nil"/>
              <w:tr2bl w:val="nil"/>
            </w:tcBorders>
            <w:shd w:val="clear" w:color="auto" w:fill="auto"/>
            <w:vAlign w:val="center"/>
          </w:tcPr>
          <w:p w14:paraId="0C81458A">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管控平台页面集成</w:t>
            </w:r>
          </w:p>
        </w:tc>
        <w:tc>
          <w:tcPr>
            <w:tcW w:w="397" w:type="dxa"/>
            <w:tcBorders>
              <w:tl2br w:val="nil"/>
              <w:tr2bl w:val="nil"/>
            </w:tcBorders>
            <w:shd w:val="clear" w:color="auto" w:fill="auto"/>
            <w:vAlign w:val="center"/>
          </w:tcPr>
          <w:p w14:paraId="0201D881">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21D5D90E">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8DD2F27">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5C01891A">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25EAE1A">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6F764B8">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271BC7C8">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C8520F0">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26735C84">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5B20CC65">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CBC7243">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5F2039E2">
            <w:pPr>
              <w:widowControl/>
              <w:jc w:val="center"/>
              <w:rPr>
                <w:rFonts w:ascii="宋体" w:hAnsi="宋体" w:cs="宋体"/>
                <w:color w:val="auto"/>
                <w:kern w:val="0"/>
                <w:sz w:val="20"/>
                <w:highlight w:val="none"/>
              </w:rPr>
            </w:pPr>
          </w:p>
        </w:tc>
      </w:tr>
      <w:tr w14:paraId="0769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50597DF9">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12.7 智慧公寓管理系统主要设备</w:t>
            </w:r>
          </w:p>
        </w:tc>
      </w:tr>
      <w:tr w14:paraId="40FB1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24ECA08C">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25</w:t>
            </w:r>
          </w:p>
        </w:tc>
        <w:tc>
          <w:tcPr>
            <w:tcW w:w="705" w:type="dxa"/>
            <w:tcBorders>
              <w:tl2br w:val="nil"/>
              <w:tr2bl w:val="nil"/>
            </w:tcBorders>
            <w:shd w:val="clear" w:color="auto" w:fill="auto"/>
            <w:vAlign w:val="center"/>
          </w:tcPr>
          <w:p w14:paraId="5F38903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13 </w:t>
            </w:r>
          </w:p>
        </w:tc>
        <w:tc>
          <w:tcPr>
            <w:tcW w:w="1168" w:type="dxa"/>
            <w:tcBorders>
              <w:tl2br w:val="nil"/>
              <w:tr2bl w:val="nil"/>
            </w:tcBorders>
            <w:shd w:val="clear" w:color="auto" w:fill="auto"/>
            <w:vAlign w:val="center"/>
          </w:tcPr>
          <w:p w14:paraId="4C00147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梯控接口软件</w:t>
            </w:r>
          </w:p>
        </w:tc>
        <w:tc>
          <w:tcPr>
            <w:tcW w:w="397" w:type="dxa"/>
            <w:tcBorders>
              <w:tl2br w:val="nil"/>
              <w:tr2bl w:val="nil"/>
            </w:tcBorders>
            <w:shd w:val="clear" w:color="auto" w:fill="auto"/>
            <w:vAlign w:val="center"/>
          </w:tcPr>
          <w:p w14:paraId="4C03A546">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77406BF">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2A6F47E">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561C9AE0">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4EFDCEE5">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65B971A2">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E1EC377">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595B07B7">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733FBAA4">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6DF975CC">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6EEB196">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2A65BD89">
            <w:pPr>
              <w:widowControl/>
              <w:jc w:val="center"/>
              <w:rPr>
                <w:rFonts w:ascii="宋体" w:hAnsi="宋体" w:cs="宋体"/>
                <w:color w:val="auto"/>
                <w:kern w:val="0"/>
                <w:sz w:val="20"/>
                <w:highlight w:val="none"/>
              </w:rPr>
            </w:pPr>
          </w:p>
        </w:tc>
      </w:tr>
      <w:tr w14:paraId="26A0C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191F7938">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26</w:t>
            </w:r>
          </w:p>
        </w:tc>
        <w:tc>
          <w:tcPr>
            <w:tcW w:w="705" w:type="dxa"/>
            <w:tcBorders>
              <w:tl2br w:val="nil"/>
              <w:tr2bl w:val="nil"/>
            </w:tcBorders>
            <w:shd w:val="clear" w:color="auto" w:fill="auto"/>
            <w:vAlign w:val="center"/>
          </w:tcPr>
          <w:p w14:paraId="213D5E1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14 </w:t>
            </w:r>
          </w:p>
        </w:tc>
        <w:tc>
          <w:tcPr>
            <w:tcW w:w="1168" w:type="dxa"/>
            <w:tcBorders>
              <w:tl2br w:val="nil"/>
              <w:tr2bl w:val="nil"/>
            </w:tcBorders>
            <w:shd w:val="clear" w:color="auto" w:fill="auto"/>
            <w:vAlign w:val="center"/>
          </w:tcPr>
          <w:p w14:paraId="36808167">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与GBIM 系统对接接口</w:t>
            </w:r>
          </w:p>
        </w:tc>
        <w:tc>
          <w:tcPr>
            <w:tcW w:w="397" w:type="dxa"/>
            <w:tcBorders>
              <w:tl2br w:val="nil"/>
              <w:tr2bl w:val="nil"/>
            </w:tcBorders>
            <w:shd w:val="clear" w:color="auto" w:fill="auto"/>
            <w:vAlign w:val="center"/>
          </w:tcPr>
          <w:p w14:paraId="7EB3D34D">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7E1C7847">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0676232">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436A3A2">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40D15C1">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5E022332">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377CD9F7">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24CDA88">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36C351D">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756713D">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69F6CC10">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0D54492D">
            <w:pPr>
              <w:widowControl/>
              <w:jc w:val="center"/>
              <w:rPr>
                <w:rFonts w:ascii="宋体" w:hAnsi="宋体" w:cs="宋体"/>
                <w:color w:val="auto"/>
                <w:kern w:val="0"/>
                <w:sz w:val="20"/>
                <w:highlight w:val="none"/>
              </w:rPr>
            </w:pPr>
          </w:p>
        </w:tc>
      </w:tr>
      <w:tr w14:paraId="1A44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5A5C1D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27</w:t>
            </w:r>
          </w:p>
        </w:tc>
        <w:tc>
          <w:tcPr>
            <w:tcW w:w="705" w:type="dxa"/>
            <w:tcBorders>
              <w:tl2br w:val="nil"/>
              <w:tr2bl w:val="nil"/>
            </w:tcBorders>
            <w:shd w:val="clear" w:color="auto" w:fill="auto"/>
            <w:vAlign w:val="center"/>
          </w:tcPr>
          <w:p w14:paraId="3800E94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15 </w:t>
            </w:r>
          </w:p>
        </w:tc>
        <w:tc>
          <w:tcPr>
            <w:tcW w:w="1168" w:type="dxa"/>
            <w:tcBorders>
              <w:tl2br w:val="nil"/>
              <w:tr2bl w:val="nil"/>
            </w:tcBorders>
            <w:shd w:val="clear" w:color="auto" w:fill="auto"/>
            <w:vAlign w:val="center"/>
          </w:tcPr>
          <w:p w14:paraId="3D198CC3">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与门禁系统对接接口</w:t>
            </w:r>
          </w:p>
        </w:tc>
        <w:tc>
          <w:tcPr>
            <w:tcW w:w="397" w:type="dxa"/>
            <w:tcBorders>
              <w:tl2br w:val="nil"/>
              <w:tr2bl w:val="nil"/>
            </w:tcBorders>
            <w:shd w:val="clear" w:color="auto" w:fill="auto"/>
            <w:vAlign w:val="center"/>
          </w:tcPr>
          <w:p w14:paraId="5BFDBF61">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2D3AEDB1">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68EC57B3">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26790007">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110C9E28">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64242BA7">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00CF9839">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3EB0B50">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25F3DC4">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61D82716">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77D61A23">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1E4667B2">
            <w:pPr>
              <w:widowControl/>
              <w:jc w:val="center"/>
              <w:rPr>
                <w:rFonts w:ascii="宋体" w:hAnsi="宋体" w:cs="宋体"/>
                <w:color w:val="auto"/>
                <w:kern w:val="0"/>
                <w:sz w:val="20"/>
                <w:highlight w:val="none"/>
              </w:rPr>
            </w:pPr>
          </w:p>
        </w:tc>
      </w:tr>
      <w:tr w14:paraId="0E94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21877BE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28</w:t>
            </w:r>
          </w:p>
        </w:tc>
        <w:tc>
          <w:tcPr>
            <w:tcW w:w="705" w:type="dxa"/>
            <w:tcBorders>
              <w:tl2br w:val="nil"/>
              <w:tr2bl w:val="nil"/>
            </w:tcBorders>
            <w:shd w:val="clear" w:color="auto" w:fill="auto"/>
            <w:vAlign w:val="center"/>
          </w:tcPr>
          <w:p w14:paraId="684109D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16 </w:t>
            </w:r>
          </w:p>
        </w:tc>
        <w:tc>
          <w:tcPr>
            <w:tcW w:w="1168" w:type="dxa"/>
            <w:tcBorders>
              <w:tl2br w:val="nil"/>
              <w:tr2bl w:val="nil"/>
            </w:tcBorders>
            <w:shd w:val="clear" w:color="auto" w:fill="auto"/>
            <w:vAlign w:val="center"/>
          </w:tcPr>
          <w:p w14:paraId="3C6A7578">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公寓管理系统软件</w:t>
            </w:r>
          </w:p>
        </w:tc>
        <w:tc>
          <w:tcPr>
            <w:tcW w:w="397" w:type="dxa"/>
            <w:tcBorders>
              <w:tl2br w:val="nil"/>
              <w:tr2bl w:val="nil"/>
            </w:tcBorders>
            <w:shd w:val="clear" w:color="auto" w:fill="auto"/>
            <w:vAlign w:val="center"/>
          </w:tcPr>
          <w:p w14:paraId="3A352E24">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7FF6FB06">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6CD00266">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75095965">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15021EEF">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3FA001B7">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5A93F6EF">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7CD35E0B">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9CD952C">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BB38C18">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6C25613A">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527FF1E0">
            <w:pPr>
              <w:widowControl/>
              <w:jc w:val="center"/>
              <w:rPr>
                <w:rFonts w:ascii="宋体" w:hAnsi="宋体" w:cs="宋体"/>
                <w:color w:val="auto"/>
                <w:kern w:val="0"/>
                <w:sz w:val="20"/>
                <w:highlight w:val="none"/>
              </w:rPr>
            </w:pPr>
          </w:p>
        </w:tc>
      </w:tr>
      <w:tr w14:paraId="3751B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42DB9C4F">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12.8 智能运维主要设备</w:t>
            </w:r>
          </w:p>
        </w:tc>
      </w:tr>
      <w:tr w14:paraId="2D3EB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530F40BA">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12.8.1 智能运维平台主要设备</w:t>
            </w:r>
          </w:p>
        </w:tc>
      </w:tr>
      <w:tr w14:paraId="54A5B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30C90701">
            <w:pPr>
              <w:widowControl/>
              <w:snapToGrid w:val="0"/>
              <w:jc w:val="both"/>
              <w:textAlignment w:val="center"/>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 智能运维数据接入</w:t>
            </w:r>
          </w:p>
        </w:tc>
      </w:tr>
      <w:tr w14:paraId="43DB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4699B0E0">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29</w:t>
            </w:r>
          </w:p>
        </w:tc>
        <w:tc>
          <w:tcPr>
            <w:tcW w:w="705" w:type="dxa"/>
            <w:tcBorders>
              <w:tl2br w:val="nil"/>
              <w:tr2bl w:val="nil"/>
            </w:tcBorders>
            <w:shd w:val="clear" w:color="auto" w:fill="auto"/>
            <w:vAlign w:val="center"/>
          </w:tcPr>
          <w:p w14:paraId="1A30EF6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1.1 </w:t>
            </w:r>
          </w:p>
        </w:tc>
        <w:tc>
          <w:tcPr>
            <w:tcW w:w="1168" w:type="dxa"/>
            <w:tcBorders>
              <w:tl2br w:val="nil"/>
              <w:tr2bl w:val="nil"/>
            </w:tcBorders>
            <w:shd w:val="clear" w:color="auto" w:fill="auto"/>
            <w:vAlign w:val="center"/>
          </w:tcPr>
          <w:p w14:paraId="4C1F5168">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通信智能运维数据接入</w:t>
            </w:r>
          </w:p>
        </w:tc>
        <w:tc>
          <w:tcPr>
            <w:tcW w:w="397" w:type="dxa"/>
            <w:tcBorders>
              <w:tl2br w:val="nil"/>
              <w:tr2bl w:val="nil"/>
            </w:tcBorders>
            <w:shd w:val="clear" w:color="auto" w:fill="auto"/>
            <w:vAlign w:val="center"/>
          </w:tcPr>
          <w:p w14:paraId="6C71B9D3">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35C05AB9">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247AB6DB">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4220CAE">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48BE6A77">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29E0E08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50005957">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E307880">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77743389">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1807DB3">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4ABA4536">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6CAC5360">
            <w:pPr>
              <w:widowControl/>
              <w:jc w:val="center"/>
              <w:rPr>
                <w:rFonts w:ascii="宋体" w:hAnsi="宋体" w:cs="宋体"/>
                <w:color w:val="auto"/>
                <w:kern w:val="0"/>
                <w:sz w:val="20"/>
                <w:highlight w:val="none"/>
              </w:rPr>
            </w:pPr>
          </w:p>
        </w:tc>
      </w:tr>
      <w:tr w14:paraId="60F4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50DAAA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30</w:t>
            </w:r>
          </w:p>
        </w:tc>
        <w:tc>
          <w:tcPr>
            <w:tcW w:w="705" w:type="dxa"/>
            <w:tcBorders>
              <w:tl2br w:val="nil"/>
              <w:tr2bl w:val="nil"/>
            </w:tcBorders>
            <w:shd w:val="clear" w:color="auto" w:fill="auto"/>
            <w:vAlign w:val="center"/>
          </w:tcPr>
          <w:p w14:paraId="375499B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1.2 </w:t>
            </w:r>
          </w:p>
        </w:tc>
        <w:tc>
          <w:tcPr>
            <w:tcW w:w="1168" w:type="dxa"/>
            <w:tcBorders>
              <w:tl2br w:val="nil"/>
              <w:tr2bl w:val="nil"/>
            </w:tcBorders>
            <w:shd w:val="clear" w:color="auto" w:fill="auto"/>
            <w:vAlign w:val="center"/>
          </w:tcPr>
          <w:p w14:paraId="468D1CE4">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电扶梯智能运维数据接入</w:t>
            </w:r>
          </w:p>
        </w:tc>
        <w:tc>
          <w:tcPr>
            <w:tcW w:w="397" w:type="dxa"/>
            <w:tcBorders>
              <w:tl2br w:val="nil"/>
              <w:tr2bl w:val="nil"/>
            </w:tcBorders>
            <w:shd w:val="clear" w:color="auto" w:fill="auto"/>
            <w:vAlign w:val="center"/>
          </w:tcPr>
          <w:p w14:paraId="6780BE01">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1A36DC9">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32AB9A32">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58321488">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0DA67112">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334C6843">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4E22ECF4">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9470DF3">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43BFAD84">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2311089B">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24F391AE">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525D108A">
            <w:pPr>
              <w:widowControl/>
              <w:jc w:val="center"/>
              <w:rPr>
                <w:rFonts w:ascii="宋体" w:hAnsi="宋体" w:cs="宋体"/>
                <w:color w:val="auto"/>
                <w:kern w:val="0"/>
                <w:sz w:val="20"/>
                <w:highlight w:val="none"/>
              </w:rPr>
            </w:pPr>
          </w:p>
        </w:tc>
      </w:tr>
      <w:tr w14:paraId="79E9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2053CC4B">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31</w:t>
            </w:r>
          </w:p>
        </w:tc>
        <w:tc>
          <w:tcPr>
            <w:tcW w:w="705" w:type="dxa"/>
            <w:tcBorders>
              <w:tl2br w:val="nil"/>
              <w:tr2bl w:val="nil"/>
            </w:tcBorders>
            <w:shd w:val="clear" w:color="auto" w:fill="auto"/>
            <w:vAlign w:val="center"/>
          </w:tcPr>
          <w:p w14:paraId="77208DA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1.3 </w:t>
            </w:r>
          </w:p>
        </w:tc>
        <w:tc>
          <w:tcPr>
            <w:tcW w:w="1168" w:type="dxa"/>
            <w:tcBorders>
              <w:tl2br w:val="nil"/>
              <w:tr2bl w:val="nil"/>
            </w:tcBorders>
            <w:shd w:val="clear" w:color="auto" w:fill="auto"/>
            <w:vAlign w:val="center"/>
          </w:tcPr>
          <w:p w14:paraId="1AA02562">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供电智能运维数据接入</w:t>
            </w:r>
          </w:p>
        </w:tc>
        <w:tc>
          <w:tcPr>
            <w:tcW w:w="397" w:type="dxa"/>
            <w:tcBorders>
              <w:tl2br w:val="nil"/>
              <w:tr2bl w:val="nil"/>
            </w:tcBorders>
            <w:shd w:val="clear" w:color="auto" w:fill="auto"/>
            <w:vAlign w:val="center"/>
          </w:tcPr>
          <w:p w14:paraId="51A1D0D8">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5F007D2">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6214B948">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1E4E7D12">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6C3602D">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77166831">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09491689">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5446E081">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8FB3598">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4A663DE0">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6B87708C">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18CC5DE8">
            <w:pPr>
              <w:widowControl/>
              <w:jc w:val="center"/>
              <w:rPr>
                <w:rFonts w:ascii="宋体" w:hAnsi="宋体" w:cs="宋体"/>
                <w:color w:val="auto"/>
                <w:kern w:val="0"/>
                <w:sz w:val="20"/>
                <w:highlight w:val="none"/>
              </w:rPr>
            </w:pPr>
          </w:p>
        </w:tc>
      </w:tr>
      <w:tr w14:paraId="439D9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D60DD38">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32</w:t>
            </w:r>
          </w:p>
        </w:tc>
        <w:tc>
          <w:tcPr>
            <w:tcW w:w="705" w:type="dxa"/>
            <w:tcBorders>
              <w:tl2br w:val="nil"/>
              <w:tr2bl w:val="nil"/>
            </w:tcBorders>
            <w:shd w:val="clear" w:color="auto" w:fill="auto"/>
            <w:vAlign w:val="center"/>
          </w:tcPr>
          <w:p w14:paraId="1741B32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1.4 </w:t>
            </w:r>
          </w:p>
        </w:tc>
        <w:tc>
          <w:tcPr>
            <w:tcW w:w="1168" w:type="dxa"/>
            <w:tcBorders>
              <w:tl2br w:val="nil"/>
              <w:tr2bl w:val="nil"/>
            </w:tcBorders>
            <w:shd w:val="clear" w:color="auto" w:fill="auto"/>
            <w:vAlign w:val="center"/>
          </w:tcPr>
          <w:p w14:paraId="7D1BE3E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AFC 智能运维数据接入</w:t>
            </w:r>
          </w:p>
        </w:tc>
        <w:tc>
          <w:tcPr>
            <w:tcW w:w="397" w:type="dxa"/>
            <w:tcBorders>
              <w:tl2br w:val="nil"/>
              <w:tr2bl w:val="nil"/>
            </w:tcBorders>
            <w:shd w:val="clear" w:color="auto" w:fill="auto"/>
            <w:vAlign w:val="center"/>
          </w:tcPr>
          <w:p w14:paraId="53210F68">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17579B69">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1CB8F1C">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6D3D948">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2A098965">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70EFA2A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665A60B9">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00CE8462">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755F27FD">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4453CCEB">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6A128ADC">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11895A4A">
            <w:pPr>
              <w:widowControl/>
              <w:jc w:val="center"/>
              <w:rPr>
                <w:rFonts w:ascii="宋体" w:hAnsi="宋体" w:cs="宋体"/>
                <w:color w:val="auto"/>
                <w:kern w:val="0"/>
                <w:sz w:val="20"/>
                <w:highlight w:val="none"/>
              </w:rPr>
            </w:pPr>
          </w:p>
        </w:tc>
      </w:tr>
      <w:tr w14:paraId="37366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225F656D">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33</w:t>
            </w:r>
          </w:p>
        </w:tc>
        <w:tc>
          <w:tcPr>
            <w:tcW w:w="705" w:type="dxa"/>
            <w:tcBorders>
              <w:tl2br w:val="nil"/>
              <w:tr2bl w:val="nil"/>
            </w:tcBorders>
            <w:shd w:val="clear" w:color="auto" w:fill="auto"/>
            <w:vAlign w:val="center"/>
          </w:tcPr>
          <w:p w14:paraId="0299BE5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1.5 </w:t>
            </w:r>
          </w:p>
        </w:tc>
        <w:tc>
          <w:tcPr>
            <w:tcW w:w="1168" w:type="dxa"/>
            <w:tcBorders>
              <w:tl2br w:val="nil"/>
              <w:tr2bl w:val="nil"/>
            </w:tcBorders>
            <w:shd w:val="clear" w:color="auto" w:fill="auto"/>
            <w:vAlign w:val="center"/>
          </w:tcPr>
          <w:p w14:paraId="3A1B0334">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站台门智能运维数据接入</w:t>
            </w:r>
          </w:p>
        </w:tc>
        <w:tc>
          <w:tcPr>
            <w:tcW w:w="397" w:type="dxa"/>
            <w:tcBorders>
              <w:tl2br w:val="nil"/>
              <w:tr2bl w:val="nil"/>
            </w:tcBorders>
            <w:shd w:val="clear" w:color="auto" w:fill="auto"/>
            <w:vAlign w:val="center"/>
          </w:tcPr>
          <w:p w14:paraId="03A9E098">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92ADD4D">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2BF51529">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F1DD26D">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1F4590A0">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779C183B">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F8FC747">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EA45CBB">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05F26E32">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DEFCBCE">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A8BE67C">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0903B805">
            <w:pPr>
              <w:widowControl/>
              <w:jc w:val="center"/>
              <w:rPr>
                <w:rFonts w:ascii="宋体" w:hAnsi="宋体" w:cs="宋体"/>
                <w:color w:val="auto"/>
                <w:kern w:val="0"/>
                <w:sz w:val="20"/>
                <w:highlight w:val="none"/>
              </w:rPr>
            </w:pPr>
          </w:p>
        </w:tc>
      </w:tr>
      <w:tr w14:paraId="2DF2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66C3D574">
            <w:pPr>
              <w:widowControl/>
              <w:snapToGrid w:val="0"/>
              <w:jc w:val="both"/>
              <w:textAlignment w:val="center"/>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2 智能分析与辅助决策</w:t>
            </w:r>
          </w:p>
        </w:tc>
      </w:tr>
      <w:tr w14:paraId="609FB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A51E63A">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34</w:t>
            </w:r>
          </w:p>
        </w:tc>
        <w:tc>
          <w:tcPr>
            <w:tcW w:w="705" w:type="dxa"/>
            <w:tcBorders>
              <w:tl2br w:val="nil"/>
              <w:tr2bl w:val="nil"/>
            </w:tcBorders>
            <w:shd w:val="clear" w:color="auto" w:fill="auto"/>
            <w:vAlign w:val="center"/>
          </w:tcPr>
          <w:p w14:paraId="0E8E266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2.1 </w:t>
            </w:r>
          </w:p>
        </w:tc>
        <w:tc>
          <w:tcPr>
            <w:tcW w:w="1168" w:type="dxa"/>
            <w:tcBorders>
              <w:tl2br w:val="nil"/>
              <w:tr2bl w:val="nil"/>
            </w:tcBorders>
            <w:shd w:val="clear" w:color="auto" w:fill="auto"/>
            <w:vAlign w:val="center"/>
          </w:tcPr>
          <w:p w14:paraId="51FE783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线路设备自动巡检</w:t>
            </w:r>
          </w:p>
        </w:tc>
        <w:tc>
          <w:tcPr>
            <w:tcW w:w="397" w:type="dxa"/>
            <w:tcBorders>
              <w:tl2br w:val="nil"/>
              <w:tr2bl w:val="nil"/>
            </w:tcBorders>
            <w:shd w:val="clear" w:color="auto" w:fill="auto"/>
            <w:vAlign w:val="center"/>
          </w:tcPr>
          <w:p w14:paraId="0EE38662">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210829AB">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496D5C64">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195A7CF6">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19D674DE">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6928A47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0A731B2B">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35D8740B">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04AAA42D">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0768A83F">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2EC1BD7B">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547A7262">
            <w:pPr>
              <w:widowControl/>
              <w:jc w:val="center"/>
              <w:rPr>
                <w:rFonts w:ascii="宋体" w:hAnsi="宋体" w:cs="宋体"/>
                <w:color w:val="auto"/>
                <w:kern w:val="0"/>
                <w:sz w:val="20"/>
                <w:highlight w:val="none"/>
              </w:rPr>
            </w:pPr>
          </w:p>
        </w:tc>
      </w:tr>
      <w:tr w14:paraId="63EA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A2E435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35</w:t>
            </w:r>
          </w:p>
        </w:tc>
        <w:tc>
          <w:tcPr>
            <w:tcW w:w="705" w:type="dxa"/>
            <w:tcBorders>
              <w:tl2br w:val="nil"/>
              <w:tr2bl w:val="nil"/>
            </w:tcBorders>
            <w:shd w:val="clear" w:color="auto" w:fill="auto"/>
            <w:vAlign w:val="center"/>
          </w:tcPr>
          <w:p w14:paraId="4BF0EEE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2.2 </w:t>
            </w:r>
          </w:p>
        </w:tc>
        <w:tc>
          <w:tcPr>
            <w:tcW w:w="1168" w:type="dxa"/>
            <w:tcBorders>
              <w:tl2br w:val="nil"/>
              <w:tr2bl w:val="nil"/>
            </w:tcBorders>
            <w:shd w:val="clear" w:color="auto" w:fill="auto"/>
            <w:vAlign w:val="center"/>
          </w:tcPr>
          <w:p w14:paraId="29C91EBC">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线路设备状态评估</w:t>
            </w:r>
          </w:p>
        </w:tc>
        <w:tc>
          <w:tcPr>
            <w:tcW w:w="397" w:type="dxa"/>
            <w:tcBorders>
              <w:tl2br w:val="nil"/>
              <w:tr2bl w:val="nil"/>
            </w:tcBorders>
            <w:shd w:val="clear" w:color="auto" w:fill="auto"/>
            <w:vAlign w:val="center"/>
          </w:tcPr>
          <w:p w14:paraId="40695946">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74EB353B">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6A3D83B">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760EF5A">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28CF75CE">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6ECB5187">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408B0240">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5E08E12">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2238F358">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50407C20">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7D4F0461">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365B2849">
            <w:pPr>
              <w:widowControl/>
              <w:jc w:val="center"/>
              <w:rPr>
                <w:rFonts w:ascii="宋体" w:hAnsi="宋体" w:cs="宋体"/>
                <w:color w:val="auto"/>
                <w:kern w:val="0"/>
                <w:sz w:val="20"/>
                <w:highlight w:val="none"/>
              </w:rPr>
            </w:pPr>
          </w:p>
        </w:tc>
      </w:tr>
      <w:tr w14:paraId="43B12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66B36861">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36</w:t>
            </w:r>
          </w:p>
        </w:tc>
        <w:tc>
          <w:tcPr>
            <w:tcW w:w="705" w:type="dxa"/>
            <w:tcBorders>
              <w:tl2br w:val="nil"/>
              <w:tr2bl w:val="nil"/>
            </w:tcBorders>
            <w:shd w:val="clear" w:color="auto" w:fill="auto"/>
            <w:vAlign w:val="center"/>
          </w:tcPr>
          <w:p w14:paraId="1E76BBB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2.3 </w:t>
            </w:r>
          </w:p>
        </w:tc>
        <w:tc>
          <w:tcPr>
            <w:tcW w:w="1168" w:type="dxa"/>
            <w:tcBorders>
              <w:tl2br w:val="nil"/>
              <w:tr2bl w:val="nil"/>
            </w:tcBorders>
            <w:shd w:val="clear" w:color="auto" w:fill="auto"/>
            <w:vAlign w:val="center"/>
          </w:tcPr>
          <w:p w14:paraId="553F400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智能统计分析</w:t>
            </w:r>
          </w:p>
        </w:tc>
        <w:tc>
          <w:tcPr>
            <w:tcW w:w="397" w:type="dxa"/>
            <w:tcBorders>
              <w:tl2br w:val="nil"/>
              <w:tr2bl w:val="nil"/>
            </w:tcBorders>
            <w:shd w:val="clear" w:color="auto" w:fill="auto"/>
            <w:vAlign w:val="center"/>
          </w:tcPr>
          <w:p w14:paraId="286AABED">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331CE122">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32C766D">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8C36DD9">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5173294">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E93168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7C16803">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5C388C7F">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7F2B7D9E">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472C1A76">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C22AB84">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471B34D4">
            <w:pPr>
              <w:widowControl/>
              <w:jc w:val="center"/>
              <w:rPr>
                <w:rFonts w:ascii="宋体" w:hAnsi="宋体" w:cs="宋体"/>
                <w:color w:val="auto"/>
                <w:kern w:val="0"/>
                <w:sz w:val="20"/>
                <w:highlight w:val="none"/>
              </w:rPr>
            </w:pPr>
          </w:p>
        </w:tc>
      </w:tr>
      <w:tr w14:paraId="4944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1DF6E4E4">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37</w:t>
            </w:r>
          </w:p>
        </w:tc>
        <w:tc>
          <w:tcPr>
            <w:tcW w:w="705" w:type="dxa"/>
            <w:tcBorders>
              <w:tl2br w:val="nil"/>
              <w:tr2bl w:val="nil"/>
            </w:tcBorders>
            <w:shd w:val="clear" w:color="auto" w:fill="auto"/>
            <w:vAlign w:val="center"/>
          </w:tcPr>
          <w:p w14:paraId="43F4851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2.4 </w:t>
            </w:r>
          </w:p>
        </w:tc>
        <w:tc>
          <w:tcPr>
            <w:tcW w:w="1168" w:type="dxa"/>
            <w:tcBorders>
              <w:tl2br w:val="nil"/>
              <w:tr2bl w:val="nil"/>
            </w:tcBorders>
            <w:shd w:val="clear" w:color="auto" w:fill="auto"/>
            <w:vAlign w:val="center"/>
          </w:tcPr>
          <w:p w14:paraId="58AD74E4">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RCM维修策略调整建议</w:t>
            </w:r>
          </w:p>
        </w:tc>
        <w:tc>
          <w:tcPr>
            <w:tcW w:w="397" w:type="dxa"/>
            <w:tcBorders>
              <w:tl2br w:val="nil"/>
              <w:tr2bl w:val="nil"/>
            </w:tcBorders>
            <w:shd w:val="clear" w:color="auto" w:fill="auto"/>
            <w:vAlign w:val="center"/>
          </w:tcPr>
          <w:p w14:paraId="5EECFA85">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5C06FF02">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7A0AB64">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565C3970">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B4B5E1D">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4DF8E6C8">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3ADB14A0">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2F23AF5">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786BC128">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37DEA473">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51D11A3E">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12287AD3">
            <w:pPr>
              <w:widowControl/>
              <w:jc w:val="center"/>
              <w:rPr>
                <w:rFonts w:ascii="宋体" w:hAnsi="宋体" w:cs="宋体"/>
                <w:color w:val="auto"/>
                <w:kern w:val="0"/>
                <w:sz w:val="20"/>
                <w:highlight w:val="none"/>
              </w:rPr>
            </w:pPr>
          </w:p>
        </w:tc>
      </w:tr>
      <w:tr w14:paraId="205C3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435143F3">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38</w:t>
            </w:r>
          </w:p>
        </w:tc>
        <w:tc>
          <w:tcPr>
            <w:tcW w:w="705" w:type="dxa"/>
            <w:tcBorders>
              <w:tl2br w:val="nil"/>
              <w:tr2bl w:val="nil"/>
            </w:tcBorders>
            <w:shd w:val="clear" w:color="auto" w:fill="auto"/>
            <w:vAlign w:val="center"/>
          </w:tcPr>
          <w:p w14:paraId="0FEC410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2.5 </w:t>
            </w:r>
          </w:p>
        </w:tc>
        <w:tc>
          <w:tcPr>
            <w:tcW w:w="1168" w:type="dxa"/>
            <w:tcBorders>
              <w:tl2br w:val="nil"/>
              <w:tr2bl w:val="nil"/>
            </w:tcBorders>
            <w:shd w:val="clear" w:color="auto" w:fill="auto"/>
            <w:vAlign w:val="center"/>
          </w:tcPr>
          <w:p w14:paraId="76590445">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设备故障追踪与故障回溯</w:t>
            </w:r>
          </w:p>
        </w:tc>
        <w:tc>
          <w:tcPr>
            <w:tcW w:w="397" w:type="dxa"/>
            <w:tcBorders>
              <w:tl2br w:val="nil"/>
              <w:tr2bl w:val="nil"/>
            </w:tcBorders>
            <w:shd w:val="clear" w:color="auto" w:fill="auto"/>
            <w:vAlign w:val="center"/>
          </w:tcPr>
          <w:p w14:paraId="13440C04">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1D5AEC62">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1217AE20">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0CCFBB3">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0D9BF87B">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3553B2C7">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49B759A5">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0E042B12">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2A6807E6">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4BA33B1">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4E84FABC">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400ECEF2">
            <w:pPr>
              <w:widowControl/>
              <w:jc w:val="center"/>
              <w:rPr>
                <w:rFonts w:ascii="宋体" w:hAnsi="宋体" w:cs="宋体"/>
                <w:color w:val="auto"/>
                <w:kern w:val="0"/>
                <w:sz w:val="20"/>
                <w:highlight w:val="none"/>
              </w:rPr>
            </w:pPr>
          </w:p>
        </w:tc>
      </w:tr>
      <w:tr w14:paraId="301EB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67AB0CB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39</w:t>
            </w:r>
          </w:p>
        </w:tc>
        <w:tc>
          <w:tcPr>
            <w:tcW w:w="705" w:type="dxa"/>
            <w:tcBorders>
              <w:tl2br w:val="nil"/>
              <w:tr2bl w:val="nil"/>
            </w:tcBorders>
            <w:shd w:val="clear" w:color="auto" w:fill="auto"/>
            <w:vAlign w:val="center"/>
          </w:tcPr>
          <w:p w14:paraId="349590C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2.6 </w:t>
            </w:r>
          </w:p>
        </w:tc>
        <w:tc>
          <w:tcPr>
            <w:tcW w:w="1168" w:type="dxa"/>
            <w:tcBorders>
              <w:tl2br w:val="nil"/>
              <w:tr2bl w:val="nil"/>
            </w:tcBorders>
            <w:shd w:val="clear" w:color="auto" w:fill="auto"/>
            <w:vAlign w:val="center"/>
          </w:tcPr>
          <w:p w14:paraId="34D67AA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规则引擎</w:t>
            </w:r>
          </w:p>
        </w:tc>
        <w:tc>
          <w:tcPr>
            <w:tcW w:w="397" w:type="dxa"/>
            <w:tcBorders>
              <w:tl2br w:val="nil"/>
              <w:tr2bl w:val="nil"/>
            </w:tcBorders>
            <w:shd w:val="clear" w:color="auto" w:fill="auto"/>
            <w:vAlign w:val="center"/>
          </w:tcPr>
          <w:p w14:paraId="1BDB2B57">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24C5787D">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1DAE027A">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CE8F583">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4D489FAD">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54CF51E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6B02F3D5">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3B769560">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416C4692">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2B8000B">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7BDC3B1A">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723732FB">
            <w:pPr>
              <w:widowControl/>
              <w:jc w:val="center"/>
              <w:rPr>
                <w:rFonts w:ascii="宋体" w:hAnsi="宋体" w:cs="宋体"/>
                <w:color w:val="auto"/>
                <w:kern w:val="0"/>
                <w:sz w:val="20"/>
                <w:highlight w:val="none"/>
              </w:rPr>
            </w:pPr>
          </w:p>
        </w:tc>
      </w:tr>
      <w:tr w14:paraId="4268B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4F4F5197">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40</w:t>
            </w:r>
          </w:p>
        </w:tc>
        <w:tc>
          <w:tcPr>
            <w:tcW w:w="705" w:type="dxa"/>
            <w:tcBorders>
              <w:tl2br w:val="nil"/>
              <w:tr2bl w:val="nil"/>
            </w:tcBorders>
            <w:shd w:val="clear" w:color="auto" w:fill="auto"/>
            <w:vAlign w:val="center"/>
          </w:tcPr>
          <w:p w14:paraId="424FD97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1168" w:type="dxa"/>
            <w:tcBorders>
              <w:tl2br w:val="nil"/>
              <w:tr2bl w:val="nil"/>
            </w:tcBorders>
            <w:shd w:val="clear" w:color="auto" w:fill="auto"/>
            <w:vAlign w:val="center"/>
          </w:tcPr>
          <w:p w14:paraId="7A6599CA">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通用功能</w:t>
            </w:r>
          </w:p>
        </w:tc>
        <w:tc>
          <w:tcPr>
            <w:tcW w:w="397" w:type="dxa"/>
            <w:tcBorders>
              <w:tl2br w:val="nil"/>
              <w:tr2bl w:val="nil"/>
            </w:tcBorders>
            <w:shd w:val="clear" w:color="auto" w:fill="auto"/>
            <w:vAlign w:val="center"/>
          </w:tcPr>
          <w:p w14:paraId="1875EBB1">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7F72A3B5">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4553E6C5">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088FB4A">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01541CE">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1DD6023D">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038652A5">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2DA014F8">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46216D7B">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2F6590A8">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24A98F6">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74C73738">
            <w:pPr>
              <w:widowControl/>
              <w:jc w:val="center"/>
              <w:rPr>
                <w:rFonts w:ascii="宋体" w:hAnsi="宋体" w:cs="宋体"/>
                <w:color w:val="auto"/>
                <w:kern w:val="0"/>
                <w:sz w:val="20"/>
                <w:highlight w:val="none"/>
              </w:rPr>
            </w:pPr>
          </w:p>
        </w:tc>
      </w:tr>
      <w:tr w14:paraId="73463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4C0C8390">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12.8.2 通信智能运维主要设备</w:t>
            </w:r>
          </w:p>
        </w:tc>
      </w:tr>
      <w:tr w14:paraId="2B01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616E11A">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41</w:t>
            </w:r>
          </w:p>
        </w:tc>
        <w:tc>
          <w:tcPr>
            <w:tcW w:w="705" w:type="dxa"/>
            <w:tcBorders>
              <w:tl2br w:val="nil"/>
              <w:tr2bl w:val="nil"/>
            </w:tcBorders>
            <w:shd w:val="clear" w:color="auto" w:fill="auto"/>
            <w:vAlign w:val="center"/>
          </w:tcPr>
          <w:p w14:paraId="4D4DFD1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1168" w:type="dxa"/>
            <w:tcBorders>
              <w:tl2br w:val="nil"/>
              <w:tr2bl w:val="nil"/>
            </w:tcBorders>
            <w:shd w:val="clear" w:color="auto" w:fill="auto"/>
            <w:vAlign w:val="center"/>
          </w:tcPr>
          <w:p w14:paraId="5D44A088">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主机设备数据采集软件</w:t>
            </w:r>
          </w:p>
        </w:tc>
        <w:tc>
          <w:tcPr>
            <w:tcW w:w="397" w:type="dxa"/>
            <w:tcBorders>
              <w:tl2br w:val="nil"/>
              <w:tr2bl w:val="nil"/>
            </w:tcBorders>
            <w:shd w:val="clear" w:color="auto" w:fill="auto"/>
            <w:vAlign w:val="center"/>
          </w:tcPr>
          <w:p w14:paraId="1B356F0C">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14F36585">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1421C618">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56FE29EA">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56D81EB5">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46D2ED9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4AF3A50B">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29B305A6">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3B671BD7">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2E6DEF81">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FF386A0">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0E65FD33">
            <w:pPr>
              <w:widowControl/>
              <w:jc w:val="center"/>
              <w:rPr>
                <w:rFonts w:ascii="宋体" w:hAnsi="宋体" w:cs="宋体"/>
                <w:color w:val="auto"/>
                <w:kern w:val="0"/>
                <w:sz w:val="20"/>
                <w:highlight w:val="none"/>
              </w:rPr>
            </w:pPr>
          </w:p>
        </w:tc>
      </w:tr>
      <w:tr w14:paraId="554D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47A1C65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42</w:t>
            </w:r>
          </w:p>
        </w:tc>
        <w:tc>
          <w:tcPr>
            <w:tcW w:w="705" w:type="dxa"/>
            <w:tcBorders>
              <w:tl2br w:val="nil"/>
              <w:tr2bl w:val="nil"/>
            </w:tcBorders>
            <w:shd w:val="clear" w:color="auto" w:fill="auto"/>
            <w:vAlign w:val="center"/>
          </w:tcPr>
          <w:p w14:paraId="69A6941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1168" w:type="dxa"/>
            <w:tcBorders>
              <w:tl2br w:val="nil"/>
              <w:tr2bl w:val="nil"/>
            </w:tcBorders>
            <w:shd w:val="clear" w:color="auto" w:fill="auto"/>
            <w:vAlign w:val="center"/>
          </w:tcPr>
          <w:p w14:paraId="627AFE9E">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数通设备数据采集软件</w:t>
            </w:r>
          </w:p>
        </w:tc>
        <w:tc>
          <w:tcPr>
            <w:tcW w:w="397" w:type="dxa"/>
            <w:tcBorders>
              <w:tl2br w:val="nil"/>
              <w:tr2bl w:val="nil"/>
            </w:tcBorders>
            <w:shd w:val="clear" w:color="auto" w:fill="auto"/>
            <w:vAlign w:val="center"/>
          </w:tcPr>
          <w:p w14:paraId="72170C54">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E3E6A2A">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5AA684C7">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1F4D505">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2CCE63C4">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74A49FC5">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1A6D0AB5">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FEA03AF">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11AA35DF">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392AF6FD">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2C6AE4AD">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141D899D">
            <w:pPr>
              <w:widowControl/>
              <w:jc w:val="center"/>
              <w:rPr>
                <w:rFonts w:ascii="宋体" w:hAnsi="宋体" w:cs="宋体"/>
                <w:color w:val="auto"/>
                <w:kern w:val="0"/>
                <w:sz w:val="20"/>
                <w:highlight w:val="none"/>
              </w:rPr>
            </w:pPr>
          </w:p>
        </w:tc>
      </w:tr>
      <w:tr w14:paraId="0A43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6A1460E">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43</w:t>
            </w:r>
          </w:p>
        </w:tc>
        <w:tc>
          <w:tcPr>
            <w:tcW w:w="705" w:type="dxa"/>
            <w:tcBorders>
              <w:tl2br w:val="nil"/>
              <w:tr2bl w:val="nil"/>
            </w:tcBorders>
            <w:shd w:val="clear" w:color="auto" w:fill="auto"/>
            <w:vAlign w:val="center"/>
          </w:tcPr>
          <w:p w14:paraId="2AF948A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1168" w:type="dxa"/>
            <w:tcBorders>
              <w:tl2br w:val="nil"/>
              <w:tr2bl w:val="nil"/>
            </w:tcBorders>
            <w:shd w:val="clear" w:color="auto" w:fill="auto"/>
            <w:vAlign w:val="center"/>
          </w:tcPr>
          <w:p w14:paraId="0771AF1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设备性能分析功能</w:t>
            </w:r>
          </w:p>
        </w:tc>
        <w:tc>
          <w:tcPr>
            <w:tcW w:w="397" w:type="dxa"/>
            <w:tcBorders>
              <w:tl2br w:val="nil"/>
              <w:tr2bl w:val="nil"/>
            </w:tcBorders>
            <w:shd w:val="clear" w:color="auto" w:fill="auto"/>
            <w:vAlign w:val="center"/>
          </w:tcPr>
          <w:p w14:paraId="7493CD5E">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4B35F6F">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3ADC090">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38AA3B9">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38AE4783">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730BE045">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459318FE">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2A4BF525">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17AE3D83">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68D3D245">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EE41946">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7029C6D3">
            <w:pPr>
              <w:widowControl/>
              <w:jc w:val="center"/>
              <w:rPr>
                <w:rFonts w:ascii="宋体" w:hAnsi="宋体" w:cs="宋体"/>
                <w:color w:val="auto"/>
                <w:kern w:val="0"/>
                <w:sz w:val="20"/>
                <w:highlight w:val="none"/>
              </w:rPr>
            </w:pPr>
          </w:p>
        </w:tc>
      </w:tr>
      <w:tr w14:paraId="5CCC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47F320C">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44</w:t>
            </w:r>
          </w:p>
        </w:tc>
        <w:tc>
          <w:tcPr>
            <w:tcW w:w="705" w:type="dxa"/>
            <w:tcBorders>
              <w:tl2br w:val="nil"/>
              <w:tr2bl w:val="nil"/>
            </w:tcBorders>
            <w:shd w:val="clear" w:color="auto" w:fill="auto"/>
            <w:vAlign w:val="center"/>
          </w:tcPr>
          <w:p w14:paraId="693FC5A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1168" w:type="dxa"/>
            <w:tcBorders>
              <w:tl2br w:val="nil"/>
              <w:tr2bl w:val="nil"/>
            </w:tcBorders>
            <w:shd w:val="clear" w:color="auto" w:fill="auto"/>
            <w:vAlign w:val="center"/>
          </w:tcPr>
          <w:p w14:paraId="09ACE6D6">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设备可靠度评估功能</w:t>
            </w:r>
          </w:p>
        </w:tc>
        <w:tc>
          <w:tcPr>
            <w:tcW w:w="397" w:type="dxa"/>
            <w:tcBorders>
              <w:tl2br w:val="nil"/>
              <w:tr2bl w:val="nil"/>
            </w:tcBorders>
            <w:shd w:val="clear" w:color="auto" w:fill="auto"/>
            <w:vAlign w:val="center"/>
          </w:tcPr>
          <w:p w14:paraId="54D4B447">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33E9AA4A">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3F0880A0">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6FF020EB">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FA72AB1">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42287421">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1B733883">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715769C1">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2A3F33B9">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6CE46D9A">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4BCAE454">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3021717E">
            <w:pPr>
              <w:widowControl/>
              <w:jc w:val="center"/>
              <w:rPr>
                <w:rFonts w:ascii="宋体" w:hAnsi="宋体" w:cs="宋体"/>
                <w:color w:val="auto"/>
                <w:kern w:val="0"/>
                <w:sz w:val="20"/>
                <w:highlight w:val="none"/>
              </w:rPr>
            </w:pPr>
          </w:p>
        </w:tc>
      </w:tr>
      <w:tr w14:paraId="7E48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05D07E4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45</w:t>
            </w:r>
          </w:p>
        </w:tc>
        <w:tc>
          <w:tcPr>
            <w:tcW w:w="705" w:type="dxa"/>
            <w:tcBorders>
              <w:tl2br w:val="nil"/>
              <w:tr2bl w:val="nil"/>
            </w:tcBorders>
            <w:shd w:val="clear" w:color="auto" w:fill="auto"/>
            <w:vAlign w:val="center"/>
          </w:tcPr>
          <w:p w14:paraId="6E1FAF2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1168" w:type="dxa"/>
            <w:tcBorders>
              <w:tl2br w:val="nil"/>
              <w:tr2bl w:val="nil"/>
            </w:tcBorders>
            <w:shd w:val="clear" w:color="auto" w:fill="auto"/>
            <w:vAlign w:val="center"/>
          </w:tcPr>
          <w:p w14:paraId="02A9E818">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数据统计和趋势分析算法</w:t>
            </w:r>
          </w:p>
        </w:tc>
        <w:tc>
          <w:tcPr>
            <w:tcW w:w="397" w:type="dxa"/>
            <w:tcBorders>
              <w:tl2br w:val="nil"/>
              <w:tr2bl w:val="nil"/>
            </w:tcBorders>
            <w:shd w:val="clear" w:color="auto" w:fill="auto"/>
            <w:vAlign w:val="center"/>
          </w:tcPr>
          <w:p w14:paraId="4B88126D">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7D69A98">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64D590C2">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1DDC2413">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2AE3BD5A">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466A2B5F">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688EBCEA">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545DA91E">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207CB77E">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6CAE8356">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59EBCE77">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7AE272AD">
            <w:pPr>
              <w:widowControl/>
              <w:jc w:val="center"/>
              <w:rPr>
                <w:rFonts w:ascii="宋体" w:hAnsi="宋体" w:cs="宋体"/>
                <w:color w:val="auto"/>
                <w:kern w:val="0"/>
                <w:sz w:val="20"/>
                <w:highlight w:val="none"/>
              </w:rPr>
            </w:pPr>
          </w:p>
        </w:tc>
      </w:tr>
      <w:tr w14:paraId="366EA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613958D9">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12.8.3 自动售检票智能运维主要设备</w:t>
            </w:r>
          </w:p>
        </w:tc>
      </w:tr>
      <w:tr w14:paraId="36FA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663362D">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46</w:t>
            </w:r>
          </w:p>
        </w:tc>
        <w:tc>
          <w:tcPr>
            <w:tcW w:w="705" w:type="dxa"/>
            <w:tcBorders>
              <w:tl2br w:val="nil"/>
              <w:tr2bl w:val="nil"/>
            </w:tcBorders>
            <w:shd w:val="clear" w:color="auto" w:fill="auto"/>
            <w:vAlign w:val="center"/>
          </w:tcPr>
          <w:p w14:paraId="1E227C2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1168" w:type="dxa"/>
            <w:tcBorders>
              <w:tl2br w:val="nil"/>
              <w:tr2bl w:val="nil"/>
            </w:tcBorders>
            <w:shd w:val="clear" w:color="auto" w:fill="auto"/>
            <w:vAlign w:val="center"/>
          </w:tcPr>
          <w:p w14:paraId="37C6D322">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车站AFC终端设备软件升级与适配</w:t>
            </w:r>
          </w:p>
        </w:tc>
        <w:tc>
          <w:tcPr>
            <w:tcW w:w="397" w:type="dxa"/>
            <w:tcBorders>
              <w:tl2br w:val="nil"/>
              <w:tr2bl w:val="nil"/>
            </w:tcBorders>
            <w:shd w:val="clear" w:color="auto" w:fill="auto"/>
            <w:vAlign w:val="center"/>
          </w:tcPr>
          <w:p w14:paraId="047FA09C">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3A595FD">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3D11017F">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D2C7F30">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C98771F">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627CC9E">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5C4995C4">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02A7A704">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7EC5FA5C">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4165EE70">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2C55ADED">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71056A46">
            <w:pPr>
              <w:widowControl/>
              <w:jc w:val="center"/>
              <w:rPr>
                <w:rFonts w:ascii="宋体" w:hAnsi="宋体" w:cs="宋体"/>
                <w:color w:val="auto"/>
                <w:kern w:val="0"/>
                <w:sz w:val="20"/>
                <w:highlight w:val="none"/>
              </w:rPr>
            </w:pPr>
          </w:p>
        </w:tc>
      </w:tr>
      <w:tr w14:paraId="559A2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0296D99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47</w:t>
            </w:r>
          </w:p>
        </w:tc>
        <w:tc>
          <w:tcPr>
            <w:tcW w:w="705" w:type="dxa"/>
            <w:tcBorders>
              <w:tl2br w:val="nil"/>
              <w:tr2bl w:val="nil"/>
            </w:tcBorders>
            <w:shd w:val="clear" w:color="auto" w:fill="auto"/>
            <w:vAlign w:val="center"/>
          </w:tcPr>
          <w:p w14:paraId="7E2DAD0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1168" w:type="dxa"/>
            <w:tcBorders>
              <w:tl2br w:val="nil"/>
              <w:tr2bl w:val="nil"/>
            </w:tcBorders>
            <w:shd w:val="clear" w:color="auto" w:fill="auto"/>
            <w:vAlign w:val="center"/>
          </w:tcPr>
          <w:p w14:paraId="548F233C">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SC设备软件升级与适配</w:t>
            </w:r>
          </w:p>
        </w:tc>
        <w:tc>
          <w:tcPr>
            <w:tcW w:w="397" w:type="dxa"/>
            <w:tcBorders>
              <w:tl2br w:val="nil"/>
              <w:tr2bl w:val="nil"/>
            </w:tcBorders>
            <w:shd w:val="clear" w:color="auto" w:fill="auto"/>
            <w:vAlign w:val="center"/>
          </w:tcPr>
          <w:p w14:paraId="0A64A918">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C4E5017">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26A5FD86">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2B1BBDDA">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B11C1C8">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74E0FE61">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32FD75D7">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560687D2">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4DFF2CCA">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110D598A">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7748F31C">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6CDCF6D5">
            <w:pPr>
              <w:widowControl/>
              <w:jc w:val="center"/>
              <w:rPr>
                <w:rFonts w:ascii="宋体" w:hAnsi="宋体" w:cs="宋体"/>
                <w:color w:val="auto"/>
                <w:kern w:val="0"/>
                <w:sz w:val="20"/>
                <w:highlight w:val="none"/>
              </w:rPr>
            </w:pPr>
          </w:p>
        </w:tc>
      </w:tr>
      <w:tr w14:paraId="20B0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0819C2BA">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48</w:t>
            </w:r>
          </w:p>
        </w:tc>
        <w:tc>
          <w:tcPr>
            <w:tcW w:w="705" w:type="dxa"/>
            <w:tcBorders>
              <w:tl2br w:val="nil"/>
              <w:tr2bl w:val="nil"/>
            </w:tcBorders>
            <w:shd w:val="clear" w:color="auto" w:fill="auto"/>
            <w:vAlign w:val="center"/>
          </w:tcPr>
          <w:p w14:paraId="1FD6727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1168" w:type="dxa"/>
            <w:tcBorders>
              <w:tl2br w:val="nil"/>
              <w:tr2bl w:val="nil"/>
            </w:tcBorders>
            <w:shd w:val="clear" w:color="auto" w:fill="auto"/>
            <w:vAlign w:val="center"/>
          </w:tcPr>
          <w:p w14:paraId="7EAF983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AFC状态监测</w:t>
            </w:r>
          </w:p>
        </w:tc>
        <w:tc>
          <w:tcPr>
            <w:tcW w:w="397" w:type="dxa"/>
            <w:tcBorders>
              <w:tl2br w:val="nil"/>
              <w:tr2bl w:val="nil"/>
            </w:tcBorders>
            <w:shd w:val="clear" w:color="auto" w:fill="auto"/>
            <w:vAlign w:val="center"/>
          </w:tcPr>
          <w:p w14:paraId="1F47D164">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2062322B">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185E7CF">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2FC94E61">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2FD350EC">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35D4D210">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556426D6">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6EE0DD0">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343B33B1">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3E0FE38A">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58C75778">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211A791B">
            <w:pPr>
              <w:widowControl/>
              <w:jc w:val="center"/>
              <w:rPr>
                <w:rFonts w:ascii="宋体" w:hAnsi="宋体" w:cs="宋体"/>
                <w:color w:val="auto"/>
                <w:kern w:val="0"/>
                <w:sz w:val="20"/>
                <w:highlight w:val="none"/>
              </w:rPr>
            </w:pPr>
          </w:p>
        </w:tc>
      </w:tr>
      <w:tr w14:paraId="4E0B6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221F5FC">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49</w:t>
            </w:r>
          </w:p>
        </w:tc>
        <w:tc>
          <w:tcPr>
            <w:tcW w:w="705" w:type="dxa"/>
            <w:tcBorders>
              <w:tl2br w:val="nil"/>
              <w:tr2bl w:val="nil"/>
            </w:tcBorders>
            <w:shd w:val="clear" w:color="auto" w:fill="auto"/>
            <w:vAlign w:val="center"/>
          </w:tcPr>
          <w:p w14:paraId="6114AB2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1168" w:type="dxa"/>
            <w:tcBorders>
              <w:tl2br w:val="nil"/>
              <w:tr2bl w:val="nil"/>
            </w:tcBorders>
            <w:shd w:val="clear" w:color="auto" w:fill="auto"/>
            <w:vAlign w:val="center"/>
          </w:tcPr>
          <w:p w14:paraId="3C23FF5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AFC数据分析</w:t>
            </w:r>
          </w:p>
        </w:tc>
        <w:tc>
          <w:tcPr>
            <w:tcW w:w="397" w:type="dxa"/>
            <w:tcBorders>
              <w:tl2br w:val="nil"/>
              <w:tr2bl w:val="nil"/>
            </w:tcBorders>
            <w:shd w:val="clear" w:color="auto" w:fill="auto"/>
            <w:vAlign w:val="center"/>
          </w:tcPr>
          <w:p w14:paraId="3C6FF271">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AD6A5E3">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07E13D8">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A07A3CE">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04FA0B9D">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9732C27">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436600FB">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014FBBB">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78533CC7">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56BABB0F">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25824EEB">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35BF9634">
            <w:pPr>
              <w:widowControl/>
              <w:jc w:val="center"/>
              <w:rPr>
                <w:rFonts w:ascii="宋体" w:hAnsi="宋体" w:cs="宋体"/>
                <w:color w:val="auto"/>
                <w:kern w:val="0"/>
                <w:sz w:val="20"/>
                <w:highlight w:val="none"/>
              </w:rPr>
            </w:pPr>
          </w:p>
        </w:tc>
      </w:tr>
      <w:tr w14:paraId="4D46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6E101180">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50</w:t>
            </w:r>
          </w:p>
        </w:tc>
        <w:tc>
          <w:tcPr>
            <w:tcW w:w="705" w:type="dxa"/>
            <w:tcBorders>
              <w:tl2br w:val="nil"/>
              <w:tr2bl w:val="nil"/>
            </w:tcBorders>
            <w:shd w:val="clear" w:color="auto" w:fill="auto"/>
            <w:vAlign w:val="center"/>
          </w:tcPr>
          <w:p w14:paraId="149A707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1168" w:type="dxa"/>
            <w:tcBorders>
              <w:tl2br w:val="nil"/>
              <w:tr2bl w:val="nil"/>
            </w:tcBorders>
            <w:shd w:val="clear" w:color="auto" w:fill="auto"/>
            <w:vAlign w:val="center"/>
          </w:tcPr>
          <w:p w14:paraId="0ADF97A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AFC故障诊断</w:t>
            </w:r>
          </w:p>
        </w:tc>
        <w:tc>
          <w:tcPr>
            <w:tcW w:w="397" w:type="dxa"/>
            <w:tcBorders>
              <w:tl2br w:val="nil"/>
              <w:tr2bl w:val="nil"/>
            </w:tcBorders>
            <w:shd w:val="clear" w:color="auto" w:fill="auto"/>
            <w:vAlign w:val="center"/>
          </w:tcPr>
          <w:p w14:paraId="6DD4A3A4">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3D066401">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64348C09">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11A2AC2F">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1269B6B">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3421FC11">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2EE16240">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5C8738ED">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CD8B8CD">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0973AD75">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5D3E8F2">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0DD9433E">
            <w:pPr>
              <w:widowControl/>
              <w:jc w:val="center"/>
              <w:rPr>
                <w:rFonts w:ascii="宋体" w:hAnsi="宋体" w:cs="宋体"/>
                <w:color w:val="auto"/>
                <w:kern w:val="0"/>
                <w:sz w:val="20"/>
                <w:highlight w:val="none"/>
              </w:rPr>
            </w:pPr>
          </w:p>
        </w:tc>
      </w:tr>
      <w:tr w14:paraId="7912A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17E9C26">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51</w:t>
            </w:r>
          </w:p>
        </w:tc>
        <w:tc>
          <w:tcPr>
            <w:tcW w:w="705" w:type="dxa"/>
            <w:tcBorders>
              <w:tl2br w:val="nil"/>
              <w:tr2bl w:val="nil"/>
            </w:tcBorders>
            <w:shd w:val="clear" w:color="auto" w:fill="auto"/>
            <w:vAlign w:val="center"/>
          </w:tcPr>
          <w:p w14:paraId="5FF57B6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 </w:t>
            </w:r>
          </w:p>
        </w:tc>
        <w:tc>
          <w:tcPr>
            <w:tcW w:w="1168" w:type="dxa"/>
            <w:tcBorders>
              <w:tl2br w:val="nil"/>
              <w:tr2bl w:val="nil"/>
            </w:tcBorders>
            <w:shd w:val="clear" w:color="auto" w:fill="auto"/>
            <w:vAlign w:val="center"/>
          </w:tcPr>
          <w:p w14:paraId="57FE117A">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AFC故障预警</w:t>
            </w:r>
          </w:p>
        </w:tc>
        <w:tc>
          <w:tcPr>
            <w:tcW w:w="397" w:type="dxa"/>
            <w:tcBorders>
              <w:tl2br w:val="nil"/>
              <w:tr2bl w:val="nil"/>
            </w:tcBorders>
            <w:shd w:val="clear" w:color="auto" w:fill="auto"/>
            <w:vAlign w:val="center"/>
          </w:tcPr>
          <w:p w14:paraId="262B1B4F">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215A0449">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48E1E1A">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1E8EC0AE">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0C371AEA">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35951677">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27CA32EF">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004AEBB">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DD3578D">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1D426F19">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3C681F29">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4D0D1EE5">
            <w:pPr>
              <w:widowControl/>
              <w:jc w:val="center"/>
              <w:rPr>
                <w:rFonts w:ascii="宋体" w:hAnsi="宋体" w:cs="宋体"/>
                <w:color w:val="auto"/>
                <w:kern w:val="0"/>
                <w:sz w:val="20"/>
                <w:highlight w:val="none"/>
              </w:rPr>
            </w:pPr>
          </w:p>
        </w:tc>
      </w:tr>
      <w:tr w14:paraId="0FC3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77AAEAB8">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12.8.4 电扶梯智能运维主要设备</w:t>
            </w:r>
          </w:p>
        </w:tc>
      </w:tr>
      <w:tr w14:paraId="586F1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636130A6">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电扶梯数据采集</w:t>
            </w:r>
          </w:p>
        </w:tc>
      </w:tr>
      <w:tr w14:paraId="3174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EFF91B5">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52</w:t>
            </w:r>
          </w:p>
        </w:tc>
        <w:tc>
          <w:tcPr>
            <w:tcW w:w="705" w:type="dxa"/>
            <w:tcBorders>
              <w:tl2br w:val="nil"/>
              <w:tr2bl w:val="nil"/>
            </w:tcBorders>
            <w:shd w:val="clear" w:color="auto" w:fill="auto"/>
            <w:vAlign w:val="center"/>
          </w:tcPr>
          <w:p w14:paraId="7E3CD3E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1168" w:type="dxa"/>
            <w:tcBorders>
              <w:tl2br w:val="nil"/>
              <w:tr2bl w:val="nil"/>
            </w:tcBorders>
            <w:shd w:val="clear" w:color="auto" w:fill="auto"/>
            <w:vAlign w:val="center"/>
          </w:tcPr>
          <w:p w14:paraId="52505D18">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预防性维护软件</w:t>
            </w:r>
          </w:p>
        </w:tc>
        <w:tc>
          <w:tcPr>
            <w:tcW w:w="397" w:type="dxa"/>
            <w:tcBorders>
              <w:tl2br w:val="nil"/>
              <w:tr2bl w:val="nil"/>
            </w:tcBorders>
            <w:shd w:val="clear" w:color="auto" w:fill="auto"/>
            <w:vAlign w:val="center"/>
          </w:tcPr>
          <w:p w14:paraId="540566CF">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543A7A45">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541912F4">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6436DC42">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5D1D125E">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5267E543">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60D6E669">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7E38E3CD">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3EE57D0B">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21B6BD6F">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565C7B25">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6A54E415">
            <w:pPr>
              <w:widowControl/>
              <w:jc w:val="center"/>
              <w:rPr>
                <w:rFonts w:ascii="宋体" w:hAnsi="宋体" w:cs="宋体"/>
                <w:color w:val="auto"/>
                <w:kern w:val="0"/>
                <w:sz w:val="20"/>
                <w:highlight w:val="none"/>
              </w:rPr>
            </w:pPr>
          </w:p>
        </w:tc>
      </w:tr>
      <w:tr w14:paraId="2718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0616C35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53</w:t>
            </w:r>
          </w:p>
        </w:tc>
        <w:tc>
          <w:tcPr>
            <w:tcW w:w="705" w:type="dxa"/>
            <w:tcBorders>
              <w:tl2br w:val="nil"/>
              <w:tr2bl w:val="nil"/>
            </w:tcBorders>
            <w:shd w:val="clear" w:color="auto" w:fill="auto"/>
            <w:vAlign w:val="center"/>
          </w:tcPr>
          <w:p w14:paraId="7377CF5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 </w:t>
            </w:r>
          </w:p>
        </w:tc>
        <w:tc>
          <w:tcPr>
            <w:tcW w:w="1168" w:type="dxa"/>
            <w:tcBorders>
              <w:tl2br w:val="nil"/>
              <w:tr2bl w:val="nil"/>
            </w:tcBorders>
            <w:shd w:val="clear" w:color="auto" w:fill="auto"/>
            <w:vAlign w:val="center"/>
          </w:tcPr>
          <w:p w14:paraId="05B76AB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与电扶梯系统接口</w:t>
            </w:r>
          </w:p>
        </w:tc>
        <w:tc>
          <w:tcPr>
            <w:tcW w:w="397" w:type="dxa"/>
            <w:tcBorders>
              <w:tl2br w:val="nil"/>
              <w:tr2bl w:val="nil"/>
            </w:tcBorders>
            <w:shd w:val="clear" w:color="auto" w:fill="auto"/>
            <w:vAlign w:val="center"/>
          </w:tcPr>
          <w:p w14:paraId="671F2C45">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573EB63F">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4719FD7">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A85EA76">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1C4C724">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537DBCD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63B610C8">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5B5347D">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35B2CE17">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19FFF230">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4366DE37">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56B47706">
            <w:pPr>
              <w:widowControl/>
              <w:jc w:val="center"/>
              <w:rPr>
                <w:rFonts w:ascii="宋体" w:hAnsi="宋体" w:cs="宋体"/>
                <w:color w:val="auto"/>
                <w:kern w:val="0"/>
                <w:sz w:val="20"/>
                <w:highlight w:val="none"/>
              </w:rPr>
            </w:pPr>
          </w:p>
        </w:tc>
      </w:tr>
      <w:tr w14:paraId="462A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1A4381E1">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12.8.5 站台门智能运维主要设备</w:t>
            </w:r>
          </w:p>
        </w:tc>
      </w:tr>
      <w:tr w14:paraId="6098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AD710F9">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54</w:t>
            </w:r>
          </w:p>
        </w:tc>
        <w:tc>
          <w:tcPr>
            <w:tcW w:w="705" w:type="dxa"/>
            <w:tcBorders>
              <w:tl2br w:val="nil"/>
              <w:tr2bl w:val="nil"/>
            </w:tcBorders>
            <w:shd w:val="clear" w:color="auto" w:fill="auto"/>
            <w:vAlign w:val="center"/>
          </w:tcPr>
          <w:p w14:paraId="405CA8A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1168" w:type="dxa"/>
            <w:tcBorders>
              <w:tl2br w:val="nil"/>
              <w:tr2bl w:val="nil"/>
            </w:tcBorders>
            <w:shd w:val="clear" w:color="auto" w:fill="auto"/>
            <w:vAlign w:val="center"/>
          </w:tcPr>
          <w:p w14:paraId="3D8D4BDD">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车站 PSC 软件升级与适配</w:t>
            </w:r>
          </w:p>
        </w:tc>
        <w:tc>
          <w:tcPr>
            <w:tcW w:w="397" w:type="dxa"/>
            <w:tcBorders>
              <w:tl2br w:val="nil"/>
              <w:tr2bl w:val="nil"/>
            </w:tcBorders>
            <w:shd w:val="clear" w:color="auto" w:fill="auto"/>
            <w:vAlign w:val="center"/>
          </w:tcPr>
          <w:p w14:paraId="7788335B">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0526511">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7186536">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0A605E5">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363E9A81">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1B83096A">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3A714299">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3C36736A">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05EA4602">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55C60614">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566D70F">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131083B1">
            <w:pPr>
              <w:widowControl/>
              <w:jc w:val="center"/>
              <w:rPr>
                <w:rFonts w:ascii="宋体" w:hAnsi="宋体" w:cs="宋体"/>
                <w:color w:val="auto"/>
                <w:kern w:val="0"/>
                <w:sz w:val="20"/>
                <w:highlight w:val="none"/>
              </w:rPr>
            </w:pPr>
          </w:p>
        </w:tc>
      </w:tr>
      <w:tr w14:paraId="664D4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6442D9AD">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55</w:t>
            </w:r>
          </w:p>
        </w:tc>
        <w:tc>
          <w:tcPr>
            <w:tcW w:w="705" w:type="dxa"/>
            <w:tcBorders>
              <w:tl2br w:val="nil"/>
              <w:tr2bl w:val="nil"/>
            </w:tcBorders>
            <w:shd w:val="clear" w:color="auto" w:fill="auto"/>
            <w:vAlign w:val="center"/>
          </w:tcPr>
          <w:p w14:paraId="031D034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1168" w:type="dxa"/>
            <w:tcBorders>
              <w:tl2br w:val="nil"/>
              <w:tr2bl w:val="nil"/>
            </w:tcBorders>
            <w:shd w:val="clear" w:color="auto" w:fill="auto"/>
            <w:vAlign w:val="center"/>
          </w:tcPr>
          <w:p w14:paraId="6037650F">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车站 DCU 软件升级与适配</w:t>
            </w:r>
          </w:p>
        </w:tc>
        <w:tc>
          <w:tcPr>
            <w:tcW w:w="397" w:type="dxa"/>
            <w:tcBorders>
              <w:tl2br w:val="nil"/>
              <w:tr2bl w:val="nil"/>
            </w:tcBorders>
            <w:shd w:val="clear" w:color="auto" w:fill="auto"/>
            <w:vAlign w:val="center"/>
          </w:tcPr>
          <w:p w14:paraId="78A6C7FF">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3CF9DCE8">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6D55629A">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73C494E2">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456DCD4">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4400C4FA">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442057E">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78E034BF">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3530317A">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5437430">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351058D5">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775F3214">
            <w:pPr>
              <w:widowControl/>
              <w:jc w:val="center"/>
              <w:rPr>
                <w:rFonts w:ascii="宋体" w:hAnsi="宋体" w:cs="宋体"/>
                <w:color w:val="auto"/>
                <w:kern w:val="0"/>
                <w:sz w:val="20"/>
                <w:highlight w:val="none"/>
              </w:rPr>
            </w:pPr>
          </w:p>
        </w:tc>
      </w:tr>
      <w:tr w14:paraId="61165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455ABA1">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56</w:t>
            </w:r>
          </w:p>
        </w:tc>
        <w:tc>
          <w:tcPr>
            <w:tcW w:w="705" w:type="dxa"/>
            <w:tcBorders>
              <w:tl2br w:val="nil"/>
              <w:tr2bl w:val="nil"/>
            </w:tcBorders>
            <w:shd w:val="clear" w:color="auto" w:fill="auto"/>
            <w:vAlign w:val="center"/>
          </w:tcPr>
          <w:p w14:paraId="2AEBC1E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1168" w:type="dxa"/>
            <w:tcBorders>
              <w:tl2br w:val="nil"/>
              <w:tr2bl w:val="nil"/>
            </w:tcBorders>
            <w:shd w:val="clear" w:color="auto" w:fill="auto"/>
            <w:vAlign w:val="center"/>
          </w:tcPr>
          <w:p w14:paraId="13FA6F13">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站级软件调试与模型训练</w:t>
            </w:r>
          </w:p>
        </w:tc>
        <w:tc>
          <w:tcPr>
            <w:tcW w:w="397" w:type="dxa"/>
            <w:tcBorders>
              <w:tl2br w:val="nil"/>
              <w:tr2bl w:val="nil"/>
            </w:tcBorders>
            <w:shd w:val="clear" w:color="auto" w:fill="auto"/>
            <w:vAlign w:val="center"/>
          </w:tcPr>
          <w:p w14:paraId="4AC1E959">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2E0A293">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44A9B8D0">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597DFB2C">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4D55F61A">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44806EB2">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CF42DFC">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56B8F068">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8059BFC">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196760E8">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215CA681">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354D1796">
            <w:pPr>
              <w:widowControl/>
              <w:jc w:val="center"/>
              <w:rPr>
                <w:rFonts w:ascii="宋体" w:hAnsi="宋体" w:cs="宋体"/>
                <w:color w:val="auto"/>
                <w:kern w:val="0"/>
                <w:sz w:val="20"/>
                <w:highlight w:val="none"/>
              </w:rPr>
            </w:pPr>
          </w:p>
        </w:tc>
      </w:tr>
      <w:tr w14:paraId="53B17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289FFCA6">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57</w:t>
            </w:r>
          </w:p>
        </w:tc>
        <w:tc>
          <w:tcPr>
            <w:tcW w:w="705" w:type="dxa"/>
            <w:tcBorders>
              <w:tl2br w:val="nil"/>
              <w:tr2bl w:val="nil"/>
            </w:tcBorders>
            <w:shd w:val="clear" w:color="auto" w:fill="auto"/>
            <w:vAlign w:val="center"/>
          </w:tcPr>
          <w:p w14:paraId="652E624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1168" w:type="dxa"/>
            <w:tcBorders>
              <w:tl2br w:val="nil"/>
              <w:tr2bl w:val="nil"/>
            </w:tcBorders>
            <w:shd w:val="clear" w:color="auto" w:fill="auto"/>
            <w:vAlign w:val="center"/>
          </w:tcPr>
          <w:p w14:paraId="6B2A5F79">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站台门可视化监测功能</w:t>
            </w:r>
          </w:p>
        </w:tc>
        <w:tc>
          <w:tcPr>
            <w:tcW w:w="397" w:type="dxa"/>
            <w:tcBorders>
              <w:tl2br w:val="nil"/>
              <w:tr2bl w:val="nil"/>
            </w:tcBorders>
            <w:shd w:val="clear" w:color="auto" w:fill="auto"/>
            <w:vAlign w:val="center"/>
          </w:tcPr>
          <w:p w14:paraId="459ACC11">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536B31CE">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1C051943">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3139003">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3AA234E3">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4B178125">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522BF69D">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30928177">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8925BF7">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38CCC295">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C9BF6F7">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482232BA">
            <w:pPr>
              <w:widowControl/>
              <w:jc w:val="center"/>
              <w:rPr>
                <w:rFonts w:ascii="宋体" w:hAnsi="宋体" w:cs="宋体"/>
                <w:color w:val="auto"/>
                <w:kern w:val="0"/>
                <w:sz w:val="20"/>
                <w:highlight w:val="none"/>
              </w:rPr>
            </w:pPr>
          </w:p>
        </w:tc>
      </w:tr>
      <w:tr w14:paraId="4BE92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4402CF3">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58</w:t>
            </w:r>
          </w:p>
        </w:tc>
        <w:tc>
          <w:tcPr>
            <w:tcW w:w="705" w:type="dxa"/>
            <w:tcBorders>
              <w:tl2br w:val="nil"/>
              <w:tr2bl w:val="nil"/>
            </w:tcBorders>
            <w:shd w:val="clear" w:color="auto" w:fill="auto"/>
            <w:vAlign w:val="center"/>
          </w:tcPr>
          <w:p w14:paraId="4CFD2F1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1168" w:type="dxa"/>
            <w:tcBorders>
              <w:tl2br w:val="nil"/>
              <w:tr2bl w:val="nil"/>
            </w:tcBorders>
            <w:shd w:val="clear" w:color="auto" w:fill="auto"/>
            <w:vAlign w:val="center"/>
          </w:tcPr>
          <w:p w14:paraId="77FD627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站台门故障诊断功能</w:t>
            </w:r>
          </w:p>
        </w:tc>
        <w:tc>
          <w:tcPr>
            <w:tcW w:w="397" w:type="dxa"/>
            <w:tcBorders>
              <w:tl2br w:val="nil"/>
              <w:tr2bl w:val="nil"/>
            </w:tcBorders>
            <w:shd w:val="clear" w:color="auto" w:fill="auto"/>
            <w:vAlign w:val="center"/>
          </w:tcPr>
          <w:p w14:paraId="2B996B52">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39DF216">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44EBB197">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93EE2AF">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FD89750">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250298DF">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15720143">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C573404">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177A8CBF">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060DE9B6">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B71696C">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349343F5">
            <w:pPr>
              <w:widowControl/>
              <w:jc w:val="center"/>
              <w:rPr>
                <w:rFonts w:ascii="宋体" w:hAnsi="宋体" w:cs="宋体"/>
                <w:color w:val="auto"/>
                <w:kern w:val="0"/>
                <w:sz w:val="20"/>
                <w:highlight w:val="none"/>
              </w:rPr>
            </w:pPr>
          </w:p>
        </w:tc>
      </w:tr>
      <w:tr w14:paraId="35107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57351BC">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59</w:t>
            </w:r>
          </w:p>
        </w:tc>
        <w:tc>
          <w:tcPr>
            <w:tcW w:w="705" w:type="dxa"/>
            <w:tcBorders>
              <w:tl2br w:val="nil"/>
              <w:tr2bl w:val="nil"/>
            </w:tcBorders>
            <w:shd w:val="clear" w:color="auto" w:fill="auto"/>
            <w:vAlign w:val="center"/>
          </w:tcPr>
          <w:p w14:paraId="3E07CD6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 </w:t>
            </w:r>
          </w:p>
        </w:tc>
        <w:tc>
          <w:tcPr>
            <w:tcW w:w="1168" w:type="dxa"/>
            <w:tcBorders>
              <w:tl2br w:val="nil"/>
              <w:tr2bl w:val="nil"/>
            </w:tcBorders>
            <w:shd w:val="clear" w:color="auto" w:fill="auto"/>
            <w:vAlign w:val="center"/>
          </w:tcPr>
          <w:p w14:paraId="19EF7F59">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站台门故障预测功能</w:t>
            </w:r>
          </w:p>
        </w:tc>
        <w:tc>
          <w:tcPr>
            <w:tcW w:w="397" w:type="dxa"/>
            <w:tcBorders>
              <w:tl2br w:val="nil"/>
              <w:tr2bl w:val="nil"/>
            </w:tcBorders>
            <w:shd w:val="clear" w:color="auto" w:fill="auto"/>
            <w:vAlign w:val="center"/>
          </w:tcPr>
          <w:p w14:paraId="38A6DF21">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3EB750A0">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9CFC632">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7D498BAE">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111DB6B0">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61D1A2D2">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3AFF9198">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5CB0790B">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6E00361">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05F5271C">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CE5C323">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6D7F5DBA">
            <w:pPr>
              <w:widowControl/>
              <w:jc w:val="center"/>
              <w:rPr>
                <w:rFonts w:ascii="宋体" w:hAnsi="宋体" w:cs="宋体"/>
                <w:color w:val="auto"/>
                <w:kern w:val="0"/>
                <w:sz w:val="20"/>
                <w:highlight w:val="none"/>
              </w:rPr>
            </w:pPr>
          </w:p>
        </w:tc>
      </w:tr>
      <w:tr w14:paraId="6CEC5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03D8A22F">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12.8.6 供电智能运维主要设备</w:t>
            </w:r>
          </w:p>
        </w:tc>
      </w:tr>
      <w:tr w14:paraId="1B7B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73F734B">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60</w:t>
            </w:r>
          </w:p>
        </w:tc>
        <w:tc>
          <w:tcPr>
            <w:tcW w:w="705" w:type="dxa"/>
            <w:tcBorders>
              <w:tl2br w:val="nil"/>
              <w:tr2bl w:val="nil"/>
            </w:tcBorders>
            <w:shd w:val="clear" w:color="auto" w:fill="auto"/>
            <w:vAlign w:val="center"/>
          </w:tcPr>
          <w:p w14:paraId="49CE3C2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1168" w:type="dxa"/>
            <w:tcBorders>
              <w:tl2br w:val="nil"/>
              <w:tr2bl w:val="nil"/>
            </w:tcBorders>
            <w:shd w:val="clear" w:color="auto" w:fill="auto"/>
            <w:vAlign w:val="center"/>
          </w:tcPr>
          <w:p w14:paraId="5DD1B112">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通信接口软件</w:t>
            </w:r>
          </w:p>
        </w:tc>
        <w:tc>
          <w:tcPr>
            <w:tcW w:w="397" w:type="dxa"/>
            <w:tcBorders>
              <w:tl2br w:val="nil"/>
              <w:tr2bl w:val="nil"/>
            </w:tcBorders>
            <w:shd w:val="clear" w:color="auto" w:fill="auto"/>
            <w:vAlign w:val="center"/>
          </w:tcPr>
          <w:p w14:paraId="694070E6">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63004DA">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2F0C6908">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CDC44AF">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E303DEE">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681E3BC3">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51999609">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1AA34F9">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2BC2EC2F">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4CB4CF0C">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43459FCB">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0833E5A4">
            <w:pPr>
              <w:widowControl/>
              <w:jc w:val="center"/>
              <w:rPr>
                <w:rFonts w:ascii="宋体" w:hAnsi="宋体" w:cs="宋体"/>
                <w:color w:val="auto"/>
                <w:kern w:val="0"/>
                <w:sz w:val="20"/>
                <w:highlight w:val="none"/>
              </w:rPr>
            </w:pPr>
          </w:p>
        </w:tc>
      </w:tr>
      <w:tr w14:paraId="146D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60876CE">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61</w:t>
            </w:r>
          </w:p>
        </w:tc>
        <w:tc>
          <w:tcPr>
            <w:tcW w:w="705" w:type="dxa"/>
            <w:tcBorders>
              <w:tl2br w:val="nil"/>
              <w:tr2bl w:val="nil"/>
            </w:tcBorders>
            <w:shd w:val="clear" w:color="auto" w:fill="auto"/>
            <w:vAlign w:val="center"/>
          </w:tcPr>
          <w:p w14:paraId="10A3F70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1168" w:type="dxa"/>
            <w:tcBorders>
              <w:tl2br w:val="nil"/>
              <w:tr2bl w:val="nil"/>
            </w:tcBorders>
            <w:shd w:val="clear" w:color="auto" w:fill="auto"/>
            <w:vAlign w:val="center"/>
          </w:tcPr>
          <w:p w14:paraId="7BB6674C">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供电智能运维采集软件</w:t>
            </w:r>
          </w:p>
        </w:tc>
        <w:tc>
          <w:tcPr>
            <w:tcW w:w="397" w:type="dxa"/>
            <w:tcBorders>
              <w:tl2br w:val="nil"/>
              <w:tr2bl w:val="nil"/>
            </w:tcBorders>
            <w:shd w:val="clear" w:color="auto" w:fill="auto"/>
            <w:vAlign w:val="center"/>
          </w:tcPr>
          <w:p w14:paraId="4140EDD4">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F575357">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3197B54A">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3E61C01">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25BEEDDC">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799A568A">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1E43587C">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76F8A2A">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33381F28">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005FA0F0">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6E302DD8">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4A894868">
            <w:pPr>
              <w:widowControl/>
              <w:jc w:val="center"/>
              <w:rPr>
                <w:rFonts w:ascii="宋体" w:hAnsi="宋体" w:cs="宋体"/>
                <w:color w:val="auto"/>
                <w:kern w:val="0"/>
                <w:sz w:val="20"/>
                <w:highlight w:val="none"/>
              </w:rPr>
            </w:pPr>
          </w:p>
        </w:tc>
      </w:tr>
      <w:tr w14:paraId="3EF4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63002561">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62</w:t>
            </w:r>
          </w:p>
        </w:tc>
        <w:tc>
          <w:tcPr>
            <w:tcW w:w="705" w:type="dxa"/>
            <w:tcBorders>
              <w:tl2br w:val="nil"/>
              <w:tr2bl w:val="nil"/>
            </w:tcBorders>
            <w:shd w:val="clear" w:color="auto" w:fill="auto"/>
            <w:vAlign w:val="center"/>
          </w:tcPr>
          <w:p w14:paraId="0BE48FE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1168" w:type="dxa"/>
            <w:tcBorders>
              <w:tl2br w:val="nil"/>
              <w:tr2bl w:val="nil"/>
            </w:tcBorders>
            <w:shd w:val="clear" w:color="auto" w:fill="auto"/>
            <w:vAlign w:val="center"/>
          </w:tcPr>
          <w:p w14:paraId="027A550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供电智能运维监测软件</w:t>
            </w:r>
          </w:p>
        </w:tc>
        <w:tc>
          <w:tcPr>
            <w:tcW w:w="397" w:type="dxa"/>
            <w:tcBorders>
              <w:tl2br w:val="nil"/>
              <w:tr2bl w:val="nil"/>
            </w:tcBorders>
            <w:shd w:val="clear" w:color="auto" w:fill="auto"/>
            <w:vAlign w:val="center"/>
          </w:tcPr>
          <w:p w14:paraId="32D390EA">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4FB8764">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3A02A227">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12B5BF0">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3D473BDF">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5D6E8363">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359059BB">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5B685748">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1ECA680C">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5A84BF60">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327457D7">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6D55F980">
            <w:pPr>
              <w:widowControl/>
              <w:jc w:val="center"/>
              <w:rPr>
                <w:rFonts w:ascii="宋体" w:hAnsi="宋体" w:cs="宋体"/>
                <w:color w:val="auto"/>
                <w:kern w:val="0"/>
                <w:sz w:val="20"/>
                <w:highlight w:val="none"/>
              </w:rPr>
            </w:pPr>
          </w:p>
        </w:tc>
      </w:tr>
      <w:tr w14:paraId="25DD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2DCA80F">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63</w:t>
            </w:r>
          </w:p>
        </w:tc>
        <w:tc>
          <w:tcPr>
            <w:tcW w:w="705" w:type="dxa"/>
            <w:tcBorders>
              <w:tl2br w:val="nil"/>
              <w:tr2bl w:val="nil"/>
            </w:tcBorders>
            <w:shd w:val="clear" w:color="auto" w:fill="auto"/>
            <w:vAlign w:val="center"/>
          </w:tcPr>
          <w:p w14:paraId="254FB22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 </w:t>
            </w:r>
          </w:p>
        </w:tc>
        <w:tc>
          <w:tcPr>
            <w:tcW w:w="1168" w:type="dxa"/>
            <w:tcBorders>
              <w:tl2br w:val="nil"/>
              <w:tr2bl w:val="nil"/>
            </w:tcBorders>
            <w:shd w:val="clear" w:color="auto" w:fill="auto"/>
            <w:vAlign w:val="center"/>
          </w:tcPr>
          <w:p w14:paraId="6E09F8BE">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供电智能运维故障诊断及智能分析算法</w:t>
            </w:r>
          </w:p>
        </w:tc>
        <w:tc>
          <w:tcPr>
            <w:tcW w:w="397" w:type="dxa"/>
            <w:tcBorders>
              <w:tl2br w:val="nil"/>
              <w:tr2bl w:val="nil"/>
            </w:tcBorders>
            <w:shd w:val="clear" w:color="auto" w:fill="auto"/>
            <w:vAlign w:val="center"/>
          </w:tcPr>
          <w:p w14:paraId="0D0A2C7B">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3C3B4657">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96854B5">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0D2AC1D">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01175C76">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512CC3DB">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19F613BD">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7F8F62E5">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20BB577">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691A5BA1">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20BD73A">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65BAFF11">
            <w:pPr>
              <w:widowControl/>
              <w:jc w:val="center"/>
              <w:rPr>
                <w:rFonts w:ascii="宋体" w:hAnsi="宋体" w:cs="宋体"/>
                <w:color w:val="auto"/>
                <w:kern w:val="0"/>
                <w:sz w:val="20"/>
                <w:highlight w:val="none"/>
              </w:rPr>
            </w:pPr>
          </w:p>
        </w:tc>
      </w:tr>
      <w:tr w14:paraId="7014F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53E92E2B">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12.9 维修作业管理系统主要设备</w:t>
            </w:r>
          </w:p>
        </w:tc>
      </w:tr>
      <w:tr w14:paraId="2B73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0EA4E7B">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64</w:t>
            </w:r>
          </w:p>
        </w:tc>
        <w:tc>
          <w:tcPr>
            <w:tcW w:w="705" w:type="dxa"/>
            <w:tcBorders>
              <w:tl2br w:val="nil"/>
              <w:tr2bl w:val="nil"/>
            </w:tcBorders>
            <w:shd w:val="clear" w:color="auto" w:fill="auto"/>
            <w:vAlign w:val="center"/>
          </w:tcPr>
          <w:p w14:paraId="174C33B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5 </w:t>
            </w:r>
          </w:p>
        </w:tc>
        <w:tc>
          <w:tcPr>
            <w:tcW w:w="1168" w:type="dxa"/>
            <w:tcBorders>
              <w:tl2br w:val="nil"/>
              <w:tr2bl w:val="nil"/>
            </w:tcBorders>
            <w:shd w:val="clear" w:color="auto" w:fill="auto"/>
            <w:vAlign w:val="center"/>
          </w:tcPr>
          <w:p w14:paraId="09B8B370">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系统软件</w:t>
            </w:r>
          </w:p>
        </w:tc>
        <w:tc>
          <w:tcPr>
            <w:tcW w:w="397" w:type="dxa"/>
            <w:tcBorders>
              <w:tl2br w:val="nil"/>
              <w:tr2bl w:val="nil"/>
            </w:tcBorders>
            <w:shd w:val="clear" w:color="auto" w:fill="auto"/>
            <w:vAlign w:val="center"/>
          </w:tcPr>
          <w:p w14:paraId="3F31C55D">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2A60DAAF">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3703B969">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1A4800F3">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369DBCA9">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7A11BF40">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239AF9AB">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19811E2">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05ACF1C">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07065B73">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C7BC46F">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44968156">
            <w:pPr>
              <w:widowControl/>
              <w:jc w:val="center"/>
              <w:rPr>
                <w:rFonts w:ascii="宋体" w:hAnsi="宋体" w:cs="宋体"/>
                <w:color w:val="auto"/>
                <w:kern w:val="0"/>
                <w:sz w:val="20"/>
                <w:highlight w:val="none"/>
              </w:rPr>
            </w:pPr>
          </w:p>
        </w:tc>
      </w:tr>
      <w:tr w14:paraId="29A7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6A116C3F">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65</w:t>
            </w:r>
          </w:p>
        </w:tc>
        <w:tc>
          <w:tcPr>
            <w:tcW w:w="705" w:type="dxa"/>
            <w:tcBorders>
              <w:tl2br w:val="nil"/>
              <w:tr2bl w:val="nil"/>
            </w:tcBorders>
            <w:shd w:val="clear" w:color="auto" w:fill="auto"/>
            <w:vAlign w:val="center"/>
          </w:tcPr>
          <w:p w14:paraId="7B9703F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6 </w:t>
            </w:r>
          </w:p>
        </w:tc>
        <w:tc>
          <w:tcPr>
            <w:tcW w:w="1168" w:type="dxa"/>
            <w:tcBorders>
              <w:tl2br w:val="nil"/>
              <w:tr2bl w:val="nil"/>
            </w:tcBorders>
            <w:shd w:val="clear" w:color="auto" w:fill="auto"/>
            <w:vAlign w:val="center"/>
          </w:tcPr>
          <w:p w14:paraId="50CA974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大模型智能运维助手</w:t>
            </w:r>
          </w:p>
        </w:tc>
        <w:tc>
          <w:tcPr>
            <w:tcW w:w="397" w:type="dxa"/>
            <w:tcBorders>
              <w:tl2br w:val="nil"/>
              <w:tr2bl w:val="nil"/>
            </w:tcBorders>
            <w:shd w:val="clear" w:color="auto" w:fill="auto"/>
            <w:vAlign w:val="center"/>
          </w:tcPr>
          <w:p w14:paraId="35E017C9">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CDF1343">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4987EE36">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D5D5685">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818149C">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3F90AA90">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4314E2B0">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0CC5DB78">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71AEBE84">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5A566FA6">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2DC3ABDF">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1B8CEE80">
            <w:pPr>
              <w:widowControl/>
              <w:jc w:val="center"/>
              <w:rPr>
                <w:rFonts w:ascii="宋体" w:hAnsi="宋体" w:cs="宋体"/>
                <w:color w:val="auto"/>
                <w:kern w:val="0"/>
                <w:sz w:val="20"/>
                <w:highlight w:val="none"/>
              </w:rPr>
            </w:pPr>
          </w:p>
        </w:tc>
      </w:tr>
      <w:tr w14:paraId="4BBA1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35662378">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12.10 云平台主要设备</w:t>
            </w:r>
          </w:p>
        </w:tc>
      </w:tr>
      <w:tr w14:paraId="13482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34273FF1">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12.10.1.1 生产网云资源主要设备</w:t>
            </w:r>
          </w:p>
        </w:tc>
      </w:tr>
      <w:tr w14:paraId="11C4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1F48E532">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66</w:t>
            </w:r>
          </w:p>
        </w:tc>
        <w:tc>
          <w:tcPr>
            <w:tcW w:w="705" w:type="dxa"/>
            <w:tcBorders>
              <w:tl2br w:val="nil"/>
              <w:tr2bl w:val="nil"/>
            </w:tcBorders>
            <w:shd w:val="clear" w:color="auto" w:fill="auto"/>
            <w:vAlign w:val="center"/>
          </w:tcPr>
          <w:p w14:paraId="58CA398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7 </w:t>
            </w:r>
          </w:p>
        </w:tc>
        <w:tc>
          <w:tcPr>
            <w:tcW w:w="1168" w:type="dxa"/>
            <w:tcBorders>
              <w:tl2br w:val="nil"/>
              <w:tr2bl w:val="nil"/>
            </w:tcBorders>
            <w:shd w:val="clear" w:color="auto" w:fill="auto"/>
            <w:vAlign w:val="center"/>
          </w:tcPr>
          <w:p w14:paraId="68CEFC27">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云管理平台扩容授权</w:t>
            </w:r>
          </w:p>
        </w:tc>
        <w:tc>
          <w:tcPr>
            <w:tcW w:w="397" w:type="dxa"/>
            <w:tcBorders>
              <w:tl2br w:val="nil"/>
              <w:tr2bl w:val="nil"/>
            </w:tcBorders>
            <w:shd w:val="clear" w:color="auto" w:fill="auto"/>
            <w:vAlign w:val="center"/>
          </w:tcPr>
          <w:p w14:paraId="5B8B1499">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3882C547">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288B855">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EA31B89">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345163F8">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5F4EEFC0">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6121CC5E">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09E4899">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2756499">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6ACBAA8">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29057524">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4CFD343B">
            <w:pPr>
              <w:widowControl/>
              <w:jc w:val="center"/>
              <w:rPr>
                <w:rFonts w:ascii="宋体" w:hAnsi="宋体" w:cs="宋体"/>
                <w:color w:val="auto"/>
                <w:kern w:val="0"/>
                <w:sz w:val="20"/>
                <w:highlight w:val="none"/>
              </w:rPr>
            </w:pPr>
          </w:p>
        </w:tc>
      </w:tr>
      <w:tr w14:paraId="6089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1AD7467A">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67</w:t>
            </w:r>
          </w:p>
        </w:tc>
        <w:tc>
          <w:tcPr>
            <w:tcW w:w="705" w:type="dxa"/>
            <w:tcBorders>
              <w:tl2br w:val="nil"/>
              <w:tr2bl w:val="nil"/>
            </w:tcBorders>
            <w:shd w:val="clear" w:color="auto" w:fill="auto"/>
            <w:vAlign w:val="center"/>
          </w:tcPr>
          <w:p w14:paraId="18BDC0B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8 </w:t>
            </w:r>
          </w:p>
        </w:tc>
        <w:tc>
          <w:tcPr>
            <w:tcW w:w="1168" w:type="dxa"/>
            <w:tcBorders>
              <w:tl2br w:val="nil"/>
              <w:tr2bl w:val="nil"/>
            </w:tcBorders>
            <w:shd w:val="clear" w:color="auto" w:fill="auto"/>
            <w:vAlign w:val="center"/>
          </w:tcPr>
          <w:p w14:paraId="4117D089">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计算虚拟化软件扩容授权</w:t>
            </w:r>
          </w:p>
        </w:tc>
        <w:tc>
          <w:tcPr>
            <w:tcW w:w="397" w:type="dxa"/>
            <w:tcBorders>
              <w:tl2br w:val="nil"/>
              <w:tr2bl w:val="nil"/>
            </w:tcBorders>
            <w:shd w:val="clear" w:color="auto" w:fill="auto"/>
            <w:vAlign w:val="center"/>
          </w:tcPr>
          <w:p w14:paraId="153E5DA1">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49DD3A6C">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642496E">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6AFEA1E1">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396B4B8B">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5575AD13">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2F04EDC5">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6AE5D35">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8417A2A">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26DA8332">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15D7BA6A">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2F4B56ED">
            <w:pPr>
              <w:widowControl/>
              <w:jc w:val="center"/>
              <w:rPr>
                <w:rFonts w:ascii="宋体" w:hAnsi="宋体" w:cs="宋体"/>
                <w:color w:val="auto"/>
                <w:kern w:val="0"/>
                <w:sz w:val="20"/>
                <w:highlight w:val="none"/>
              </w:rPr>
            </w:pPr>
          </w:p>
        </w:tc>
      </w:tr>
      <w:tr w14:paraId="5CB8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6F0A5156">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68</w:t>
            </w:r>
          </w:p>
        </w:tc>
        <w:tc>
          <w:tcPr>
            <w:tcW w:w="705" w:type="dxa"/>
            <w:tcBorders>
              <w:tl2br w:val="nil"/>
              <w:tr2bl w:val="nil"/>
            </w:tcBorders>
            <w:shd w:val="clear" w:color="auto" w:fill="auto"/>
            <w:vAlign w:val="center"/>
          </w:tcPr>
          <w:p w14:paraId="0EB3E46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9 </w:t>
            </w:r>
          </w:p>
        </w:tc>
        <w:tc>
          <w:tcPr>
            <w:tcW w:w="1168" w:type="dxa"/>
            <w:tcBorders>
              <w:tl2br w:val="nil"/>
              <w:tr2bl w:val="nil"/>
            </w:tcBorders>
            <w:shd w:val="clear" w:color="auto" w:fill="auto"/>
            <w:vAlign w:val="center"/>
          </w:tcPr>
          <w:p w14:paraId="0DABB086">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数据中心统一运维管理平台扩容授权</w:t>
            </w:r>
          </w:p>
        </w:tc>
        <w:tc>
          <w:tcPr>
            <w:tcW w:w="397" w:type="dxa"/>
            <w:tcBorders>
              <w:tl2br w:val="nil"/>
              <w:tr2bl w:val="nil"/>
            </w:tcBorders>
            <w:shd w:val="clear" w:color="auto" w:fill="auto"/>
            <w:vAlign w:val="center"/>
          </w:tcPr>
          <w:p w14:paraId="15C4E679">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1FA604A7">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28EB954F">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B4E500F">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5316DDA">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2F8CB2BB">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177F58AD">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6B011C1">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0011E3C3">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0D19E59">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40FB6ACB">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6433C184">
            <w:pPr>
              <w:widowControl/>
              <w:jc w:val="center"/>
              <w:rPr>
                <w:rFonts w:ascii="宋体" w:hAnsi="宋体" w:cs="宋体"/>
                <w:color w:val="auto"/>
                <w:kern w:val="0"/>
                <w:sz w:val="20"/>
                <w:highlight w:val="none"/>
              </w:rPr>
            </w:pPr>
          </w:p>
        </w:tc>
      </w:tr>
      <w:tr w14:paraId="04AC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4260B61">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69</w:t>
            </w:r>
          </w:p>
        </w:tc>
        <w:tc>
          <w:tcPr>
            <w:tcW w:w="705" w:type="dxa"/>
            <w:tcBorders>
              <w:tl2br w:val="nil"/>
              <w:tr2bl w:val="nil"/>
            </w:tcBorders>
            <w:shd w:val="clear" w:color="auto" w:fill="auto"/>
            <w:vAlign w:val="center"/>
          </w:tcPr>
          <w:p w14:paraId="44E84C9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11 </w:t>
            </w:r>
          </w:p>
        </w:tc>
        <w:tc>
          <w:tcPr>
            <w:tcW w:w="1168" w:type="dxa"/>
            <w:tcBorders>
              <w:tl2br w:val="nil"/>
              <w:tr2bl w:val="nil"/>
            </w:tcBorders>
            <w:shd w:val="clear" w:color="auto" w:fill="auto"/>
            <w:vAlign w:val="center"/>
          </w:tcPr>
          <w:p w14:paraId="1564E6C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第三方检测费</w:t>
            </w:r>
          </w:p>
        </w:tc>
        <w:tc>
          <w:tcPr>
            <w:tcW w:w="397" w:type="dxa"/>
            <w:tcBorders>
              <w:tl2br w:val="nil"/>
              <w:tr2bl w:val="nil"/>
            </w:tcBorders>
            <w:shd w:val="clear" w:color="auto" w:fill="auto"/>
            <w:vAlign w:val="center"/>
          </w:tcPr>
          <w:p w14:paraId="021135C4">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A0DB187">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44051E08">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78E78EAB">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29E1EC03">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39509D09">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25584465">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57239CF">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400227E">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38B399B5">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331C2D9C">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299783E4">
            <w:pPr>
              <w:widowControl/>
              <w:jc w:val="center"/>
              <w:rPr>
                <w:rFonts w:ascii="宋体" w:hAnsi="宋体" w:cs="宋体"/>
                <w:color w:val="auto"/>
                <w:kern w:val="0"/>
                <w:sz w:val="20"/>
                <w:highlight w:val="none"/>
              </w:rPr>
            </w:pPr>
          </w:p>
        </w:tc>
      </w:tr>
      <w:tr w14:paraId="2F14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3E3FCA0A">
            <w:pPr>
              <w:widowControl/>
              <w:jc w:val="both"/>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fldChar w:fldCharType="begin"/>
            </w:r>
            <w:r>
              <w:rPr>
                <w:rFonts w:hint="eastAsia" w:ascii="宋体" w:hAnsi="宋体" w:eastAsia="宋体" w:cs="宋体"/>
                <w:i w:val="0"/>
                <w:iCs w:val="0"/>
                <w:color w:val="auto"/>
                <w:kern w:val="0"/>
                <w:sz w:val="20"/>
                <w:szCs w:val="20"/>
                <w:highlight w:val="none"/>
                <w:u w:val="none"/>
                <w:lang w:val="en-US" w:eastAsia="zh-CN" w:bidi="ar"/>
              </w:rPr>
              <w:instrText xml:space="preserve"> HYPERLINK "12.10.1.2" </w:instrText>
            </w:r>
            <w:r>
              <w:rPr>
                <w:rFonts w:hint="eastAsia" w:ascii="宋体" w:hAnsi="宋体" w:eastAsia="宋体" w:cs="宋体"/>
                <w:i w:val="0"/>
                <w:iCs w:val="0"/>
                <w:color w:val="auto"/>
                <w:kern w:val="0"/>
                <w:sz w:val="20"/>
                <w:szCs w:val="20"/>
                <w:highlight w:val="none"/>
                <w:u w:val="none"/>
                <w:lang w:val="en-US" w:eastAsia="zh-CN" w:bidi="ar"/>
              </w:rPr>
              <w:fldChar w:fldCharType="separate"/>
            </w:r>
            <w:r>
              <w:rPr>
                <w:rFonts w:hint="eastAsia" w:ascii="宋体" w:hAnsi="宋体" w:eastAsia="宋体" w:cs="宋体"/>
                <w:i w:val="0"/>
                <w:iCs w:val="0"/>
                <w:color w:val="auto"/>
                <w:kern w:val="0"/>
                <w:sz w:val="20"/>
                <w:szCs w:val="20"/>
                <w:highlight w:val="none"/>
                <w:u w:val="none"/>
                <w:lang w:val="en-US" w:eastAsia="zh-CN" w:bidi="ar"/>
              </w:rPr>
              <w:t xml:space="preserve">12.10.1.2 </w:t>
            </w:r>
            <w:r>
              <w:rPr>
                <w:rStyle w:val="77"/>
                <w:rFonts w:hint="eastAsia" w:ascii="宋体" w:hAnsi="宋体" w:eastAsia="宋体" w:cs="宋体"/>
                <w:i w:val="0"/>
                <w:iCs w:val="0"/>
                <w:color w:val="auto"/>
                <w:sz w:val="20"/>
                <w:szCs w:val="20"/>
                <w:highlight w:val="none"/>
                <w:u w:val="none"/>
              </w:rPr>
              <w:t>GBIM管理网云资源主要设备</w:t>
            </w:r>
            <w:r>
              <w:rPr>
                <w:rFonts w:hint="eastAsia" w:ascii="宋体" w:hAnsi="宋体" w:eastAsia="宋体" w:cs="宋体"/>
                <w:i w:val="0"/>
                <w:iCs w:val="0"/>
                <w:color w:val="auto"/>
                <w:kern w:val="0"/>
                <w:sz w:val="20"/>
                <w:szCs w:val="20"/>
                <w:highlight w:val="none"/>
                <w:u w:val="none"/>
                <w:lang w:val="en-US" w:eastAsia="zh-CN" w:bidi="ar"/>
              </w:rPr>
              <w:fldChar w:fldCharType="end"/>
            </w:r>
            <w:r>
              <w:rPr>
                <w:rFonts w:hint="eastAsia" w:ascii="宋体" w:hAnsi="宋体" w:eastAsia="宋体" w:cs="宋体"/>
                <w:i w:val="0"/>
                <w:iCs w:val="0"/>
                <w:color w:val="auto"/>
                <w:kern w:val="0"/>
                <w:sz w:val="20"/>
                <w:szCs w:val="20"/>
                <w:highlight w:val="none"/>
                <w:u w:val="none"/>
                <w:lang w:val="en-US" w:eastAsia="zh-CN" w:bidi="ar"/>
              </w:rPr>
              <w:t>（含集成实施服务）</w:t>
            </w:r>
          </w:p>
        </w:tc>
      </w:tr>
      <w:tr w14:paraId="2889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10086" w:type="dxa"/>
            <w:gridSpan w:val="15"/>
            <w:tcBorders>
              <w:tl2br w:val="nil"/>
              <w:tr2bl w:val="nil"/>
            </w:tcBorders>
            <w:shd w:val="clear" w:color="auto" w:fill="auto"/>
            <w:vAlign w:val="center"/>
          </w:tcPr>
          <w:p w14:paraId="1B42EA8E">
            <w:pPr>
              <w:widowControl/>
              <w:snapToGrid w:val="0"/>
              <w:jc w:val="both"/>
              <w:textAlignment w:val="center"/>
              <w:rPr>
                <w:rFonts w:ascii="宋体" w:hAnsi="宋体" w:cs="宋体"/>
                <w:color w:val="auto"/>
                <w:kern w:val="0"/>
                <w:sz w:val="20"/>
                <w:highlight w:val="none"/>
              </w:rPr>
            </w:pPr>
            <w:r>
              <w:rPr>
                <w:rFonts w:hint="eastAsia" w:ascii="宋体" w:hAnsi="宋体" w:eastAsia="宋体" w:cs="宋体"/>
                <w:i w:val="0"/>
                <w:iCs w:val="0"/>
                <w:color w:val="auto"/>
                <w:kern w:val="0"/>
                <w:sz w:val="20"/>
                <w:szCs w:val="20"/>
                <w:highlight w:val="none"/>
                <w:u w:val="none"/>
                <w:lang w:val="en-US" w:eastAsia="zh-CN" w:bidi="ar"/>
              </w:rPr>
              <w:t>8 信息安全</w:t>
            </w:r>
          </w:p>
        </w:tc>
      </w:tr>
      <w:tr w14:paraId="6CAAD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39D4C77">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70</w:t>
            </w:r>
          </w:p>
        </w:tc>
        <w:tc>
          <w:tcPr>
            <w:tcW w:w="705" w:type="dxa"/>
            <w:tcBorders>
              <w:tl2br w:val="nil"/>
              <w:tr2bl w:val="nil"/>
            </w:tcBorders>
            <w:shd w:val="clear" w:color="auto" w:fill="auto"/>
            <w:vAlign w:val="center"/>
          </w:tcPr>
          <w:p w14:paraId="04FF35F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8.1 </w:t>
            </w:r>
          </w:p>
        </w:tc>
        <w:tc>
          <w:tcPr>
            <w:tcW w:w="1168" w:type="dxa"/>
            <w:tcBorders>
              <w:tl2br w:val="nil"/>
              <w:tr2bl w:val="nil"/>
            </w:tcBorders>
            <w:shd w:val="clear" w:color="auto" w:fill="auto"/>
            <w:vAlign w:val="center"/>
          </w:tcPr>
          <w:p w14:paraId="1323C106">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堡垒机</w:t>
            </w:r>
          </w:p>
        </w:tc>
        <w:tc>
          <w:tcPr>
            <w:tcW w:w="397" w:type="dxa"/>
            <w:tcBorders>
              <w:tl2br w:val="nil"/>
              <w:tr2bl w:val="nil"/>
            </w:tcBorders>
            <w:shd w:val="clear" w:color="auto" w:fill="auto"/>
            <w:vAlign w:val="center"/>
          </w:tcPr>
          <w:p w14:paraId="2EB458BA">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5B6CF4E8">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28A64FC8">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4C456180">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8B6A12B">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17A8B2AE">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D8F6A63">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A621803">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394B436F">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FC6455B">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40E7A70">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60DEE3A5">
            <w:pPr>
              <w:widowControl/>
              <w:jc w:val="center"/>
              <w:rPr>
                <w:rFonts w:ascii="宋体" w:hAnsi="宋体" w:cs="宋体"/>
                <w:color w:val="auto"/>
                <w:kern w:val="0"/>
                <w:sz w:val="20"/>
                <w:highlight w:val="none"/>
              </w:rPr>
            </w:pPr>
          </w:p>
        </w:tc>
      </w:tr>
      <w:tr w14:paraId="65AF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09AF7488">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71</w:t>
            </w:r>
          </w:p>
        </w:tc>
        <w:tc>
          <w:tcPr>
            <w:tcW w:w="705" w:type="dxa"/>
            <w:tcBorders>
              <w:tl2br w:val="nil"/>
              <w:tr2bl w:val="nil"/>
            </w:tcBorders>
            <w:shd w:val="clear" w:color="auto" w:fill="auto"/>
            <w:vAlign w:val="center"/>
          </w:tcPr>
          <w:p w14:paraId="1C7B8B0F">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8.2</w:t>
            </w:r>
          </w:p>
        </w:tc>
        <w:tc>
          <w:tcPr>
            <w:tcW w:w="1168" w:type="dxa"/>
            <w:tcBorders>
              <w:tl2br w:val="nil"/>
              <w:tr2bl w:val="nil"/>
            </w:tcBorders>
            <w:shd w:val="clear" w:color="auto" w:fill="auto"/>
            <w:vAlign w:val="center"/>
          </w:tcPr>
          <w:p w14:paraId="3401552B">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数据库审计</w:t>
            </w:r>
          </w:p>
        </w:tc>
        <w:tc>
          <w:tcPr>
            <w:tcW w:w="397" w:type="dxa"/>
            <w:tcBorders>
              <w:tl2br w:val="nil"/>
              <w:tr2bl w:val="nil"/>
            </w:tcBorders>
            <w:shd w:val="clear" w:color="auto" w:fill="auto"/>
            <w:vAlign w:val="center"/>
          </w:tcPr>
          <w:p w14:paraId="64C10003">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6D1070A9">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6D9A2859">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F029C88">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CD21950">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6C70F767">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0BF59230">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4AF2C3C5">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53D7B42B">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4B46321D">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22F71345">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38F7F320">
            <w:pPr>
              <w:widowControl/>
              <w:jc w:val="center"/>
              <w:rPr>
                <w:rFonts w:ascii="宋体" w:hAnsi="宋体" w:cs="宋体"/>
                <w:color w:val="auto"/>
                <w:kern w:val="0"/>
                <w:sz w:val="20"/>
                <w:highlight w:val="none"/>
              </w:rPr>
            </w:pPr>
          </w:p>
        </w:tc>
      </w:tr>
      <w:tr w14:paraId="2F269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42E57F94">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72</w:t>
            </w:r>
          </w:p>
        </w:tc>
        <w:tc>
          <w:tcPr>
            <w:tcW w:w="705" w:type="dxa"/>
            <w:tcBorders>
              <w:tl2br w:val="nil"/>
              <w:tr2bl w:val="nil"/>
            </w:tcBorders>
            <w:shd w:val="clear" w:color="auto" w:fill="auto"/>
            <w:vAlign w:val="center"/>
          </w:tcPr>
          <w:p w14:paraId="2CDF39D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8.3 </w:t>
            </w:r>
          </w:p>
        </w:tc>
        <w:tc>
          <w:tcPr>
            <w:tcW w:w="1168" w:type="dxa"/>
            <w:tcBorders>
              <w:tl2br w:val="nil"/>
              <w:tr2bl w:val="nil"/>
            </w:tcBorders>
            <w:shd w:val="clear" w:color="auto" w:fill="auto"/>
            <w:vAlign w:val="center"/>
          </w:tcPr>
          <w:p w14:paraId="4EA653C8">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WAF</w:t>
            </w:r>
          </w:p>
        </w:tc>
        <w:tc>
          <w:tcPr>
            <w:tcW w:w="397" w:type="dxa"/>
            <w:tcBorders>
              <w:tl2br w:val="nil"/>
              <w:tr2bl w:val="nil"/>
            </w:tcBorders>
            <w:shd w:val="clear" w:color="auto" w:fill="auto"/>
            <w:vAlign w:val="center"/>
          </w:tcPr>
          <w:p w14:paraId="44290D4A">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24BE1EF8">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3917729C">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55AF3587">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53905A5">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0771258C">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2511ABB5">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D140F1C">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455C901">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7B8BE93C">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7F7B8A35">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118BD957">
            <w:pPr>
              <w:widowControl/>
              <w:jc w:val="center"/>
              <w:rPr>
                <w:rFonts w:ascii="宋体" w:hAnsi="宋体" w:cs="宋体"/>
                <w:color w:val="auto"/>
                <w:kern w:val="0"/>
                <w:sz w:val="20"/>
                <w:highlight w:val="none"/>
              </w:rPr>
            </w:pPr>
          </w:p>
        </w:tc>
      </w:tr>
      <w:tr w14:paraId="056C9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54DC2C8D">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73</w:t>
            </w:r>
          </w:p>
        </w:tc>
        <w:tc>
          <w:tcPr>
            <w:tcW w:w="705" w:type="dxa"/>
            <w:tcBorders>
              <w:tl2br w:val="nil"/>
              <w:tr2bl w:val="nil"/>
            </w:tcBorders>
            <w:shd w:val="clear" w:color="auto" w:fill="auto"/>
            <w:vAlign w:val="center"/>
          </w:tcPr>
          <w:p w14:paraId="61E6668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8.4 </w:t>
            </w:r>
          </w:p>
        </w:tc>
        <w:tc>
          <w:tcPr>
            <w:tcW w:w="1168" w:type="dxa"/>
            <w:tcBorders>
              <w:tl2br w:val="nil"/>
              <w:tr2bl w:val="nil"/>
            </w:tcBorders>
            <w:shd w:val="clear" w:color="auto" w:fill="auto"/>
            <w:vAlign w:val="center"/>
          </w:tcPr>
          <w:p w14:paraId="2894C80D">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主机安全</w:t>
            </w:r>
          </w:p>
        </w:tc>
        <w:tc>
          <w:tcPr>
            <w:tcW w:w="397" w:type="dxa"/>
            <w:tcBorders>
              <w:tl2br w:val="nil"/>
              <w:tr2bl w:val="nil"/>
            </w:tcBorders>
            <w:shd w:val="clear" w:color="auto" w:fill="auto"/>
            <w:vAlign w:val="center"/>
          </w:tcPr>
          <w:p w14:paraId="6E34B6C4">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FD6C8E3">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59C6C0BD">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5F64F24A">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1E107A94">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4CFEB078">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6D2DF63D">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336D6F8D">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6C1931CB">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620069D2">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72A2279E">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612F31F0">
            <w:pPr>
              <w:widowControl/>
              <w:jc w:val="center"/>
              <w:rPr>
                <w:rFonts w:ascii="宋体" w:hAnsi="宋体" w:cs="宋体"/>
                <w:color w:val="auto"/>
                <w:kern w:val="0"/>
                <w:sz w:val="20"/>
                <w:highlight w:val="none"/>
              </w:rPr>
            </w:pPr>
          </w:p>
        </w:tc>
      </w:tr>
      <w:tr w14:paraId="5F93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3D63811B">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74</w:t>
            </w:r>
          </w:p>
        </w:tc>
        <w:tc>
          <w:tcPr>
            <w:tcW w:w="705" w:type="dxa"/>
            <w:tcBorders>
              <w:tl2br w:val="nil"/>
              <w:tr2bl w:val="nil"/>
            </w:tcBorders>
            <w:shd w:val="clear" w:color="auto" w:fill="auto"/>
            <w:vAlign w:val="center"/>
          </w:tcPr>
          <w:p w14:paraId="6AD47C3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w:t>
            </w:r>
          </w:p>
        </w:tc>
        <w:tc>
          <w:tcPr>
            <w:tcW w:w="1168" w:type="dxa"/>
            <w:tcBorders>
              <w:tl2br w:val="nil"/>
              <w:tr2bl w:val="nil"/>
            </w:tcBorders>
            <w:shd w:val="clear" w:color="auto" w:fill="auto"/>
            <w:vAlign w:val="center"/>
          </w:tcPr>
          <w:p w14:paraId="79162760">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集成实施服务</w:t>
            </w:r>
          </w:p>
        </w:tc>
        <w:tc>
          <w:tcPr>
            <w:tcW w:w="397" w:type="dxa"/>
            <w:tcBorders>
              <w:tl2br w:val="nil"/>
              <w:tr2bl w:val="nil"/>
            </w:tcBorders>
            <w:shd w:val="clear" w:color="auto" w:fill="auto"/>
            <w:vAlign w:val="center"/>
          </w:tcPr>
          <w:p w14:paraId="05B63EAA">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0CFD4253">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0C888036">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122819FB">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77DF63A9">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71425BEA">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22544839">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7EC04C2">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10BB3829">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5E868E0D">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047576D7">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2173127A">
            <w:pPr>
              <w:widowControl/>
              <w:jc w:val="center"/>
              <w:rPr>
                <w:rFonts w:ascii="宋体" w:hAnsi="宋体" w:cs="宋体"/>
                <w:color w:val="auto"/>
                <w:kern w:val="0"/>
                <w:sz w:val="20"/>
                <w:highlight w:val="none"/>
              </w:rPr>
            </w:pPr>
          </w:p>
        </w:tc>
      </w:tr>
      <w:tr w14:paraId="21944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73F86776">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75</w:t>
            </w:r>
          </w:p>
        </w:tc>
        <w:tc>
          <w:tcPr>
            <w:tcW w:w="705" w:type="dxa"/>
            <w:tcBorders>
              <w:tl2br w:val="nil"/>
              <w:tr2bl w:val="nil"/>
            </w:tcBorders>
            <w:shd w:val="clear" w:color="auto" w:fill="auto"/>
            <w:vAlign w:val="center"/>
          </w:tcPr>
          <w:p w14:paraId="54440F9A">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w:t>
            </w:r>
          </w:p>
        </w:tc>
        <w:tc>
          <w:tcPr>
            <w:tcW w:w="1168" w:type="dxa"/>
            <w:tcBorders>
              <w:tl2br w:val="nil"/>
              <w:tr2bl w:val="nil"/>
            </w:tcBorders>
            <w:shd w:val="clear" w:color="auto" w:fill="auto"/>
            <w:vAlign w:val="center"/>
          </w:tcPr>
          <w:p w14:paraId="30FD7A34">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信息安全防护第三方技术测试</w:t>
            </w:r>
          </w:p>
        </w:tc>
        <w:tc>
          <w:tcPr>
            <w:tcW w:w="397" w:type="dxa"/>
            <w:tcBorders>
              <w:tl2br w:val="nil"/>
              <w:tr2bl w:val="nil"/>
            </w:tcBorders>
            <w:shd w:val="clear" w:color="auto" w:fill="auto"/>
            <w:vAlign w:val="center"/>
          </w:tcPr>
          <w:p w14:paraId="28F20326">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7981E668">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14F60AB9">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0325F4C4">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6270D245">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5C121CE5">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7623DDB6">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08CC990A">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39542CA1">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318AC131">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6042016E">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1DA0C525">
            <w:pPr>
              <w:widowControl/>
              <w:jc w:val="center"/>
              <w:rPr>
                <w:rFonts w:ascii="宋体" w:hAnsi="宋体" w:cs="宋体"/>
                <w:color w:val="auto"/>
                <w:kern w:val="0"/>
                <w:sz w:val="20"/>
                <w:highlight w:val="none"/>
              </w:rPr>
            </w:pPr>
          </w:p>
        </w:tc>
      </w:tr>
      <w:tr w14:paraId="10E7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60" w:type="dxa"/>
            <w:tcBorders>
              <w:tl2br w:val="nil"/>
              <w:tr2bl w:val="nil"/>
            </w:tcBorders>
            <w:shd w:val="clear" w:color="auto" w:fill="auto"/>
            <w:vAlign w:val="center"/>
          </w:tcPr>
          <w:p w14:paraId="43A795FB">
            <w:pPr>
              <w:widowControl/>
              <w:jc w:val="center"/>
              <w:rPr>
                <w:rFonts w:hint="default" w:ascii="宋体" w:hAnsi="宋体" w:eastAsia="宋体" w:cs="宋体"/>
                <w:color w:val="auto"/>
                <w:kern w:val="0"/>
                <w:sz w:val="20"/>
                <w:highlight w:val="none"/>
                <w:lang w:val="en-US" w:eastAsia="zh-CN"/>
              </w:rPr>
            </w:pPr>
            <w:r>
              <w:rPr>
                <w:rFonts w:hint="eastAsia" w:ascii="宋体" w:hAnsi="宋体" w:cs="宋体"/>
                <w:color w:val="auto"/>
                <w:kern w:val="0"/>
                <w:sz w:val="20"/>
                <w:highlight w:val="none"/>
                <w:lang w:val="en-US" w:eastAsia="zh-CN"/>
              </w:rPr>
              <w:t>76</w:t>
            </w:r>
          </w:p>
        </w:tc>
        <w:tc>
          <w:tcPr>
            <w:tcW w:w="705" w:type="dxa"/>
            <w:tcBorders>
              <w:tl2br w:val="nil"/>
              <w:tr2bl w:val="nil"/>
            </w:tcBorders>
            <w:shd w:val="clear" w:color="auto" w:fill="auto"/>
            <w:vAlign w:val="center"/>
          </w:tcPr>
          <w:p w14:paraId="6DF289AD">
            <w:pPr>
              <w:keepNext w:val="0"/>
              <w:keepLines w:val="0"/>
              <w:widowControl/>
              <w:suppressLineNumbers w:val="0"/>
              <w:snapToGrid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w:t>
            </w:r>
          </w:p>
        </w:tc>
        <w:tc>
          <w:tcPr>
            <w:tcW w:w="1168" w:type="dxa"/>
            <w:tcBorders>
              <w:tl2br w:val="nil"/>
              <w:tr2bl w:val="nil"/>
            </w:tcBorders>
            <w:shd w:val="clear" w:color="auto" w:fill="auto"/>
            <w:vAlign w:val="center"/>
          </w:tcPr>
          <w:p w14:paraId="5F98B381">
            <w:pPr>
              <w:keepNext w:val="0"/>
              <w:keepLines w:val="0"/>
              <w:widowControl/>
              <w:suppressLineNumbers w:val="0"/>
              <w:snapToGrid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系统迁移费用</w:t>
            </w:r>
          </w:p>
        </w:tc>
        <w:tc>
          <w:tcPr>
            <w:tcW w:w="397" w:type="dxa"/>
            <w:tcBorders>
              <w:tl2br w:val="nil"/>
              <w:tr2bl w:val="nil"/>
            </w:tcBorders>
            <w:shd w:val="clear" w:color="auto" w:fill="auto"/>
            <w:vAlign w:val="center"/>
          </w:tcPr>
          <w:p w14:paraId="443D83D0">
            <w:pPr>
              <w:widowControl/>
              <w:jc w:val="center"/>
              <w:rPr>
                <w:rFonts w:ascii="宋体" w:hAnsi="宋体" w:cs="宋体"/>
                <w:color w:val="auto"/>
                <w:kern w:val="0"/>
                <w:sz w:val="20"/>
                <w:highlight w:val="none"/>
              </w:rPr>
            </w:pPr>
          </w:p>
        </w:tc>
        <w:tc>
          <w:tcPr>
            <w:tcW w:w="573" w:type="dxa"/>
            <w:tcBorders>
              <w:tl2br w:val="nil"/>
              <w:tr2bl w:val="nil"/>
            </w:tcBorders>
            <w:shd w:val="clear" w:color="auto" w:fill="auto"/>
            <w:vAlign w:val="center"/>
          </w:tcPr>
          <w:p w14:paraId="15A01E10">
            <w:pPr>
              <w:widowControl/>
              <w:jc w:val="center"/>
              <w:rPr>
                <w:rFonts w:ascii="宋体" w:hAnsi="宋体" w:cs="宋体"/>
                <w:color w:val="auto"/>
                <w:kern w:val="0"/>
                <w:sz w:val="20"/>
                <w:highlight w:val="none"/>
              </w:rPr>
            </w:pPr>
          </w:p>
        </w:tc>
        <w:tc>
          <w:tcPr>
            <w:tcW w:w="421" w:type="dxa"/>
            <w:tcBorders>
              <w:tl2br w:val="nil"/>
              <w:tr2bl w:val="nil"/>
            </w:tcBorders>
            <w:shd w:val="clear" w:color="auto" w:fill="auto"/>
            <w:vAlign w:val="center"/>
          </w:tcPr>
          <w:p w14:paraId="7BD97CE4">
            <w:pPr>
              <w:widowControl/>
              <w:jc w:val="center"/>
              <w:rPr>
                <w:rFonts w:ascii="宋体" w:hAnsi="宋体" w:cs="宋体"/>
                <w:color w:val="auto"/>
                <w:kern w:val="0"/>
                <w:sz w:val="20"/>
                <w:highlight w:val="none"/>
              </w:rPr>
            </w:pPr>
          </w:p>
        </w:tc>
        <w:tc>
          <w:tcPr>
            <w:tcW w:w="425" w:type="dxa"/>
            <w:tcBorders>
              <w:tl2br w:val="nil"/>
              <w:tr2bl w:val="nil"/>
            </w:tcBorders>
            <w:shd w:val="clear" w:color="auto" w:fill="auto"/>
            <w:vAlign w:val="center"/>
          </w:tcPr>
          <w:p w14:paraId="347A4B89">
            <w:pPr>
              <w:widowControl/>
              <w:jc w:val="center"/>
              <w:rPr>
                <w:rFonts w:ascii="宋体" w:hAnsi="宋体" w:cs="宋体"/>
                <w:color w:val="auto"/>
                <w:kern w:val="0"/>
                <w:sz w:val="20"/>
                <w:highlight w:val="none"/>
              </w:rPr>
            </w:pPr>
          </w:p>
        </w:tc>
        <w:tc>
          <w:tcPr>
            <w:tcW w:w="960" w:type="dxa"/>
            <w:tcBorders>
              <w:tl2br w:val="nil"/>
              <w:tr2bl w:val="nil"/>
            </w:tcBorders>
            <w:shd w:val="clear" w:color="auto" w:fill="auto"/>
            <w:vAlign w:val="center"/>
          </w:tcPr>
          <w:p w14:paraId="1C5634C6">
            <w:pPr>
              <w:widowControl/>
              <w:jc w:val="center"/>
              <w:rPr>
                <w:rFonts w:ascii="宋体" w:hAnsi="宋体" w:cs="宋体"/>
                <w:color w:val="auto"/>
                <w:kern w:val="0"/>
                <w:sz w:val="20"/>
                <w:highlight w:val="none"/>
              </w:rPr>
            </w:pPr>
          </w:p>
        </w:tc>
        <w:tc>
          <w:tcPr>
            <w:tcW w:w="746" w:type="dxa"/>
            <w:tcBorders>
              <w:tl2br w:val="nil"/>
              <w:tr2bl w:val="nil"/>
            </w:tcBorders>
            <w:shd w:val="clear" w:color="auto" w:fill="auto"/>
            <w:vAlign w:val="center"/>
          </w:tcPr>
          <w:p w14:paraId="15DC898B">
            <w:pPr>
              <w:widowControl/>
              <w:jc w:val="center"/>
              <w:rPr>
                <w:rFonts w:ascii="宋体" w:hAnsi="宋体" w:cs="宋体"/>
                <w:color w:val="auto"/>
                <w:kern w:val="0"/>
                <w:sz w:val="20"/>
                <w:highlight w:val="none"/>
              </w:rPr>
            </w:pPr>
          </w:p>
        </w:tc>
        <w:tc>
          <w:tcPr>
            <w:tcW w:w="525" w:type="dxa"/>
            <w:tcBorders>
              <w:tl2br w:val="nil"/>
              <w:tr2bl w:val="nil"/>
            </w:tcBorders>
            <w:shd w:val="clear" w:color="auto" w:fill="auto"/>
            <w:vAlign w:val="center"/>
          </w:tcPr>
          <w:p w14:paraId="65765E27">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16E7A379">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0838321A">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04A71F25">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47632DFA">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0E43C958">
            <w:pPr>
              <w:widowControl/>
              <w:jc w:val="center"/>
              <w:rPr>
                <w:rFonts w:ascii="宋体" w:hAnsi="宋体" w:cs="宋体"/>
                <w:color w:val="auto"/>
                <w:kern w:val="0"/>
                <w:sz w:val="20"/>
                <w:highlight w:val="none"/>
              </w:rPr>
            </w:pPr>
          </w:p>
        </w:tc>
      </w:tr>
      <w:tr w14:paraId="0424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jc w:val="center"/>
        </w:trPr>
        <w:tc>
          <w:tcPr>
            <w:tcW w:w="5955" w:type="dxa"/>
            <w:gridSpan w:val="9"/>
            <w:tcBorders>
              <w:tl2br w:val="nil"/>
              <w:tr2bl w:val="nil"/>
            </w:tcBorders>
            <w:shd w:val="clear" w:color="auto" w:fill="auto"/>
            <w:vAlign w:val="center"/>
          </w:tcPr>
          <w:p w14:paraId="3582D8E5">
            <w:pPr>
              <w:widowControl/>
              <w:jc w:val="center"/>
              <w:rPr>
                <w:rFonts w:ascii="宋体" w:hAnsi="宋体" w:cs="宋体"/>
                <w:color w:val="auto"/>
                <w:kern w:val="0"/>
                <w:sz w:val="20"/>
                <w:highlight w:val="none"/>
              </w:rPr>
            </w:pPr>
            <w:r>
              <w:rPr>
                <w:rFonts w:hint="eastAsia" w:ascii="宋体" w:hAnsi="宋体" w:cs="宋体"/>
                <w:color w:val="auto"/>
                <w:kern w:val="0"/>
                <w:sz w:val="20"/>
                <w:highlight w:val="none"/>
                <w:lang w:val="en-US" w:eastAsia="zh-CN"/>
              </w:rPr>
              <w:t>合计总价</w:t>
            </w:r>
          </w:p>
        </w:tc>
        <w:tc>
          <w:tcPr>
            <w:tcW w:w="525" w:type="dxa"/>
            <w:tcBorders>
              <w:tl2br w:val="nil"/>
              <w:tr2bl w:val="nil"/>
            </w:tcBorders>
            <w:shd w:val="clear" w:color="auto" w:fill="auto"/>
            <w:vAlign w:val="center"/>
          </w:tcPr>
          <w:p w14:paraId="16F1ABB1">
            <w:pPr>
              <w:widowControl/>
              <w:jc w:val="center"/>
              <w:rPr>
                <w:rFonts w:ascii="宋体" w:hAnsi="宋体" w:cs="宋体"/>
                <w:color w:val="auto"/>
                <w:kern w:val="0"/>
                <w:sz w:val="20"/>
                <w:highlight w:val="none"/>
              </w:rPr>
            </w:pPr>
          </w:p>
        </w:tc>
        <w:tc>
          <w:tcPr>
            <w:tcW w:w="915" w:type="dxa"/>
            <w:tcBorders>
              <w:tl2br w:val="nil"/>
              <w:tr2bl w:val="nil"/>
            </w:tcBorders>
            <w:shd w:val="clear" w:color="auto" w:fill="auto"/>
            <w:vAlign w:val="center"/>
          </w:tcPr>
          <w:p w14:paraId="697C693B">
            <w:pPr>
              <w:widowControl/>
              <w:jc w:val="center"/>
              <w:rPr>
                <w:rFonts w:ascii="宋体" w:hAnsi="宋体" w:cs="宋体"/>
                <w:color w:val="auto"/>
                <w:kern w:val="0"/>
                <w:sz w:val="20"/>
                <w:highlight w:val="none"/>
              </w:rPr>
            </w:pPr>
          </w:p>
        </w:tc>
        <w:tc>
          <w:tcPr>
            <w:tcW w:w="676" w:type="dxa"/>
            <w:tcBorders>
              <w:tl2br w:val="nil"/>
              <w:tr2bl w:val="nil"/>
            </w:tcBorders>
            <w:shd w:val="clear" w:color="auto" w:fill="auto"/>
            <w:vAlign w:val="center"/>
          </w:tcPr>
          <w:p w14:paraId="7F48028D">
            <w:pPr>
              <w:widowControl/>
              <w:jc w:val="center"/>
              <w:rPr>
                <w:rFonts w:ascii="宋体" w:hAnsi="宋体" w:cs="宋体"/>
                <w:color w:val="auto"/>
                <w:kern w:val="0"/>
                <w:sz w:val="20"/>
                <w:highlight w:val="none"/>
              </w:rPr>
            </w:pPr>
          </w:p>
        </w:tc>
        <w:tc>
          <w:tcPr>
            <w:tcW w:w="839" w:type="dxa"/>
            <w:tcBorders>
              <w:tl2br w:val="nil"/>
              <w:tr2bl w:val="nil"/>
            </w:tcBorders>
            <w:shd w:val="clear" w:color="auto" w:fill="auto"/>
            <w:vAlign w:val="center"/>
          </w:tcPr>
          <w:p w14:paraId="0303F869">
            <w:pPr>
              <w:widowControl/>
              <w:jc w:val="center"/>
              <w:rPr>
                <w:rFonts w:ascii="宋体" w:hAnsi="宋体" w:cs="宋体"/>
                <w:color w:val="auto"/>
                <w:kern w:val="0"/>
                <w:sz w:val="20"/>
                <w:highlight w:val="none"/>
              </w:rPr>
            </w:pPr>
          </w:p>
        </w:tc>
        <w:tc>
          <w:tcPr>
            <w:tcW w:w="729" w:type="dxa"/>
            <w:tcBorders>
              <w:tl2br w:val="nil"/>
              <w:tr2bl w:val="nil"/>
            </w:tcBorders>
            <w:shd w:val="clear" w:color="auto" w:fill="auto"/>
            <w:vAlign w:val="center"/>
          </w:tcPr>
          <w:p w14:paraId="65838EB0">
            <w:pPr>
              <w:widowControl/>
              <w:jc w:val="center"/>
              <w:rPr>
                <w:rFonts w:ascii="宋体" w:hAnsi="宋体" w:cs="宋体"/>
                <w:color w:val="auto"/>
                <w:kern w:val="0"/>
                <w:sz w:val="20"/>
                <w:highlight w:val="none"/>
              </w:rPr>
            </w:pPr>
          </w:p>
        </w:tc>
        <w:tc>
          <w:tcPr>
            <w:tcW w:w="447" w:type="dxa"/>
            <w:tcBorders>
              <w:tl2br w:val="nil"/>
              <w:tr2bl w:val="nil"/>
            </w:tcBorders>
            <w:shd w:val="clear" w:color="auto" w:fill="auto"/>
            <w:vAlign w:val="center"/>
          </w:tcPr>
          <w:p w14:paraId="5A1BDDAB">
            <w:pPr>
              <w:widowControl/>
              <w:jc w:val="center"/>
              <w:rPr>
                <w:rFonts w:ascii="宋体" w:hAnsi="宋体" w:cs="宋体"/>
                <w:color w:val="auto"/>
                <w:kern w:val="0"/>
                <w:sz w:val="20"/>
                <w:highlight w:val="none"/>
              </w:rPr>
            </w:pPr>
          </w:p>
        </w:tc>
      </w:tr>
    </w:tbl>
    <w:p w14:paraId="3D693536">
      <w:pPr>
        <w:rPr>
          <w:rFonts w:hint="eastAsia" w:hAnsi="宋体" w:cs="宋体"/>
          <w:iCs/>
          <w:color w:val="auto"/>
          <w:szCs w:val="21"/>
          <w:highlight w:val="none"/>
        </w:rPr>
      </w:pPr>
    </w:p>
    <w:p w14:paraId="19F0E95D">
      <w:pPr>
        <w:ind w:firstLine="0" w:firstLineChars="0"/>
        <w:rPr>
          <w:rFonts w:ascii="宋体"/>
          <w:iCs/>
          <w:color w:val="auto"/>
          <w:highlight w:val="none"/>
        </w:rPr>
      </w:pPr>
      <w:r>
        <w:rPr>
          <w:rFonts w:hint="eastAsia" w:hAnsi="宋体" w:cs="宋体"/>
          <w:iCs/>
          <w:color w:val="auto"/>
          <w:szCs w:val="21"/>
          <w:highlight w:val="none"/>
        </w:rPr>
        <w:t>备注：</w:t>
      </w:r>
    </w:p>
    <w:p w14:paraId="14518E7F">
      <w:pPr>
        <w:numPr>
          <w:ilvl w:val="-1"/>
          <w:numId w:val="0"/>
        </w:numPr>
        <w:spacing w:line="360" w:lineRule="auto"/>
        <w:ind w:left="0"/>
        <w:rPr>
          <w:rFonts w:ascii="宋体" w:hAnsi="宋体"/>
          <w:iCs/>
          <w:color w:val="auto"/>
          <w:highlight w:val="none"/>
        </w:rPr>
      </w:pPr>
      <w:r>
        <w:rPr>
          <w:rFonts w:hint="eastAsia" w:ascii="宋体" w:hAnsi="宋体"/>
          <w:iCs/>
          <w:color w:val="auto"/>
          <w:highlight w:val="none"/>
          <w:lang w:val="en-US" w:eastAsia="zh-CN"/>
        </w:rPr>
        <w:t>1.</w:t>
      </w:r>
      <w:r>
        <w:rPr>
          <w:rFonts w:hint="eastAsia" w:ascii="宋体" w:hAnsi="宋体"/>
          <w:iCs/>
          <w:color w:val="auto"/>
          <w:highlight w:val="none"/>
        </w:rPr>
        <w:t>投标人所报的</w:t>
      </w:r>
      <w:r>
        <w:rPr>
          <w:rFonts w:hint="eastAsia" w:ascii="宋体" w:hAnsi="宋体"/>
          <w:iCs/>
          <w:color w:val="auto"/>
          <w:highlight w:val="none"/>
          <w:lang w:val="en-US" w:eastAsia="zh-CN"/>
        </w:rPr>
        <w:t>系统软件</w:t>
      </w:r>
      <w:r>
        <w:rPr>
          <w:rFonts w:hint="eastAsia" w:ascii="宋体" w:hAnsi="宋体"/>
          <w:iCs/>
          <w:color w:val="auto"/>
          <w:highlight w:val="none"/>
        </w:rPr>
        <w:t>总价已包括对本项目所有</w:t>
      </w:r>
      <w:r>
        <w:rPr>
          <w:rFonts w:hint="eastAsia" w:ascii="宋体" w:hAnsi="宋体"/>
          <w:iCs/>
          <w:color w:val="auto"/>
          <w:highlight w:val="none"/>
          <w:lang w:val="en-US" w:eastAsia="zh-CN"/>
        </w:rPr>
        <w:t>系统软件采购、安装、调试等工作内容，以及伴随</w:t>
      </w:r>
      <w:r>
        <w:rPr>
          <w:rFonts w:hint="eastAsia" w:ascii="宋体" w:hAnsi="宋体"/>
          <w:iCs/>
          <w:color w:val="auto"/>
          <w:highlight w:val="none"/>
        </w:rPr>
        <w:t>服务内容所需的全部费用。</w:t>
      </w:r>
    </w:p>
    <w:p w14:paraId="5C6027D8">
      <w:pPr>
        <w:numPr>
          <w:ilvl w:val="-1"/>
          <w:numId w:val="0"/>
        </w:numPr>
        <w:spacing w:line="360" w:lineRule="auto"/>
        <w:ind w:left="0"/>
        <w:rPr>
          <w:rFonts w:hint="eastAsia" w:ascii="宋体" w:hAnsi="宋体"/>
          <w:iCs/>
          <w:color w:val="auto"/>
          <w:highlight w:val="none"/>
        </w:rPr>
      </w:pPr>
      <w:r>
        <w:rPr>
          <w:rFonts w:hint="eastAsia" w:ascii="宋体" w:hAnsi="宋体"/>
          <w:iCs/>
          <w:color w:val="auto"/>
          <w:highlight w:val="none"/>
          <w:lang w:val="en-US" w:eastAsia="zh-CN"/>
        </w:rPr>
        <w:t>2.</w:t>
      </w:r>
      <w:r>
        <w:rPr>
          <w:rFonts w:hint="eastAsia" w:ascii="宋体" w:hAnsi="宋体"/>
          <w:iCs/>
          <w:color w:val="auto"/>
          <w:highlight w:val="none"/>
        </w:rPr>
        <w:t>上述报价已含投标人按中国法律规定应交纳的一切税费，税率自行填报。</w:t>
      </w:r>
    </w:p>
    <w:p w14:paraId="708725B0">
      <w:pPr>
        <w:numPr>
          <w:ilvl w:val="-1"/>
          <w:numId w:val="0"/>
        </w:numPr>
        <w:spacing w:line="360" w:lineRule="auto"/>
        <w:ind w:left="0"/>
        <w:rPr>
          <w:rFonts w:hint="eastAsia" w:ascii="宋体" w:hAnsi="宋体"/>
          <w:iCs/>
          <w:color w:val="auto"/>
          <w:highlight w:val="none"/>
        </w:rPr>
      </w:pPr>
      <w:r>
        <w:rPr>
          <w:rFonts w:hint="eastAsia" w:hAnsi="宋体" w:cs="宋体"/>
          <w:iCs/>
          <w:color w:val="auto"/>
          <w:szCs w:val="21"/>
          <w:highlight w:val="none"/>
          <w:lang w:val="en-US" w:eastAsia="zh-CN"/>
        </w:rPr>
        <w:t>3</w:t>
      </w:r>
      <w:r>
        <w:rPr>
          <w:rFonts w:hint="eastAsia" w:hAnsi="宋体" w:cs="宋体"/>
          <w:iCs/>
          <w:color w:val="auto"/>
          <w:szCs w:val="21"/>
          <w:highlight w:val="none"/>
        </w:rPr>
        <w:t>、填报单价和总价时每项可保留小数点后两位小数。</w:t>
      </w:r>
    </w:p>
    <w:p w14:paraId="4D799BA3">
      <w:pPr>
        <w:numPr>
          <w:ilvl w:val="-1"/>
          <w:numId w:val="0"/>
        </w:numPr>
        <w:spacing w:line="360" w:lineRule="auto"/>
        <w:ind w:left="0"/>
        <w:rPr>
          <w:rFonts w:hint="eastAsia"/>
          <w:iCs/>
          <w:color w:val="auto"/>
          <w:highlight w:val="none"/>
        </w:rPr>
      </w:pPr>
      <w:r>
        <w:rPr>
          <w:rFonts w:hint="eastAsia" w:ascii="宋体" w:hAnsi="宋体"/>
          <w:iCs/>
          <w:color w:val="auto"/>
          <w:highlight w:val="none"/>
          <w:lang w:val="en-US" w:eastAsia="zh-CN"/>
        </w:rPr>
        <w:t>4.</w:t>
      </w:r>
      <w:r>
        <w:rPr>
          <w:rFonts w:hint="eastAsia"/>
          <w:iCs/>
          <w:color w:val="auto"/>
          <w:highlight w:val="none"/>
        </w:rPr>
        <w:t>本表的合计总价为3.1投标报价汇总表中的系统软件部分</w:t>
      </w:r>
      <w:r>
        <w:rPr>
          <w:rFonts w:hint="eastAsia" w:hAnsi="宋体" w:cs="宋体"/>
          <w:iCs/>
          <w:color w:val="auto"/>
          <w:szCs w:val="21"/>
          <w:highlight w:val="none"/>
          <w:lang w:eastAsia="zh-CN"/>
        </w:rPr>
        <w:t>，</w:t>
      </w:r>
      <w:r>
        <w:rPr>
          <w:rFonts w:hint="eastAsia" w:hAnsi="宋体" w:cs="宋体"/>
          <w:iCs/>
          <w:color w:val="auto"/>
          <w:szCs w:val="21"/>
          <w:highlight w:val="none"/>
          <w:lang w:val="en-US" w:eastAsia="zh-CN"/>
        </w:rPr>
        <w:t xml:space="preserve">金额须与投标报价汇总表系统软件金额保持一致，否则作废标处理 </w:t>
      </w:r>
      <w:r>
        <w:rPr>
          <w:rFonts w:hint="eastAsia" w:hAnsi="宋体" w:cs="宋体"/>
          <w:iCs/>
          <w:color w:val="auto"/>
          <w:szCs w:val="21"/>
          <w:highlight w:val="none"/>
        </w:rPr>
        <w:t>。</w:t>
      </w:r>
    </w:p>
    <w:p w14:paraId="43F107DF">
      <w:pPr>
        <w:spacing w:line="360" w:lineRule="auto"/>
        <w:rPr>
          <w:rFonts w:hint="default" w:hAnsi="宋体" w:eastAsia="宋体" w:cs="宋体"/>
          <w:iCs/>
          <w:color w:val="auto"/>
          <w:szCs w:val="21"/>
          <w:highlight w:val="none"/>
          <w:lang w:val="en-US" w:eastAsia="zh-CN"/>
        </w:rPr>
      </w:pPr>
      <w:r>
        <w:rPr>
          <w:rFonts w:hint="eastAsia" w:hAnsi="宋体" w:cs="宋体"/>
          <w:iCs/>
          <w:color w:val="auto"/>
          <w:szCs w:val="21"/>
          <w:highlight w:val="none"/>
          <w:lang w:val="en-US" w:eastAsia="zh-CN"/>
        </w:rPr>
        <w:t>5、系统软件部分在项目实施过程中为单价包干，按实结算。</w:t>
      </w:r>
    </w:p>
    <w:p w14:paraId="5C03FB40">
      <w:pPr>
        <w:numPr>
          <w:ilvl w:val="-1"/>
          <w:numId w:val="0"/>
        </w:numPr>
        <w:spacing w:line="360" w:lineRule="auto"/>
        <w:ind w:left="0"/>
        <w:rPr>
          <w:rFonts w:hint="eastAsia"/>
          <w:iCs/>
          <w:color w:val="auto"/>
          <w:highlight w:val="none"/>
        </w:rPr>
      </w:pPr>
    </w:p>
    <w:p w14:paraId="5F50E8C1">
      <w:pPr>
        <w:pStyle w:val="63"/>
        <w:rPr>
          <w:color w:val="auto"/>
          <w:highlight w:val="none"/>
        </w:rPr>
      </w:pPr>
    </w:p>
    <w:p w14:paraId="783DC39C">
      <w:pPr>
        <w:rPr>
          <w:color w:val="auto"/>
          <w:highlight w:val="none"/>
        </w:rPr>
      </w:pPr>
      <w:r>
        <w:rPr>
          <w:rFonts w:hint="eastAsia" w:hAnsi="宋体" w:cs="宋体"/>
          <w:iCs/>
          <w:color w:val="auto"/>
          <w:szCs w:val="21"/>
          <w:highlight w:val="none"/>
        </w:rPr>
        <w:t>投标人：</w:t>
      </w:r>
      <w:r>
        <w:rPr>
          <w:rFonts w:hint="eastAsia" w:hAnsi="宋体" w:cs="宋体"/>
          <w:iCs/>
          <w:color w:val="auto"/>
          <w:szCs w:val="21"/>
          <w:highlight w:val="none"/>
          <w:u w:val="single"/>
        </w:rPr>
        <w:t xml:space="preserve">                  </w:t>
      </w:r>
      <w:r>
        <w:rPr>
          <w:rFonts w:hint="eastAsia" w:hAnsi="宋体" w:cs="宋体"/>
          <w:iCs/>
          <w:color w:val="auto"/>
          <w:szCs w:val="21"/>
          <w:highlight w:val="none"/>
        </w:rPr>
        <w:t>（盖单位公章）</w:t>
      </w:r>
    </w:p>
    <w:p w14:paraId="0F76777D">
      <w:pPr>
        <w:adjustRightInd w:val="0"/>
        <w:snapToGrid w:val="0"/>
        <w:spacing w:line="280" w:lineRule="exact"/>
        <w:rPr>
          <w:rFonts w:hAnsi="宋体" w:cs="宋体"/>
          <w:iCs/>
          <w:color w:val="auto"/>
          <w:szCs w:val="21"/>
          <w:highlight w:val="none"/>
        </w:rPr>
      </w:pPr>
      <w:r>
        <w:rPr>
          <w:rFonts w:hint="eastAsia" w:ascii="宋体" w:hAnsi="宋体" w:cs="宋体"/>
          <w:iCs/>
          <w:color w:val="auto"/>
          <w:szCs w:val="21"/>
          <w:highlight w:val="none"/>
        </w:rPr>
        <w:t>法定代表人或其委托代理人(签字或盖章)：</w:t>
      </w:r>
      <w:r>
        <w:rPr>
          <w:rFonts w:hint="eastAsia" w:ascii="宋体" w:hAnsi="宋体" w:cs="宋体"/>
          <w:iCs/>
          <w:color w:val="auto"/>
          <w:szCs w:val="21"/>
          <w:highlight w:val="none"/>
          <w:u w:val="single"/>
        </w:rPr>
        <w:t xml:space="preserve">                </w:t>
      </w:r>
    </w:p>
    <w:p w14:paraId="3DEFFD6C">
      <w:pPr>
        <w:spacing w:line="360" w:lineRule="auto"/>
        <w:rPr>
          <w:rFonts w:hint="eastAsia" w:hAnsi="宋体" w:cs="宋体"/>
          <w:iCs/>
          <w:color w:val="auto"/>
          <w:szCs w:val="21"/>
          <w:highlight w:val="none"/>
        </w:rPr>
      </w:pPr>
      <w:r>
        <w:rPr>
          <w:rFonts w:hint="eastAsia" w:hAnsi="宋体" w:cs="宋体"/>
          <w:iCs/>
          <w:color w:val="auto"/>
          <w:szCs w:val="21"/>
          <w:highlight w:val="none"/>
          <w:u w:val="single"/>
        </w:rPr>
        <w:t xml:space="preserve">       </w:t>
      </w:r>
      <w:r>
        <w:rPr>
          <w:rFonts w:hint="eastAsia" w:hAnsi="宋体" w:cs="宋体"/>
          <w:iCs/>
          <w:color w:val="auto"/>
          <w:szCs w:val="21"/>
          <w:highlight w:val="none"/>
        </w:rPr>
        <w:t>年</w:t>
      </w:r>
      <w:r>
        <w:rPr>
          <w:rFonts w:hint="eastAsia" w:hAnsi="宋体" w:cs="宋体"/>
          <w:iCs/>
          <w:color w:val="auto"/>
          <w:szCs w:val="21"/>
          <w:highlight w:val="none"/>
          <w:u w:val="single"/>
        </w:rPr>
        <w:t xml:space="preserve">    </w:t>
      </w:r>
      <w:r>
        <w:rPr>
          <w:rFonts w:hint="eastAsia" w:hAnsi="宋体" w:cs="宋体"/>
          <w:iCs/>
          <w:color w:val="auto"/>
          <w:szCs w:val="21"/>
          <w:highlight w:val="none"/>
        </w:rPr>
        <w:t>月</w:t>
      </w:r>
      <w:r>
        <w:rPr>
          <w:rFonts w:hint="eastAsia" w:hAnsi="宋体" w:cs="宋体"/>
          <w:iCs/>
          <w:color w:val="auto"/>
          <w:szCs w:val="21"/>
          <w:highlight w:val="none"/>
          <w:u w:val="single"/>
        </w:rPr>
        <w:t xml:space="preserve">     </w:t>
      </w:r>
      <w:r>
        <w:rPr>
          <w:rFonts w:hint="eastAsia" w:hAnsi="宋体" w:cs="宋体"/>
          <w:iCs/>
          <w:color w:val="auto"/>
          <w:szCs w:val="21"/>
          <w:highlight w:val="none"/>
        </w:rPr>
        <w:t>日</w:t>
      </w:r>
    </w:p>
    <w:p w14:paraId="49DDFB2B">
      <w:pPr>
        <w:pStyle w:val="63"/>
        <w:rPr>
          <w:rFonts w:hint="eastAsia" w:hAnsi="宋体" w:cs="宋体"/>
          <w:iCs/>
          <w:color w:val="auto"/>
          <w:szCs w:val="21"/>
          <w:highlight w:val="none"/>
        </w:rPr>
      </w:pPr>
    </w:p>
    <w:p w14:paraId="063DCB6A">
      <w:pPr>
        <w:rPr>
          <w:rFonts w:hint="eastAsia" w:hAnsi="宋体" w:cs="宋体"/>
          <w:iCs/>
          <w:color w:val="auto"/>
          <w:szCs w:val="21"/>
          <w:highlight w:val="none"/>
        </w:rPr>
      </w:pPr>
      <w:r>
        <w:rPr>
          <w:rFonts w:hint="eastAsia" w:hAnsi="宋体" w:cs="宋体"/>
          <w:iCs/>
          <w:color w:val="auto"/>
          <w:szCs w:val="21"/>
          <w:highlight w:val="none"/>
        </w:rPr>
        <w:br w:type="page"/>
      </w:r>
    </w:p>
    <w:p w14:paraId="664A3A10">
      <w:pPr>
        <w:pStyle w:val="33"/>
        <w:jc w:val="left"/>
        <w:outlineLvl w:val="1"/>
        <w:rPr>
          <w:rFonts w:hAnsi="宋体" w:cs="宋体"/>
          <w:b/>
          <w:bCs/>
          <w:iCs/>
          <w:color w:val="auto"/>
          <w:sz w:val="28"/>
          <w:szCs w:val="28"/>
          <w:highlight w:val="none"/>
        </w:rPr>
      </w:pPr>
      <w:r>
        <w:rPr>
          <w:rFonts w:hint="eastAsia" w:hAnsi="宋体" w:cs="宋体"/>
          <w:b/>
          <w:bCs/>
          <w:iCs/>
          <w:color w:val="auto"/>
          <w:sz w:val="28"/>
          <w:szCs w:val="28"/>
          <w:highlight w:val="none"/>
        </w:rPr>
        <w:t>3.</w:t>
      </w:r>
      <w:r>
        <w:rPr>
          <w:rFonts w:hint="eastAsia" w:hAnsi="宋体" w:cs="宋体"/>
          <w:b/>
          <w:bCs/>
          <w:iCs/>
          <w:color w:val="auto"/>
          <w:sz w:val="28"/>
          <w:szCs w:val="28"/>
          <w:highlight w:val="none"/>
          <w:lang w:val="en-US" w:eastAsia="zh-CN"/>
        </w:rPr>
        <w:t>4安装部分</w:t>
      </w:r>
      <w:r>
        <w:rPr>
          <w:rFonts w:hint="eastAsia" w:hAnsi="宋体" w:cs="宋体"/>
          <w:b/>
          <w:bCs/>
          <w:iCs/>
          <w:color w:val="auto"/>
          <w:sz w:val="28"/>
          <w:szCs w:val="28"/>
          <w:highlight w:val="none"/>
        </w:rPr>
        <w:t>投标价格明细表</w:t>
      </w:r>
    </w:p>
    <w:p w14:paraId="0B989D8C">
      <w:pPr>
        <w:tabs>
          <w:tab w:val="left" w:pos="8364"/>
        </w:tabs>
        <w:snapToGrid w:val="0"/>
        <w:spacing w:after="120" w:line="240" w:lineRule="atLeast"/>
        <w:ind w:right="-57" w:firstLine="0" w:firstLineChars="0"/>
        <w:rPr>
          <w:rFonts w:hAnsi="宋体" w:cs="宋体"/>
          <w:b/>
          <w:bCs/>
          <w:iCs/>
          <w:color w:val="auto"/>
          <w:szCs w:val="21"/>
          <w:highlight w:val="none"/>
        </w:rPr>
      </w:pPr>
      <w:r>
        <w:rPr>
          <w:rFonts w:hint="eastAsia" w:hAnsi="宋体" w:cs="宋体"/>
          <w:iCs/>
          <w:color w:val="auto"/>
          <w:szCs w:val="21"/>
          <w:highlight w:val="none"/>
        </w:rPr>
        <w:t>项目名称：</w:t>
      </w:r>
      <w:r>
        <w:rPr>
          <w:rFonts w:hAnsi="宋体" w:cs="宋体"/>
          <w:iCs/>
          <w:color w:val="auto"/>
          <w:szCs w:val="21"/>
          <w:highlight w:val="none"/>
        </w:rPr>
        <w:t xml:space="preserve">                                     </w:t>
      </w:r>
      <w:r>
        <w:rPr>
          <w:rFonts w:hint="eastAsia" w:hAnsi="宋体" w:cs="宋体"/>
          <w:iCs/>
          <w:color w:val="auto"/>
          <w:szCs w:val="21"/>
          <w:highlight w:val="none"/>
        </w:rPr>
        <w:t xml:space="preserve">              </w:t>
      </w:r>
      <w:r>
        <w:rPr>
          <w:rFonts w:hint="eastAsia" w:hAnsi="宋体" w:cs="宋体"/>
          <w:b/>
          <w:bCs/>
          <w:iCs/>
          <w:color w:val="auto"/>
          <w:szCs w:val="21"/>
          <w:highlight w:val="none"/>
        </w:rPr>
        <w:t>（单位：人民币元）</w:t>
      </w:r>
    </w:p>
    <w:tbl>
      <w:tblPr>
        <w:tblStyle w:val="64"/>
        <w:tblW w:w="913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0"/>
        <w:gridCol w:w="382"/>
        <w:gridCol w:w="3112"/>
        <w:gridCol w:w="428"/>
        <w:gridCol w:w="485"/>
        <w:gridCol w:w="1101"/>
        <w:gridCol w:w="529"/>
        <w:gridCol w:w="973"/>
        <w:gridCol w:w="852"/>
        <w:gridCol w:w="872"/>
      </w:tblGrid>
      <w:tr w14:paraId="35838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3" w:hRule="atLeast"/>
        </w:trPr>
        <w:tc>
          <w:tcPr>
            <w:tcW w:w="400"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7C6AAB5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序号</w:t>
            </w:r>
          </w:p>
        </w:tc>
        <w:tc>
          <w:tcPr>
            <w:tcW w:w="382"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6CFA8F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项目名称</w:t>
            </w:r>
          </w:p>
        </w:tc>
        <w:tc>
          <w:tcPr>
            <w:tcW w:w="3112"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1B80E1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项目特征描述</w:t>
            </w:r>
          </w:p>
        </w:tc>
        <w:tc>
          <w:tcPr>
            <w:tcW w:w="428"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92B4C3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计量</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单位</w:t>
            </w:r>
          </w:p>
        </w:tc>
        <w:tc>
          <w:tcPr>
            <w:tcW w:w="48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0AF72D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工程量</w:t>
            </w:r>
          </w:p>
        </w:tc>
        <w:tc>
          <w:tcPr>
            <w:tcW w:w="1101" w:type="dxa"/>
            <w:tcBorders>
              <w:top w:val="single" w:color="000000" w:sz="8" w:space="0"/>
              <w:left w:val="single" w:color="000000" w:sz="4" w:space="0"/>
              <w:right w:val="single" w:color="auto" w:sz="4" w:space="0"/>
            </w:tcBorders>
            <w:shd w:val="clear" w:color="FFFFFF" w:fill="FFFFFF"/>
            <w:vAlign w:val="center"/>
          </w:tcPr>
          <w:p w14:paraId="5625C69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不含税综合单价</w:t>
            </w:r>
          </w:p>
        </w:tc>
        <w:tc>
          <w:tcPr>
            <w:tcW w:w="529" w:type="dxa"/>
            <w:tcBorders>
              <w:top w:val="single" w:color="000000" w:sz="8" w:space="0"/>
              <w:left w:val="single" w:color="auto" w:sz="4" w:space="0"/>
              <w:right w:val="single" w:color="auto" w:sz="4" w:space="0"/>
            </w:tcBorders>
            <w:shd w:val="clear" w:color="FFFFFF" w:fill="FFFFFF"/>
            <w:vAlign w:val="center"/>
          </w:tcPr>
          <w:p w14:paraId="6A16702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税率</w:t>
            </w:r>
          </w:p>
        </w:tc>
        <w:tc>
          <w:tcPr>
            <w:tcW w:w="973" w:type="dxa"/>
            <w:tcBorders>
              <w:top w:val="single" w:color="000000" w:sz="8" w:space="0"/>
              <w:left w:val="single" w:color="auto" w:sz="4" w:space="0"/>
              <w:bottom w:val="single" w:color="000000" w:sz="4" w:space="0"/>
              <w:right w:val="single" w:color="000000" w:sz="4" w:space="0"/>
            </w:tcBorders>
            <w:shd w:val="clear" w:color="FFFFFF" w:fill="FFFFFF"/>
            <w:vAlign w:val="center"/>
          </w:tcPr>
          <w:p w14:paraId="7B76EE4B">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含税综合单价</w:t>
            </w:r>
          </w:p>
        </w:tc>
        <w:tc>
          <w:tcPr>
            <w:tcW w:w="852" w:type="dxa"/>
            <w:tcBorders>
              <w:top w:val="single" w:color="000000" w:sz="8" w:space="0"/>
              <w:left w:val="single" w:color="000000" w:sz="4" w:space="0"/>
              <w:right w:val="single" w:color="000000" w:sz="4" w:space="0"/>
            </w:tcBorders>
            <w:shd w:val="clear" w:color="FFFFFF" w:fill="FFFFFF"/>
            <w:vAlign w:val="center"/>
          </w:tcPr>
          <w:p w14:paraId="39B18B82">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不含税合价</w:t>
            </w:r>
          </w:p>
        </w:tc>
        <w:tc>
          <w:tcPr>
            <w:tcW w:w="872" w:type="dxa"/>
            <w:tcBorders>
              <w:top w:val="single" w:color="000000" w:sz="8" w:space="0"/>
              <w:left w:val="single" w:color="000000" w:sz="4" w:space="0"/>
              <w:right w:val="single" w:color="000000" w:sz="4" w:space="0"/>
            </w:tcBorders>
            <w:shd w:val="clear" w:color="FFFFFF" w:fill="FFFFFF"/>
            <w:vAlign w:val="center"/>
          </w:tcPr>
          <w:p w14:paraId="319078F2">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含税合价</w:t>
            </w:r>
          </w:p>
        </w:tc>
      </w:tr>
      <w:tr w14:paraId="27844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177ABE54">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12.1 防洪防汛系统</w:t>
            </w:r>
          </w:p>
        </w:tc>
      </w:tr>
      <w:tr w14:paraId="39535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40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6DDF85C">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675779">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防洪防汛系统</w:t>
            </w:r>
          </w:p>
        </w:tc>
        <w:tc>
          <w:tcPr>
            <w:tcW w:w="311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1FE009">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1.名称:防洪防汛系统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2.系统设备：包含但不限于电子水尺、电子水尺保护盒、AI点位模块等设备，具体设备开项、设备数量以满足建设单位本系统需求为准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DC3E6B">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E20027">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00B756">
            <w:pPr>
              <w:jc w:val="left"/>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ACDA700">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52C0FC">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6D5A85">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62D23D">
            <w:pPr>
              <w:jc w:val="right"/>
              <w:rPr>
                <w:rFonts w:hint="eastAsia" w:ascii="宋体" w:hAnsi="宋体" w:eastAsia="宋体" w:cs="宋体"/>
                <w:i w:val="0"/>
                <w:iCs w:val="0"/>
                <w:color w:val="auto"/>
                <w:sz w:val="18"/>
                <w:szCs w:val="18"/>
                <w:highlight w:val="none"/>
                <w:u w:val="none"/>
              </w:rPr>
            </w:pPr>
          </w:p>
        </w:tc>
      </w:tr>
      <w:tr w14:paraId="44A3C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2E768B50">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12.2 视频分析系统</w:t>
            </w:r>
          </w:p>
        </w:tc>
      </w:tr>
      <w:tr w14:paraId="4AAE0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3C79B67">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999CF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视频分析系统</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F4A49">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1.名称:视频分析系统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2.系统设备：包含但不限于视频智能分析设备、防火墙设备、警务室接收终端（甲供）、PDU等设备，具体设备开项、设备数量以满足建设单位本系统需求为准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3.工作内容:包括但不限于相关设备的安装、调试、与现有系统（功能）的互联互通及设备配套相关配管、配线、线槽等的采购、安装、试验等工作内容。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73F09A">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313078">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EDD66F">
            <w:pPr>
              <w:jc w:val="left"/>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9FC7A5F">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02D514">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5A7600">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252C30">
            <w:pPr>
              <w:jc w:val="right"/>
              <w:rPr>
                <w:rFonts w:hint="eastAsia" w:ascii="宋体" w:hAnsi="宋体" w:eastAsia="宋体" w:cs="宋体"/>
                <w:i w:val="0"/>
                <w:iCs w:val="0"/>
                <w:color w:val="auto"/>
                <w:sz w:val="18"/>
                <w:szCs w:val="18"/>
                <w:highlight w:val="none"/>
                <w:u w:val="none"/>
              </w:rPr>
            </w:pPr>
          </w:p>
        </w:tc>
      </w:tr>
      <w:tr w14:paraId="2D940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121B2C3A">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12.3 FAS与ACS系统联动</w:t>
            </w:r>
          </w:p>
        </w:tc>
      </w:tr>
      <w:tr w14:paraId="1B682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8C2E511">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3</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18841C">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FAS与ACS系统联动</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2F1B5">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1.名称:FAS与ACS系统联动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2.系统设备：包含但不限于语音播报装置等设备，具体设备开项、设备数量以满足建设单位本系统需求为准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3.工作内容:包括但不限于相关设备的安装、调试、与现有系统（功能）的互联互通及设备配套相关配管、配线、线槽等的采购、安装、试验等工作内容。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665A69">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0A0FFF">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6E428C">
            <w:pPr>
              <w:jc w:val="left"/>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91A696">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34BC36">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236B05">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9AC94E">
            <w:pPr>
              <w:jc w:val="right"/>
              <w:rPr>
                <w:rFonts w:hint="eastAsia" w:ascii="宋体" w:hAnsi="宋体" w:eastAsia="宋体" w:cs="宋体"/>
                <w:i w:val="0"/>
                <w:iCs w:val="0"/>
                <w:color w:val="auto"/>
                <w:sz w:val="18"/>
                <w:szCs w:val="18"/>
                <w:highlight w:val="none"/>
                <w:u w:val="none"/>
              </w:rPr>
            </w:pPr>
          </w:p>
        </w:tc>
      </w:tr>
      <w:tr w14:paraId="07756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13E67502">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12.4 列车司机行为分析系统</w:t>
            </w:r>
          </w:p>
        </w:tc>
      </w:tr>
      <w:tr w14:paraId="19784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5755361">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4</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B217FA">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列车司机行为分析系统</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6959F">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1.名称:列车司机行为分析系统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2.系统设备：包含但不限于工作站（甲供）、8口交换机、PDU、语音告警装置等设备，具体设备开项、设备数量以满足建设单位本系统需求为准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3.工作内容:包括但不限于相关设备的安装、调试、与现有系统（功能）的互联互通及设备配套相关配管、配线、线槽等的采购、安装、试验等工作内容。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F3ED84">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078770">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07E4737">
            <w:pPr>
              <w:jc w:val="left"/>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056687">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9E4936">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3936C8">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4D2C18">
            <w:pPr>
              <w:jc w:val="right"/>
              <w:rPr>
                <w:rFonts w:hint="eastAsia" w:ascii="宋体" w:hAnsi="宋体" w:eastAsia="宋体" w:cs="宋体"/>
                <w:i w:val="0"/>
                <w:iCs w:val="0"/>
                <w:color w:val="auto"/>
                <w:sz w:val="18"/>
                <w:szCs w:val="18"/>
                <w:highlight w:val="none"/>
                <w:u w:val="none"/>
              </w:rPr>
            </w:pPr>
          </w:p>
        </w:tc>
      </w:tr>
      <w:tr w14:paraId="101D5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357F3A0A">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12.5 人脸门禁系统</w:t>
            </w:r>
          </w:p>
        </w:tc>
      </w:tr>
      <w:tr w14:paraId="1D393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4B6BDC3">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5</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8EC35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人脸门禁系统</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7485">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1.名称:人脸门禁系统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2.系统设备：包含但不限于人脸服务器、人脸信息录入终端、人脸读卡器、交换机、就地控制器、光电转换器等设备，具体设备开项、设备数量以满足建设单位本系统需求为准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3.工作内容:包括但不限于相关设备的安装、调试、与现有系统（功能）的互联互通及设备配套相关配管、配线、线槽等的采购、安装、试验等工作内容。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020070">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82421E">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05AE95">
            <w:pPr>
              <w:jc w:val="left"/>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CAFCDF">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184CD3">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619822">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B7DD4C">
            <w:pPr>
              <w:jc w:val="right"/>
              <w:rPr>
                <w:rFonts w:hint="eastAsia" w:ascii="宋体" w:hAnsi="宋体" w:eastAsia="宋体" w:cs="宋体"/>
                <w:i w:val="0"/>
                <w:iCs w:val="0"/>
                <w:color w:val="auto"/>
                <w:sz w:val="18"/>
                <w:szCs w:val="18"/>
                <w:highlight w:val="none"/>
                <w:u w:val="none"/>
              </w:rPr>
            </w:pPr>
          </w:p>
        </w:tc>
      </w:tr>
      <w:tr w14:paraId="1E52F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552B5231">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12.6 智能钥匙柜</w:t>
            </w:r>
          </w:p>
        </w:tc>
      </w:tr>
      <w:tr w14:paraId="6A0E5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ED488D8">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6</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1384A1">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智能钥匙柜</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6B78F">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1.名称:智能钥匙柜</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2.系统设备：包含但不限于光电转换器等设备，具体设备开项、设备数量以满足建设单位本系统需求为准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3.工作内容:包括但不限于相关设备的安装、调试、与现有系统（功能）的互联互通及设备配套相关配管、配线、线槽等的采购、安装、试验等工作内容。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DAAEF3">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541414">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544A94">
            <w:pPr>
              <w:jc w:val="left"/>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ABA820">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FAF7A8">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CDA29C">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52E7E2F">
            <w:pPr>
              <w:jc w:val="right"/>
              <w:rPr>
                <w:rFonts w:hint="eastAsia" w:ascii="宋体" w:hAnsi="宋体" w:eastAsia="宋体" w:cs="宋体"/>
                <w:i w:val="0"/>
                <w:iCs w:val="0"/>
                <w:color w:val="auto"/>
                <w:sz w:val="18"/>
                <w:szCs w:val="18"/>
                <w:highlight w:val="none"/>
                <w:u w:val="none"/>
              </w:rPr>
            </w:pPr>
          </w:p>
        </w:tc>
      </w:tr>
      <w:tr w14:paraId="6DF6D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5F781853">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12.7 智慧公寓管理系统</w:t>
            </w:r>
          </w:p>
        </w:tc>
      </w:tr>
      <w:tr w14:paraId="7E0F5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7A4B9C3">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7</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67A418">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智慧公寓管理系统</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E996">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1.名称:智慧公寓管理系统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管理工作站（甲供）、智能开关控制器、智能电子门锁、WIFI路由器、WIFI中继器、KVM视频发射器、KVM视频接收器、梯控装置、核心交换机、汇聚交换机、PDU、WIFI读卡器、壁挂式机箱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3.工作内容:包括但不限于相关设备的安装、调试、与现有系统（功能）的互联互通及设备配套相关配管、配线、线槽等的采购、安装、试验等工作内容。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D87D54">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D04134">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88C979">
            <w:pPr>
              <w:jc w:val="left"/>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80F13D">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18E4F3">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11E4B1">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EA2F27">
            <w:pPr>
              <w:jc w:val="right"/>
              <w:rPr>
                <w:rFonts w:hint="eastAsia" w:ascii="宋体" w:hAnsi="宋体" w:eastAsia="宋体" w:cs="宋体"/>
                <w:i w:val="0"/>
                <w:iCs w:val="0"/>
                <w:color w:val="auto"/>
                <w:sz w:val="18"/>
                <w:szCs w:val="18"/>
                <w:highlight w:val="none"/>
                <w:u w:val="none"/>
              </w:rPr>
            </w:pPr>
          </w:p>
        </w:tc>
      </w:tr>
      <w:tr w14:paraId="2F0F7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2A7734DF">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 智能运维</w:t>
            </w:r>
          </w:p>
        </w:tc>
      </w:tr>
      <w:tr w14:paraId="037C7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1559B13A">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12.8.4 电扶梯智能运维</w:t>
            </w:r>
          </w:p>
        </w:tc>
      </w:tr>
      <w:tr w14:paraId="2BEFA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C442B83">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8</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F10CAD">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电扶梯智能运维</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DF01A">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1.名称:电扶梯智能运维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2.系统设备：包含但不限于数据采集箱、单轴压电式传感器、红外温度传感器、汇聚交换机等设备，具体设备开项、设备数量以满足建设单位本系统需求为准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3.工作内容:包括但不限于相关设备的安装、调试、与现有系统（功能）的互联互通及设备配套相关配管、配线、线槽等的采购、安装、试验等工作内容。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B1AE49">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F4A259">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D62201">
            <w:pPr>
              <w:jc w:val="left"/>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C64FFE">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A2F567">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C66CA3">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CC4950">
            <w:pPr>
              <w:jc w:val="right"/>
              <w:rPr>
                <w:rFonts w:hint="eastAsia" w:ascii="宋体" w:hAnsi="宋体" w:eastAsia="宋体" w:cs="宋体"/>
                <w:i w:val="0"/>
                <w:iCs w:val="0"/>
                <w:color w:val="auto"/>
                <w:sz w:val="18"/>
                <w:szCs w:val="18"/>
                <w:highlight w:val="none"/>
                <w:u w:val="none"/>
              </w:rPr>
            </w:pPr>
          </w:p>
        </w:tc>
      </w:tr>
      <w:tr w14:paraId="7D43E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370F9B5D">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12.8.6 供电智能运维</w:t>
            </w:r>
          </w:p>
        </w:tc>
      </w:tr>
      <w:tr w14:paraId="27554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D7A00B8">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9</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E0CC58">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供电智能运维</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FAB2E">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1.名称:供电智能运维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2.系统设备：包含但不限于前端通信处理机、工业交换机等设备，具体设备开项、设备数量以满足建设单位本系统需求为准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3.工作内容:包括但不限于相关设备的安装、调试、与现有系统（功能）的互联互通及设备配套相关配管、配线、线槽等的采购、安装、试验等工作内容。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8B7A2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FEBA29">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A0B64A">
            <w:pPr>
              <w:jc w:val="left"/>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E2FAC0">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368AA9">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A170B9">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BA0C1E">
            <w:pPr>
              <w:jc w:val="right"/>
              <w:rPr>
                <w:rFonts w:hint="eastAsia" w:ascii="宋体" w:hAnsi="宋体" w:eastAsia="宋体" w:cs="宋体"/>
                <w:i w:val="0"/>
                <w:iCs w:val="0"/>
                <w:color w:val="auto"/>
                <w:sz w:val="18"/>
                <w:szCs w:val="18"/>
                <w:highlight w:val="none"/>
                <w:u w:val="none"/>
              </w:rPr>
            </w:pPr>
          </w:p>
        </w:tc>
      </w:tr>
      <w:tr w14:paraId="147B8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0AB4D1E6">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12.9 维修作业管理系统</w:t>
            </w:r>
          </w:p>
        </w:tc>
      </w:tr>
      <w:tr w14:paraId="506F4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0DFB0C7">
            <w:pPr>
              <w:keepNext w:val="0"/>
              <w:keepLines w:val="0"/>
              <w:widowControl/>
              <w:suppressLineNumbers w:val="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10</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92D8F5">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维修作业管理系统</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A1C70">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1.名称:维修作业管理系统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2.系统设备：包含但不限于蓝牙信标、基站、交换机等设备，具体设备开项、设备数量以满足建设单位本系统需求为准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3.工作内容:包括但不限于相关设备的安装、调试、与现有系统（功能）的互联互通及设备配套相关配管、配线、线槽等的采购、安装、试验等工作内容。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033350">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AD91B9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2C9D9E">
            <w:pPr>
              <w:jc w:val="left"/>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865C34">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D82A12">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7578CE8">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FF49D1">
            <w:pPr>
              <w:jc w:val="right"/>
              <w:rPr>
                <w:rFonts w:hint="eastAsia" w:ascii="宋体" w:hAnsi="宋体" w:eastAsia="宋体" w:cs="宋体"/>
                <w:i w:val="0"/>
                <w:iCs w:val="0"/>
                <w:color w:val="auto"/>
                <w:sz w:val="18"/>
                <w:szCs w:val="18"/>
                <w:highlight w:val="none"/>
                <w:u w:val="none"/>
              </w:rPr>
            </w:pPr>
          </w:p>
        </w:tc>
      </w:tr>
      <w:tr w14:paraId="171AA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39633AB9">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12.10 云平台</w:t>
            </w:r>
          </w:p>
        </w:tc>
      </w:tr>
      <w:tr w14:paraId="1975A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3AE6B64A">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12.10.1 生产网云资源</w:t>
            </w:r>
          </w:p>
        </w:tc>
      </w:tr>
      <w:tr w14:paraId="21CD6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0B61A24">
            <w:pPr>
              <w:keepNext w:val="0"/>
              <w:keepLines w:val="0"/>
              <w:widowControl/>
              <w:suppressLineNumbers w:val="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r>
              <w:rPr>
                <w:rFonts w:hint="eastAsia" w:ascii="宋体" w:hAnsi="宋体" w:cs="宋体"/>
                <w:i w:val="0"/>
                <w:iCs w:val="0"/>
                <w:color w:val="auto"/>
                <w:kern w:val="0"/>
                <w:sz w:val="18"/>
                <w:szCs w:val="18"/>
                <w:highlight w:val="none"/>
                <w:u w:val="none"/>
                <w:lang w:val="en-US" w:eastAsia="zh-CN" w:bidi="ar"/>
              </w:rPr>
              <w:t>1</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5309EC">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生产网云资源</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457B">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1.名称:生产网云资源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2.系统设备：包含但不限于业务应用服务器、集中存储、核心交换机、业务交换机、防火墙、机柜、10KVAUPS电池、配电柜、配电箱等设备，具体设备开项、设备数量以满足建设单位本系统需求为准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3.工作内容:包括但不限于相关设备的安装、调试、与现有系统（功能）的互联互通及设备配套相关配管、配线、线槽等的采购、安装、试验等工作内容。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C7DCAA">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14095F">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2D1330">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7FD441">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43CD55">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479974">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EBA82B">
            <w:pPr>
              <w:jc w:val="right"/>
              <w:rPr>
                <w:rFonts w:hint="eastAsia" w:ascii="宋体" w:hAnsi="宋体" w:eastAsia="宋体" w:cs="宋体"/>
                <w:i w:val="0"/>
                <w:iCs w:val="0"/>
                <w:color w:val="auto"/>
                <w:sz w:val="18"/>
                <w:szCs w:val="18"/>
                <w:highlight w:val="none"/>
                <w:u w:val="none"/>
              </w:rPr>
            </w:pPr>
          </w:p>
        </w:tc>
      </w:tr>
      <w:tr w14:paraId="421F9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C11A7E3">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0"/>
                <w:sz w:val="18"/>
                <w:szCs w:val="18"/>
                <w:highlight w:val="none"/>
                <w:u w:val="none"/>
                <w:lang w:val="en-US" w:eastAsia="zh-CN" w:bidi="ar"/>
              </w:rPr>
              <w:t>1</w:t>
            </w:r>
            <w:r>
              <w:rPr>
                <w:rFonts w:hint="eastAsia" w:ascii="宋体" w:hAnsi="宋体" w:eastAsia="宋体" w:cs="宋体"/>
                <w:i w:val="0"/>
                <w:iCs w:val="0"/>
                <w:color w:val="auto"/>
                <w:kern w:val="0"/>
                <w:sz w:val="18"/>
                <w:szCs w:val="18"/>
                <w:highlight w:val="none"/>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125F4EE">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机房装修工程</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6D871">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1.名称:机房装修工程</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2.技术要求：具体详见用户需求书、招标文件、设计图纸等建设单位对本项需求提供的相关技术文件。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0C221">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E7830">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B261A2">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7199ED">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9025BC">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D319EF">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FADF85">
            <w:pPr>
              <w:jc w:val="right"/>
              <w:rPr>
                <w:rFonts w:hint="eastAsia" w:ascii="宋体" w:hAnsi="宋体" w:eastAsia="宋体" w:cs="宋体"/>
                <w:i w:val="0"/>
                <w:iCs w:val="0"/>
                <w:color w:val="auto"/>
                <w:sz w:val="18"/>
                <w:szCs w:val="18"/>
                <w:highlight w:val="none"/>
                <w:u w:val="none"/>
              </w:rPr>
            </w:pPr>
          </w:p>
        </w:tc>
      </w:tr>
      <w:tr w14:paraId="36A87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9134" w:type="dxa"/>
            <w:gridSpan w:val="10"/>
            <w:tcBorders>
              <w:top w:val="single" w:color="000000" w:sz="4" w:space="0"/>
              <w:left w:val="single" w:color="000000" w:sz="8" w:space="0"/>
              <w:bottom w:val="single" w:color="000000" w:sz="4" w:space="0"/>
              <w:right w:val="single" w:color="000000" w:sz="4" w:space="0"/>
            </w:tcBorders>
            <w:shd w:val="clear" w:color="auto" w:fill="auto"/>
            <w:vAlign w:val="center"/>
          </w:tcPr>
          <w:p w14:paraId="76574C02">
            <w:pPr>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12.10.2 GBIM管理网云资源</w:t>
            </w:r>
          </w:p>
        </w:tc>
      </w:tr>
      <w:tr w14:paraId="7A5BF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5" w:hRule="atLeast"/>
        </w:trPr>
        <w:tc>
          <w:tcPr>
            <w:tcW w:w="40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66411D9">
            <w:pPr>
              <w:keepNext w:val="0"/>
              <w:keepLines w:val="0"/>
              <w:widowControl/>
              <w:suppressLineNumbers w:val="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r>
              <w:rPr>
                <w:rFonts w:hint="eastAsia" w:ascii="宋体" w:hAnsi="宋体" w:cs="宋体"/>
                <w:i w:val="0"/>
                <w:iCs w:val="0"/>
                <w:color w:val="auto"/>
                <w:kern w:val="0"/>
                <w:sz w:val="18"/>
                <w:szCs w:val="18"/>
                <w:highlight w:val="none"/>
                <w:u w:val="none"/>
                <w:lang w:val="en-US" w:eastAsia="zh-CN" w:bidi="ar"/>
              </w:rPr>
              <w:t>3</w:t>
            </w:r>
          </w:p>
        </w:tc>
        <w:tc>
          <w:tcPr>
            <w:tcW w:w="38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5CBA9E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GBIM管理网云资源</w:t>
            </w:r>
          </w:p>
        </w:tc>
        <w:tc>
          <w:tcPr>
            <w:tcW w:w="3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A624C">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1.名称:GBIM管理网云资源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系统设备：包含但不限于云业务服务器、光纤接入交换机、GPU服务器、云管理服务器、云管理交换机、光纤交换机、集中存储、备份一体机、核心交换机、堡垒机、柜体、25KVAUPS电池、配电柜等设备，具体设备开项、设备数量以满足建设单位本系统需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3.工作内容:包括但不限于相关设备的安装、调试、与现有系统（功能）的互联互通及设备配套相关配管、配线、线槽等的采购、安装、试验等工作内容。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4.其他：具体详见用户需求书、招标文件、设计图纸等建设单位对本项需求提供的相关技术文件。</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881E1">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364B1305">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101" w:type="dxa"/>
            <w:tcBorders>
              <w:top w:val="single" w:color="000000" w:sz="4" w:space="0"/>
              <w:left w:val="single" w:color="auto" w:sz="4" w:space="0"/>
              <w:bottom w:val="single" w:color="000000" w:sz="4" w:space="0"/>
              <w:right w:val="single" w:color="auto" w:sz="4" w:space="0"/>
            </w:tcBorders>
            <w:shd w:val="clear" w:color="FFFFFF" w:fill="FFFFFF"/>
            <w:vAlign w:val="center"/>
          </w:tcPr>
          <w:p w14:paraId="3A53A3FE">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auto" w:sz="4" w:space="0"/>
              <w:bottom w:val="single" w:color="000000" w:sz="4" w:space="0"/>
              <w:right w:val="single" w:color="auto" w:sz="4" w:space="0"/>
            </w:tcBorders>
            <w:shd w:val="clear" w:color="FFFFFF" w:fill="FFFFFF"/>
            <w:vAlign w:val="center"/>
          </w:tcPr>
          <w:p w14:paraId="7CB6D088">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auto" w:sz="4" w:space="0"/>
              <w:bottom w:val="single" w:color="000000" w:sz="4" w:space="0"/>
              <w:right w:val="single" w:color="auto" w:sz="4" w:space="0"/>
            </w:tcBorders>
            <w:shd w:val="clear" w:color="FFFFFF" w:fill="FFFFFF"/>
            <w:vAlign w:val="center"/>
          </w:tcPr>
          <w:p w14:paraId="4B043D31">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auto" w:sz="4" w:space="0"/>
              <w:bottom w:val="single" w:color="000000" w:sz="4" w:space="0"/>
              <w:right w:val="single" w:color="auto" w:sz="4" w:space="0"/>
            </w:tcBorders>
            <w:shd w:val="clear" w:color="FFFFFF" w:fill="FFFFFF"/>
            <w:vAlign w:val="center"/>
          </w:tcPr>
          <w:p w14:paraId="3D5A79A2">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auto" w:sz="4" w:space="0"/>
              <w:bottom w:val="single" w:color="000000" w:sz="4" w:space="0"/>
              <w:right w:val="single" w:color="000000" w:sz="4" w:space="0"/>
            </w:tcBorders>
            <w:shd w:val="clear" w:color="FFFFFF" w:fill="FFFFFF"/>
            <w:vAlign w:val="center"/>
          </w:tcPr>
          <w:p w14:paraId="71778809">
            <w:pPr>
              <w:jc w:val="right"/>
              <w:rPr>
                <w:rFonts w:hint="eastAsia" w:ascii="宋体" w:hAnsi="宋体" w:eastAsia="宋体" w:cs="宋体"/>
                <w:i w:val="0"/>
                <w:iCs w:val="0"/>
                <w:color w:val="auto"/>
                <w:sz w:val="18"/>
                <w:szCs w:val="18"/>
                <w:highlight w:val="none"/>
                <w:u w:val="none"/>
              </w:rPr>
            </w:pPr>
          </w:p>
        </w:tc>
      </w:tr>
      <w:tr w14:paraId="59113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4807" w:type="dxa"/>
            <w:gridSpan w:val="5"/>
            <w:tcBorders>
              <w:top w:val="single" w:color="000000" w:sz="4" w:space="0"/>
              <w:left w:val="single" w:color="000000" w:sz="8" w:space="0"/>
              <w:bottom w:val="single" w:color="000000" w:sz="4" w:space="0"/>
              <w:right w:val="single" w:color="auto" w:sz="4" w:space="0"/>
            </w:tcBorders>
            <w:shd w:val="clear" w:color="FFFFFF" w:fill="FFFFFF"/>
            <w:vAlign w:val="center"/>
          </w:tcPr>
          <w:p w14:paraId="737F4C9D">
            <w:pPr>
              <w:widowControl/>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合计总价</w:t>
            </w:r>
          </w:p>
        </w:tc>
        <w:tc>
          <w:tcPr>
            <w:tcW w:w="1101" w:type="dxa"/>
            <w:tcBorders>
              <w:top w:val="single" w:color="000000" w:sz="4" w:space="0"/>
              <w:left w:val="single" w:color="auto" w:sz="4" w:space="0"/>
              <w:bottom w:val="single" w:color="000000" w:sz="4" w:space="0"/>
              <w:right w:val="single" w:color="auto" w:sz="4" w:space="0"/>
            </w:tcBorders>
            <w:shd w:val="clear" w:color="FFFFFF" w:fill="FFFFFF"/>
            <w:vAlign w:val="center"/>
          </w:tcPr>
          <w:p w14:paraId="6CB59E58">
            <w:pPr>
              <w:jc w:val="right"/>
              <w:rPr>
                <w:rFonts w:hint="eastAsia" w:ascii="宋体" w:hAnsi="宋体" w:eastAsia="宋体" w:cs="宋体"/>
                <w:i w:val="0"/>
                <w:iCs w:val="0"/>
                <w:color w:val="auto"/>
                <w:sz w:val="18"/>
                <w:szCs w:val="18"/>
                <w:highlight w:val="none"/>
                <w:u w:val="none"/>
              </w:rPr>
            </w:pPr>
          </w:p>
        </w:tc>
        <w:tc>
          <w:tcPr>
            <w:tcW w:w="529" w:type="dxa"/>
            <w:tcBorders>
              <w:top w:val="single" w:color="000000" w:sz="4" w:space="0"/>
              <w:left w:val="single" w:color="auto" w:sz="4" w:space="0"/>
              <w:bottom w:val="single" w:color="000000" w:sz="4" w:space="0"/>
              <w:right w:val="single" w:color="auto" w:sz="4" w:space="0"/>
            </w:tcBorders>
            <w:shd w:val="clear" w:color="FFFFFF" w:fill="FFFFFF"/>
            <w:vAlign w:val="center"/>
          </w:tcPr>
          <w:p w14:paraId="040E8709">
            <w:pPr>
              <w:jc w:val="right"/>
              <w:rPr>
                <w:rFonts w:hint="eastAsia" w:ascii="宋体" w:hAnsi="宋体" w:eastAsia="宋体" w:cs="宋体"/>
                <w:i w:val="0"/>
                <w:iCs w:val="0"/>
                <w:color w:val="auto"/>
                <w:sz w:val="18"/>
                <w:szCs w:val="18"/>
                <w:highlight w:val="none"/>
                <w:u w:val="none"/>
              </w:rPr>
            </w:pPr>
          </w:p>
        </w:tc>
        <w:tc>
          <w:tcPr>
            <w:tcW w:w="973" w:type="dxa"/>
            <w:tcBorders>
              <w:top w:val="single" w:color="000000" w:sz="4" w:space="0"/>
              <w:left w:val="single" w:color="auto" w:sz="4" w:space="0"/>
              <w:bottom w:val="single" w:color="000000" w:sz="4" w:space="0"/>
              <w:right w:val="single" w:color="auto" w:sz="4" w:space="0"/>
            </w:tcBorders>
            <w:shd w:val="clear" w:color="FFFFFF" w:fill="FFFFFF"/>
            <w:vAlign w:val="center"/>
          </w:tcPr>
          <w:p w14:paraId="4FA5DFF1">
            <w:pPr>
              <w:jc w:val="right"/>
              <w:rPr>
                <w:rFonts w:hint="eastAsia" w:ascii="宋体" w:hAnsi="宋体" w:eastAsia="宋体" w:cs="宋体"/>
                <w:i w:val="0"/>
                <w:iCs w:val="0"/>
                <w:color w:val="auto"/>
                <w:sz w:val="18"/>
                <w:szCs w:val="18"/>
                <w:highlight w:val="none"/>
                <w:u w:val="none"/>
              </w:rPr>
            </w:pPr>
          </w:p>
        </w:tc>
        <w:tc>
          <w:tcPr>
            <w:tcW w:w="852" w:type="dxa"/>
            <w:tcBorders>
              <w:top w:val="single" w:color="000000" w:sz="4" w:space="0"/>
              <w:left w:val="single" w:color="auto" w:sz="4" w:space="0"/>
              <w:bottom w:val="single" w:color="000000" w:sz="4" w:space="0"/>
              <w:right w:val="single" w:color="auto" w:sz="4" w:space="0"/>
            </w:tcBorders>
            <w:shd w:val="clear" w:color="FFFFFF" w:fill="FFFFFF"/>
            <w:vAlign w:val="center"/>
          </w:tcPr>
          <w:p w14:paraId="4A214D82">
            <w:pPr>
              <w:jc w:val="right"/>
              <w:rPr>
                <w:rFonts w:hint="eastAsia" w:ascii="宋体" w:hAnsi="宋体" w:eastAsia="宋体" w:cs="宋体"/>
                <w:i w:val="0"/>
                <w:iCs w:val="0"/>
                <w:color w:val="auto"/>
                <w:sz w:val="18"/>
                <w:szCs w:val="18"/>
                <w:highlight w:val="none"/>
                <w:u w:val="none"/>
              </w:rPr>
            </w:pPr>
          </w:p>
        </w:tc>
        <w:tc>
          <w:tcPr>
            <w:tcW w:w="872" w:type="dxa"/>
            <w:tcBorders>
              <w:top w:val="single" w:color="000000" w:sz="4" w:space="0"/>
              <w:left w:val="single" w:color="auto" w:sz="4" w:space="0"/>
              <w:bottom w:val="single" w:color="000000" w:sz="4" w:space="0"/>
              <w:right w:val="single" w:color="000000" w:sz="4" w:space="0"/>
            </w:tcBorders>
            <w:shd w:val="clear" w:color="FFFFFF" w:fill="FFFFFF"/>
            <w:vAlign w:val="center"/>
          </w:tcPr>
          <w:p w14:paraId="2EF68710">
            <w:pPr>
              <w:jc w:val="right"/>
              <w:rPr>
                <w:rFonts w:hint="eastAsia" w:ascii="宋体" w:hAnsi="宋体" w:eastAsia="宋体" w:cs="宋体"/>
                <w:i w:val="0"/>
                <w:iCs w:val="0"/>
                <w:color w:val="auto"/>
                <w:sz w:val="18"/>
                <w:szCs w:val="18"/>
                <w:highlight w:val="none"/>
                <w:u w:val="none"/>
              </w:rPr>
            </w:pPr>
          </w:p>
        </w:tc>
      </w:tr>
    </w:tbl>
    <w:p w14:paraId="7667F3EF">
      <w:pPr>
        <w:pStyle w:val="63"/>
        <w:ind w:firstLine="0"/>
        <w:rPr>
          <w:rFonts w:hint="eastAsia" w:hAnsi="宋体" w:cs="宋体"/>
          <w:iCs/>
          <w:color w:val="auto"/>
          <w:szCs w:val="21"/>
          <w:highlight w:val="none"/>
        </w:rPr>
      </w:pPr>
    </w:p>
    <w:p w14:paraId="4AF48C66">
      <w:pPr>
        <w:ind w:firstLine="0" w:firstLineChars="0"/>
        <w:rPr>
          <w:rFonts w:ascii="宋体"/>
          <w:iCs/>
          <w:color w:val="auto"/>
          <w:highlight w:val="none"/>
        </w:rPr>
      </w:pPr>
      <w:r>
        <w:rPr>
          <w:rFonts w:hint="eastAsia" w:hAnsi="宋体" w:cs="宋体"/>
          <w:iCs/>
          <w:color w:val="auto"/>
          <w:szCs w:val="21"/>
          <w:highlight w:val="none"/>
        </w:rPr>
        <w:t>备注：</w:t>
      </w:r>
    </w:p>
    <w:p w14:paraId="2F06AB50">
      <w:pPr>
        <w:numPr>
          <w:ilvl w:val="-1"/>
          <w:numId w:val="0"/>
        </w:numPr>
        <w:spacing w:line="360" w:lineRule="auto"/>
        <w:ind w:left="0"/>
        <w:rPr>
          <w:rFonts w:ascii="宋体" w:hAnsi="宋体"/>
          <w:iCs/>
          <w:color w:val="auto"/>
          <w:highlight w:val="none"/>
        </w:rPr>
      </w:pPr>
      <w:r>
        <w:rPr>
          <w:rFonts w:hint="eastAsia" w:ascii="宋体" w:hAnsi="宋体"/>
          <w:iCs/>
          <w:color w:val="auto"/>
          <w:highlight w:val="none"/>
          <w:lang w:val="en-US" w:eastAsia="zh-CN"/>
        </w:rPr>
        <w:t>1.</w:t>
      </w:r>
      <w:r>
        <w:rPr>
          <w:rFonts w:hint="eastAsia" w:ascii="宋体" w:hAnsi="宋体"/>
          <w:iCs/>
          <w:color w:val="auto"/>
          <w:highlight w:val="none"/>
        </w:rPr>
        <w:t>投标人所报的</w:t>
      </w:r>
      <w:r>
        <w:rPr>
          <w:rFonts w:hint="eastAsia" w:ascii="宋体" w:hAnsi="宋体"/>
          <w:iCs/>
          <w:color w:val="auto"/>
          <w:highlight w:val="none"/>
          <w:lang w:val="en-US" w:eastAsia="zh-CN"/>
        </w:rPr>
        <w:t>安装部分</w:t>
      </w:r>
      <w:r>
        <w:rPr>
          <w:rFonts w:hint="eastAsia" w:ascii="宋体" w:hAnsi="宋体"/>
          <w:iCs/>
          <w:color w:val="auto"/>
          <w:highlight w:val="none"/>
        </w:rPr>
        <w:t>总价已包括对本项目所有</w:t>
      </w:r>
      <w:r>
        <w:rPr>
          <w:rFonts w:hint="eastAsia" w:ascii="宋体" w:hAnsi="宋体"/>
          <w:iCs/>
          <w:color w:val="auto"/>
          <w:highlight w:val="none"/>
          <w:lang w:val="en-US" w:eastAsia="zh-CN"/>
        </w:rPr>
        <w:t>安装施工</w:t>
      </w:r>
      <w:r>
        <w:rPr>
          <w:rFonts w:hint="eastAsia" w:ascii="宋体" w:hAnsi="宋体"/>
          <w:iCs/>
          <w:color w:val="auto"/>
          <w:highlight w:val="none"/>
        </w:rPr>
        <w:t>内容所需的全部费用</w:t>
      </w:r>
      <w:r>
        <w:rPr>
          <w:rFonts w:hint="eastAsia" w:ascii="宋体" w:hAnsi="宋体"/>
          <w:iCs/>
          <w:color w:val="auto"/>
          <w:highlight w:val="none"/>
          <w:lang w:eastAsia="zh-CN"/>
        </w:rPr>
        <w:t>，</w:t>
      </w:r>
      <w:r>
        <w:rPr>
          <w:rFonts w:hint="eastAsia" w:hAnsi="宋体" w:cs="宋体"/>
          <w:iCs/>
          <w:color w:val="auto"/>
          <w:szCs w:val="21"/>
          <w:highlight w:val="none"/>
        </w:rPr>
        <w:t>报价中如有缺项、漏项，视为已含在相关费用中</w:t>
      </w:r>
      <w:r>
        <w:rPr>
          <w:rFonts w:hint="eastAsia" w:ascii="宋体" w:hAnsi="宋体"/>
          <w:iCs/>
          <w:color w:val="auto"/>
          <w:highlight w:val="none"/>
        </w:rPr>
        <w:t>。表中的分项只是为了方便招标方进行评估。</w:t>
      </w:r>
    </w:p>
    <w:p w14:paraId="5751AC53">
      <w:pPr>
        <w:numPr>
          <w:ilvl w:val="-1"/>
          <w:numId w:val="0"/>
        </w:numPr>
        <w:spacing w:line="360" w:lineRule="auto"/>
        <w:ind w:left="0"/>
        <w:rPr>
          <w:rFonts w:hint="eastAsia" w:ascii="宋体" w:hAnsi="宋体"/>
          <w:iCs/>
          <w:color w:val="auto"/>
          <w:highlight w:val="none"/>
        </w:rPr>
      </w:pPr>
      <w:r>
        <w:rPr>
          <w:rFonts w:hint="eastAsia" w:ascii="宋体" w:hAnsi="宋体"/>
          <w:iCs/>
          <w:color w:val="auto"/>
          <w:highlight w:val="none"/>
          <w:lang w:val="en-US" w:eastAsia="zh-CN"/>
        </w:rPr>
        <w:t>2.</w:t>
      </w:r>
      <w:r>
        <w:rPr>
          <w:rFonts w:hint="eastAsia" w:ascii="宋体" w:hAnsi="宋体"/>
          <w:iCs/>
          <w:color w:val="auto"/>
          <w:highlight w:val="none"/>
        </w:rPr>
        <w:t>上述报价已含投标人按中国法律规定应交纳的一切税费，税率自行填报。</w:t>
      </w:r>
    </w:p>
    <w:p w14:paraId="42E86251">
      <w:pPr>
        <w:numPr>
          <w:ilvl w:val="-1"/>
          <w:numId w:val="0"/>
        </w:numPr>
        <w:spacing w:line="360" w:lineRule="auto"/>
        <w:ind w:left="0"/>
        <w:rPr>
          <w:rFonts w:hint="eastAsia" w:ascii="宋体" w:hAnsi="宋体"/>
          <w:iCs/>
          <w:color w:val="auto"/>
          <w:highlight w:val="none"/>
        </w:rPr>
      </w:pPr>
      <w:r>
        <w:rPr>
          <w:rFonts w:hint="eastAsia" w:hAnsi="宋体" w:cs="宋体"/>
          <w:iCs/>
          <w:color w:val="auto"/>
          <w:szCs w:val="21"/>
          <w:highlight w:val="none"/>
          <w:lang w:val="en-US" w:eastAsia="zh-CN"/>
        </w:rPr>
        <w:t>3</w:t>
      </w:r>
      <w:r>
        <w:rPr>
          <w:rFonts w:hint="eastAsia" w:hAnsi="宋体" w:cs="宋体"/>
          <w:iCs/>
          <w:color w:val="auto"/>
          <w:szCs w:val="21"/>
          <w:highlight w:val="none"/>
        </w:rPr>
        <w:t>、填报单价和总价时每项可保留小数点后两位小数。</w:t>
      </w:r>
    </w:p>
    <w:p w14:paraId="0DA988C3">
      <w:pPr>
        <w:numPr>
          <w:ilvl w:val="-1"/>
          <w:numId w:val="0"/>
        </w:numPr>
        <w:spacing w:line="360" w:lineRule="auto"/>
        <w:ind w:left="0"/>
        <w:rPr>
          <w:rFonts w:hint="eastAsia" w:hAnsi="宋体" w:cs="宋体"/>
          <w:iCs/>
          <w:color w:val="auto"/>
          <w:szCs w:val="21"/>
          <w:highlight w:val="none"/>
        </w:rPr>
      </w:pPr>
      <w:r>
        <w:rPr>
          <w:rFonts w:hint="eastAsia" w:ascii="宋体" w:hAnsi="宋体" w:cs="Times New Roman"/>
          <w:iCs/>
          <w:color w:val="auto"/>
          <w:highlight w:val="none"/>
          <w:lang w:val="en-US" w:eastAsia="zh-CN"/>
        </w:rPr>
        <w:t>4.</w:t>
      </w:r>
      <w:r>
        <w:rPr>
          <w:rFonts w:hint="eastAsia"/>
          <w:iCs/>
          <w:color w:val="auto"/>
          <w:highlight w:val="none"/>
        </w:rPr>
        <w:t>本表的合计总价为3.1投标报价汇总表中的</w:t>
      </w:r>
      <w:r>
        <w:rPr>
          <w:rFonts w:hint="eastAsia"/>
          <w:iCs/>
          <w:color w:val="auto"/>
          <w:highlight w:val="none"/>
          <w:lang w:val="en-US" w:eastAsia="zh-CN"/>
        </w:rPr>
        <w:t>施工</w:t>
      </w:r>
      <w:r>
        <w:rPr>
          <w:rFonts w:hint="eastAsia"/>
          <w:iCs/>
          <w:color w:val="auto"/>
          <w:highlight w:val="none"/>
        </w:rPr>
        <w:t>部分</w:t>
      </w:r>
      <w:r>
        <w:rPr>
          <w:rFonts w:hint="eastAsia" w:hAnsi="宋体" w:cs="宋体"/>
          <w:iCs/>
          <w:color w:val="auto"/>
          <w:szCs w:val="21"/>
          <w:highlight w:val="none"/>
          <w:lang w:eastAsia="zh-CN"/>
        </w:rPr>
        <w:t>，</w:t>
      </w:r>
      <w:r>
        <w:rPr>
          <w:rFonts w:hint="eastAsia" w:hAnsi="宋体" w:cs="宋体"/>
          <w:iCs/>
          <w:color w:val="auto"/>
          <w:szCs w:val="21"/>
          <w:highlight w:val="none"/>
          <w:lang w:val="en-US" w:eastAsia="zh-CN"/>
        </w:rPr>
        <w:t xml:space="preserve">金额须与投标报价汇总表安装部分金额保持一致，否则作废标处理 </w:t>
      </w:r>
      <w:r>
        <w:rPr>
          <w:rFonts w:hint="eastAsia" w:hAnsi="宋体" w:cs="宋体"/>
          <w:iCs/>
          <w:color w:val="auto"/>
          <w:szCs w:val="21"/>
          <w:highlight w:val="none"/>
        </w:rPr>
        <w:t>。</w:t>
      </w:r>
    </w:p>
    <w:p w14:paraId="71D923ED">
      <w:pPr>
        <w:spacing w:line="360" w:lineRule="auto"/>
        <w:rPr>
          <w:rFonts w:hint="default" w:hAnsi="宋体" w:eastAsia="宋体" w:cs="宋体"/>
          <w:iCs/>
          <w:color w:val="auto"/>
          <w:szCs w:val="21"/>
          <w:highlight w:val="none"/>
          <w:lang w:val="en-US" w:eastAsia="zh-CN"/>
        </w:rPr>
      </w:pPr>
      <w:r>
        <w:rPr>
          <w:rFonts w:hint="eastAsia" w:hAnsi="宋体" w:cs="宋体"/>
          <w:iCs/>
          <w:color w:val="auto"/>
          <w:szCs w:val="21"/>
          <w:highlight w:val="none"/>
          <w:lang w:val="en-US" w:eastAsia="zh-CN"/>
        </w:rPr>
        <w:t>5、安装部分在项目实施过程中为总价包干。</w:t>
      </w:r>
    </w:p>
    <w:p w14:paraId="28BD5402">
      <w:pPr>
        <w:pStyle w:val="63"/>
        <w:rPr>
          <w:color w:val="auto"/>
          <w:highlight w:val="none"/>
        </w:rPr>
      </w:pPr>
    </w:p>
    <w:p w14:paraId="5355D6D7">
      <w:pPr>
        <w:rPr>
          <w:color w:val="auto"/>
          <w:highlight w:val="none"/>
        </w:rPr>
      </w:pPr>
      <w:r>
        <w:rPr>
          <w:rFonts w:hint="eastAsia" w:hAnsi="宋体" w:cs="宋体"/>
          <w:iCs/>
          <w:color w:val="auto"/>
          <w:szCs w:val="21"/>
          <w:highlight w:val="none"/>
        </w:rPr>
        <w:t>投标人：</w:t>
      </w:r>
      <w:r>
        <w:rPr>
          <w:rFonts w:hint="eastAsia" w:hAnsi="宋体" w:cs="宋体"/>
          <w:iCs/>
          <w:color w:val="auto"/>
          <w:szCs w:val="21"/>
          <w:highlight w:val="none"/>
          <w:u w:val="single"/>
        </w:rPr>
        <w:t xml:space="preserve">                  </w:t>
      </w:r>
      <w:r>
        <w:rPr>
          <w:rFonts w:hint="eastAsia" w:hAnsi="宋体" w:cs="宋体"/>
          <w:iCs/>
          <w:color w:val="auto"/>
          <w:szCs w:val="21"/>
          <w:highlight w:val="none"/>
        </w:rPr>
        <w:t>（盖单位公章）</w:t>
      </w:r>
    </w:p>
    <w:p w14:paraId="5007DF0A">
      <w:pPr>
        <w:adjustRightInd w:val="0"/>
        <w:snapToGrid w:val="0"/>
        <w:spacing w:line="280" w:lineRule="exact"/>
        <w:rPr>
          <w:rFonts w:hAnsi="宋体" w:cs="宋体"/>
          <w:iCs/>
          <w:color w:val="auto"/>
          <w:szCs w:val="21"/>
          <w:highlight w:val="none"/>
        </w:rPr>
      </w:pPr>
      <w:r>
        <w:rPr>
          <w:rFonts w:hint="eastAsia" w:ascii="宋体" w:hAnsi="宋体" w:cs="宋体"/>
          <w:iCs/>
          <w:color w:val="auto"/>
          <w:szCs w:val="21"/>
          <w:highlight w:val="none"/>
        </w:rPr>
        <w:t>法定代表人或其委托代理人(签字或盖章)：</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_</w:t>
      </w:r>
    </w:p>
    <w:p w14:paraId="4F402C42">
      <w:pPr>
        <w:pStyle w:val="63"/>
        <w:ind w:firstLine="0"/>
        <w:rPr>
          <w:rFonts w:hint="eastAsia" w:hAnsi="宋体" w:cs="宋体"/>
          <w:iCs/>
          <w:color w:val="auto"/>
          <w:szCs w:val="21"/>
          <w:highlight w:val="none"/>
        </w:rPr>
      </w:pPr>
      <w:r>
        <w:rPr>
          <w:rFonts w:hint="eastAsia" w:hAnsi="宋体" w:cs="宋体"/>
          <w:iCs/>
          <w:color w:val="auto"/>
          <w:szCs w:val="21"/>
          <w:highlight w:val="none"/>
          <w:u w:val="single"/>
        </w:rPr>
        <w:t xml:space="preserve">       </w:t>
      </w:r>
      <w:r>
        <w:rPr>
          <w:rFonts w:hint="eastAsia" w:hAnsi="宋体" w:cs="宋体"/>
          <w:iCs/>
          <w:color w:val="auto"/>
          <w:szCs w:val="21"/>
          <w:highlight w:val="none"/>
        </w:rPr>
        <w:t>年</w:t>
      </w:r>
      <w:r>
        <w:rPr>
          <w:rFonts w:hint="eastAsia" w:hAnsi="宋体" w:cs="宋体"/>
          <w:iCs/>
          <w:color w:val="auto"/>
          <w:szCs w:val="21"/>
          <w:highlight w:val="none"/>
          <w:u w:val="single"/>
        </w:rPr>
        <w:t xml:space="preserve">    </w:t>
      </w:r>
      <w:r>
        <w:rPr>
          <w:rFonts w:hint="eastAsia" w:hAnsi="宋体" w:cs="宋体"/>
          <w:iCs/>
          <w:color w:val="auto"/>
          <w:szCs w:val="21"/>
          <w:highlight w:val="none"/>
        </w:rPr>
        <w:t>月</w:t>
      </w:r>
      <w:r>
        <w:rPr>
          <w:rFonts w:hint="eastAsia" w:hAnsi="宋体" w:cs="宋体"/>
          <w:iCs/>
          <w:color w:val="auto"/>
          <w:szCs w:val="21"/>
          <w:highlight w:val="none"/>
          <w:u w:val="single"/>
        </w:rPr>
        <w:t xml:space="preserve">     </w:t>
      </w:r>
      <w:r>
        <w:rPr>
          <w:rFonts w:hint="eastAsia" w:hAnsi="宋体" w:cs="宋体"/>
          <w:iCs/>
          <w:color w:val="auto"/>
          <w:szCs w:val="21"/>
          <w:highlight w:val="none"/>
        </w:rPr>
        <w:t>日</w:t>
      </w:r>
    </w:p>
    <w:p w14:paraId="06201AD8">
      <w:pPr>
        <w:pStyle w:val="138"/>
        <w:tabs>
          <w:tab w:val="left" w:pos="4538"/>
          <w:tab w:val="left" w:pos="5484"/>
          <w:tab w:val="left" w:pos="6427"/>
        </w:tabs>
        <w:spacing w:before="0" w:line="360" w:lineRule="auto"/>
        <w:jc w:val="center"/>
        <w:rPr>
          <w:rFonts w:hint="eastAsia" w:ascii="Calibri" w:cs="宋体"/>
          <w:color w:val="auto"/>
          <w:szCs w:val="28"/>
          <w:highlight w:val="none"/>
        </w:rPr>
      </w:pPr>
      <w:r>
        <w:rPr>
          <w:rFonts w:hint="eastAsia" w:ascii="Calibri" w:cs="宋体"/>
          <w:color w:val="auto"/>
          <w:szCs w:val="28"/>
          <w:highlight w:val="none"/>
        </w:rPr>
        <w:t>四、法定代表人身份证明</w:t>
      </w:r>
    </w:p>
    <w:p w14:paraId="18B2824C">
      <w:pPr>
        <w:pStyle w:val="24"/>
        <w:tabs>
          <w:tab w:val="left" w:pos="3928"/>
        </w:tabs>
        <w:wordWrap w:val="0"/>
        <w:spacing w:after="0" w:line="360" w:lineRule="auto"/>
        <w:rPr>
          <w:rFonts w:hint="eastAsia" w:ascii="宋体" w:hAnsi="宋体"/>
          <w:color w:val="auto"/>
          <w:szCs w:val="21"/>
          <w:highlight w:val="none"/>
        </w:rPr>
      </w:pPr>
    </w:p>
    <w:p w14:paraId="133D6F6F">
      <w:pPr>
        <w:pStyle w:val="24"/>
        <w:tabs>
          <w:tab w:val="left" w:pos="3928"/>
        </w:tabs>
        <w:wordWrap w:val="0"/>
        <w:spacing w:after="0" w:line="360" w:lineRule="auto"/>
        <w:rPr>
          <w:rFonts w:hint="eastAsia" w:ascii="宋体" w:hAnsi="宋体"/>
          <w:color w:val="auto"/>
          <w:szCs w:val="21"/>
          <w:highlight w:val="none"/>
        </w:rPr>
      </w:pPr>
      <w:r>
        <w:rPr>
          <w:rFonts w:ascii="宋体" w:hAnsi="宋体"/>
          <w:color w:val="auto"/>
          <w:szCs w:val="21"/>
          <w:highlight w:val="none"/>
        </w:rPr>
        <w:t>投标人名称：</w:t>
      </w:r>
      <w:r>
        <w:rPr>
          <w:rFonts w:hint="eastAsia" w:ascii="宋体" w:hAnsi="宋体"/>
          <w:color w:val="auto"/>
          <w:szCs w:val="21"/>
          <w:highlight w:val="none"/>
          <w:u w:val="single"/>
        </w:rPr>
        <w:t xml:space="preserve">                                             </w:t>
      </w:r>
    </w:p>
    <w:p w14:paraId="36E8B64A">
      <w:pPr>
        <w:pStyle w:val="24"/>
        <w:tabs>
          <w:tab w:val="left" w:pos="2412"/>
          <w:tab w:val="left" w:pos="3883"/>
          <w:tab w:val="left" w:pos="5352"/>
          <w:tab w:val="left" w:pos="6869"/>
        </w:tabs>
        <w:wordWrap w:val="0"/>
        <w:spacing w:after="0" w:line="360" w:lineRule="auto"/>
        <w:rPr>
          <w:rFonts w:hint="eastAsia" w:ascii="宋体" w:hAnsi="宋体"/>
          <w:color w:val="auto"/>
          <w:szCs w:val="21"/>
          <w:highlight w:val="none"/>
        </w:rPr>
      </w:pPr>
      <w:r>
        <w:rPr>
          <w:rFonts w:ascii="宋体" w:hAnsi="宋体"/>
          <w:color w:val="auto"/>
          <w:szCs w:val="21"/>
          <w:highlight w:val="none"/>
        </w:rPr>
        <w:t>姓名：</w:t>
      </w:r>
      <w:r>
        <w:rPr>
          <w:rFonts w:hint="eastAsia" w:ascii="宋体" w:hAnsi="宋体"/>
          <w:color w:val="auto"/>
          <w:szCs w:val="21"/>
          <w:highlight w:val="none"/>
          <w:u w:val="single"/>
        </w:rPr>
        <w:t xml:space="preserve">      </w:t>
      </w:r>
      <w:r>
        <w:rPr>
          <w:rFonts w:ascii="宋体" w:hAnsi="宋体"/>
          <w:color w:val="auto"/>
          <w:szCs w:val="21"/>
          <w:highlight w:val="none"/>
        </w:rPr>
        <w:t>性别：</w:t>
      </w:r>
      <w:r>
        <w:rPr>
          <w:rFonts w:hint="eastAsia" w:ascii="宋体" w:hAnsi="宋体"/>
          <w:color w:val="auto"/>
          <w:szCs w:val="21"/>
          <w:highlight w:val="none"/>
          <w:u w:val="single"/>
        </w:rPr>
        <w:t xml:space="preserve">         </w:t>
      </w:r>
      <w:r>
        <w:rPr>
          <w:rFonts w:ascii="宋体" w:hAnsi="宋体"/>
          <w:color w:val="auto"/>
          <w:szCs w:val="21"/>
          <w:highlight w:val="none"/>
        </w:rPr>
        <w:t>年龄：</w:t>
      </w:r>
      <w:r>
        <w:rPr>
          <w:rFonts w:hint="eastAsia" w:ascii="宋体" w:hAnsi="宋体"/>
          <w:color w:val="auto"/>
          <w:szCs w:val="21"/>
          <w:highlight w:val="none"/>
          <w:u w:val="single"/>
        </w:rPr>
        <w:t xml:space="preserve">           </w:t>
      </w:r>
      <w:r>
        <w:rPr>
          <w:rFonts w:ascii="宋体" w:hAnsi="宋体"/>
          <w:color w:val="auto"/>
          <w:szCs w:val="21"/>
          <w:highlight w:val="none"/>
        </w:rPr>
        <w:t>职务：</w:t>
      </w:r>
      <w:r>
        <w:rPr>
          <w:rFonts w:hint="eastAsia" w:ascii="宋体" w:hAnsi="宋体"/>
          <w:color w:val="auto"/>
          <w:szCs w:val="21"/>
          <w:highlight w:val="none"/>
          <w:u w:val="single"/>
        </w:rPr>
        <w:t xml:space="preserve">        </w:t>
      </w:r>
    </w:p>
    <w:p w14:paraId="18A5FADE">
      <w:pPr>
        <w:pStyle w:val="24"/>
        <w:tabs>
          <w:tab w:val="left" w:pos="2832"/>
        </w:tabs>
        <w:wordWrap w:val="0"/>
        <w:spacing w:after="0" w:line="360" w:lineRule="auto"/>
        <w:rPr>
          <w:rFonts w:hint="eastAsia" w:ascii="宋体" w:hAnsi="宋体"/>
          <w:color w:val="auto"/>
          <w:szCs w:val="21"/>
          <w:highlight w:val="none"/>
        </w:rPr>
      </w:pPr>
      <w:r>
        <w:rPr>
          <w:rFonts w:ascii="宋体" w:hAnsi="宋体"/>
          <w:color w:val="auto"/>
          <w:szCs w:val="21"/>
          <w:highlight w:val="none"/>
        </w:rPr>
        <w:t>系</w:t>
      </w:r>
      <w:r>
        <w:rPr>
          <w:rFonts w:hint="eastAsia" w:ascii="宋体" w:hAnsi="宋体"/>
          <w:color w:val="auto"/>
          <w:szCs w:val="21"/>
          <w:highlight w:val="none"/>
          <w:u w:val="single"/>
        </w:rPr>
        <w:t xml:space="preserve">                           </w:t>
      </w:r>
      <w:r>
        <w:rPr>
          <w:rFonts w:ascii="宋体" w:hAnsi="宋体"/>
          <w:color w:val="auto"/>
          <w:szCs w:val="21"/>
          <w:highlight w:val="none"/>
        </w:rPr>
        <w:t>（投标人名称）的法定代表人。</w:t>
      </w:r>
    </w:p>
    <w:p w14:paraId="3295E327">
      <w:pPr>
        <w:pStyle w:val="24"/>
        <w:wordWrap w:val="0"/>
        <w:spacing w:after="0" w:line="360" w:lineRule="auto"/>
        <w:rPr>
          <w:rFonts w:hint="eastAsia" w:ascii="宋体" w:hAnsi="宋体"/>
          <w:color w:val="auto"/>
          <w:szCs w:val="21"/>
          <w:highlight w:val="none"/>
        </w:rPr>
      </w:pPr>
    </w:p>
    <w:p w14:paraId="3B38141A">
      <w:pPr>
        <w:pStyle w:val="24"/>
        <w:wordWrap w:val="0"/>
        <w:spacing w:after="0" w:line="360" w:lineRule="auto"/>
        <w:rPr>
          <w:rFonts w:hint="eastAsia" w:ascii="宋体" w:hAnsi="宋体"/>
          <w:color w:val="auto"/>
          <w:szCs w:val="21"/>
          <w:highlight w:val="none"/>
        </w:rPr>
      </w:pPr>
      <w:r>
        <w:rPr>
          <w:rFonts w:ascii="宋体" w:hAnsi="宋体"/>
          <w:color w:val="auto"/>
          <w:szCs w:val="21"/>
          <w:highlight w:val="none"/>
        </w:rPr>
        <w:t>特此证明。</w:t>
      </w:r>
    </w:p>
    <w:p w14:paraId="7168077A">
      <w:pPr>
        <w:pStyle w:val="24"/>
        <w:wordWrap w:val="0"/>
        <w:spacing w:after="0" w:line="360" w:lineRule="auto"/>
        <w:rPr>
          <w:rFonts w:hint="eastAsia" w:ascii="宋体" w:hAnsi="宋体"/>
          <w:color w:val="auto"/>
          <w:szCs w:val="21"/>
          <w:highlight w:val="none"/>
        </w:rPr>
      </w:pPr>
    </w:p>
    <w:p w14:paraId="3EF3D1F3">
      <w:pPr>
        <w:pStyle w:val="24"/>
        <w:wordWrap w:val="0"/>
        <w:spacing w:after="0" w:line="360" w:lineRule="auto"/>
        <w:ind w:firstLine="422" w:firstLineChars="200"/>
        <w:rPr>
          <w:rFonts w:hint="eastAsia" w:ascii="宋体" w:hAnsi="宋体"/>
          <w:color w:val="auto"/>
          <w:szCs w:val="21"/>
          <w:highlight w:val="none"/>
        </w:rPr>
      </w:pPr>
      <w:r>
        <w:rPr>
          <w:rFonts w:ascii="宋体" w:hAnsi="宋体"/>
          <w:b/>
          <w:color w:val="auto"/>
          <w:szCs w:val="21"/>
          <w:highlight w:val="none"/>
        </w:rPr>
        <w:t>附：</w:t>
      </w:r>
      <w:r>
        <w:rPr>
          <w:rFonts w:ascii="宋体" w:hAnsi="宋体"/>
          <w:color w:val="auto"/>
          <w:szCs w:val="21"/>
          <w:highlight w:val="none"/>
        </w:rPr>
        <w:t>法定代表人身份证原件扫描件</w:t>
      </w:r>
      <w:r>
        <w:rPr>
          <w:rFonts w:hint="eastAsia" w:ascii="宋体" w:hAnsi="宋体"/>
          <w:color w:val="auto"/>
          <w:szCs w:val="21"/>
          <w:highlight w:val="none"/>
        </w:rPr>
        <w:t>及营业执照原件扫描件（此附件为法定代表人身份证明的必要组成部分，无此附件的法定代表人身份证明无效。法定代表人身份证原件扫描件及营业执照原件扫描件</w:t>
      </w:r>
      <w:r>
        <w:rPr>
          <w:rFonts w:hint="eastAsia" w:ascii="宋体" w:hAnsi="宋体" w:cs="宋体"/>
          <w:color w:val="auto"/>
          <w:szCs w:val="21"/>
          <w:highlight w:val="none"/>
        </w:rPr>
        <w:t>可另附页，另附时，原件扫描件须加盖单位公章。</w:t>
      </w:r>
      <w:r>
        <w:rPr>
          <w:rFonts w:hint="eastAsia" w:ascii="宋体" w:hAnsi="宋体"/>
          <w:color w:val="auto"/>
          <w:szCs w:val="21"/>
          <w:highlight w:val="none"/>
        </w:rPr>
        <w:t>）</w:t>
      </w:r>
    </w:p>
    <w:p w14:paraId="2ACA3038">
      <w:pPr>
        <w:pStyle w:val="24"/>
        <w:tabs>
          <w:tab w:val="left" w:pos="7140"/>
        </w:tabs>
        <w:wordWrap w:val="0"/>
        <w:spacing w:after="0" w:line="360" w:lineRule="auto"/>
        <w:rPr>
          <w:rFonts w:hint="eastAsia" w:ascii="宋体" w:hAnsi="宋体"/>
          <w:color w:val="auto"/>
          <w:szCs w:val="21"/>
          <w:highlight w:val="none"/>
        </w:rPr>
      </w:pPr>
    </w:p>
    <w:p w14:paraId="29A89F20">
      <w:pPr>
        <w:pStyle w:val="24"/>
        <w:tabs>
          <w:tab w:val="left" w:pos="7140"/>
        </w:tabs>
        <w:wordWrap w:val="0"/>
        <w:spacing w:after="0" w:line="360" w:lineRule="auto"/>
        <w:rPr>
          <w:rFonts w:hint="eastAsia" w:ascii="宋体" w:hAnsi="宋体"/>
          <w:color w:val="auto"/>
          <w:szCs w:val="21"/>
          <w:highlight w:val="none"/>
        </w:rPr>
      </w:pPr>
    </w:p>
    <w:p w14:paraId="44ED4CBE">
      <w:pPr>
        <w:pStyle w:val="24"/>
        <w:tabs>
          <w:tab w:val="left" w:pos="6521"/>
        </w:tabs>
        <w:wordWrap w:val="0"/>
        <w:spacing w:after="0" w:line="360" w:lineRule="auto"/>
        <w:rPr>
          <w:rFonts w:hint="eastAsia" w:ascii="宋体" w:hAnsi="宋体"/>
          <w:color w:val="auto"/>
          <w:szCs w:val="21"/>
          <w:highlight w:val="none"/>
        </w:rPr>
      </w:pPr>
      <w:r>
        <w:rPr>
          <w:rFonts w:ascii="宋体" w:hAnsi="宋体"/>
          <w:color w:val="auto"/>
          <w:szCs w:val="21"/>
          <w:highlight w:val="none"/>
        </w:rPr>
        <w:t>投标人：</w:t>
      </w:r>
      <w:r>
        <w:rPr>
          <w:rFonts w:hint="eastAsia" w:ascii="宋体" w:hAnsi="宋体"/>
          <w:color w:val="auto"/>
          <w:szCs w:val="21"/>
          <w:highlight w:val="none"/>
          <w:u w:val="single"/>
        </w:rPr>
        <w:t xml:space="preserve">                        </w:t>
      </w:r>
      <w:r>
        <w:rPr>
          <w:rFonts w:ascii="宋体" w:hAnsi="宋体"/>
          <w:color w:val="auto"/>
          <w:szCs w:val="21"/>
          <w:highlight w:val="none"/>
        </w:rPr>
        <w:t>（盖单位</w:t>
      </w:r>
      <w:r>
        <w:rPr>
          <w:rFonts w:hint="eastAsia" w:ascii="宋体" w:hAnsi="宋体"/>
          <w:color w:val="auto"/>
          <w:szCs w:val="21"/>
          <w:highlight w:val="none"/>
        </w:rPr>
        <w:t>公</w:t>
      </w:r>
      <w:r>
        <w:rPr>
          <w:rFonts w:ascii="宋体" w:hAnsi="宋体"/>
          <w:color w:val="auto"/>
          <w:szCs w:val="21"/>
          <w:highlight w:val="none"/>
        </w:rPr>
        <w:t>章）</w:t>
      </w:r>
    </w:p>
    <w:p w14:paraId="5EA5DEC0">
      <w:pPr>
        <w:pStyle w:val="24"/>
        <w:tabs>
          <w:tab w:val="left" w:pos="5352"/>
          <w:tab w:val="left" w:pos="6192"/>
          <w:tab w:val="left" w:pos="7032"/>
        </w:tabs>
        <w:wordWrap w:val="0"/>
        <w:spacing w:after="0" w:line="360" w:lineRule="auto"/>
        <w:ind w:firstLine="315" w:firstLineChars="150"/>
        <w:rPr>
          <w:rFonts w:hint="eastAsia" w:ascii="宋体" w:hAnsi="宋体"/>
          <w:color w:val="auto"/>
          <w:szCs w:val="21"/>
          <w:highlight w:val="none"/>
        </w:rPr>
      </w:pP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年</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月</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日</w:t>
      </w:r>
    </w:p>
    <w:p w14:paraId="53308D10">
      <w:pPr>
        <w:pStyle w:val="273"/>
        <w:wordWrap w:val="0"/>
        <w:ind w:firstLine="480" w:firstLineChars="200"/>
        <w:jc w:val="both"/>
        <w:rPr>
          <w:rFonts w:hint="eastAsia" w:hAnsi="宋体" w:cs="宋体"/>
          <w:color w:val="auto"/>
          <w:szCs w:val="21"/>
          <w:highlight w:val="none"/>
          <w:lang w:val="en-US" w:eastAsia="zh-CN"/>
        </w:rPr>
      </w:pPr>
    </w:p>
    <w:p w14:paraId="2075AF45">
      <w:pPr>
        <w:pStyle w:val="273"/>
        <w:wordWrap w:val="0"/>
        <w:ind w:firstLine="480" w:firstLineChars="200"/>
        <w:jc w:val="both"/>
        <w:rPr>
          <w:rFonts w:hint="eastAsia" w:hAnsi="宋体" w:cs="宋体"/>
          <w:color w:val="auto"/>
          <w:szCs w:val="21"/>
          <w:highlight w:val="none"/>
          <w:lang w:val="en-US" w:eastAsia="zh-CN"/>
        </w:rPr>
      </w:pPr>
    </w:p>
    <w:p w14:paraId="1C5F61C4">
      <w:pPr>
        <w:rPr>
          <w:rFonts w:hint="eastAsia" w:hAnsi="宋体" w:cs="宋体"/>
          <w:b/>
          <w:color w:val="auto"/>
          <w:sz w:val="28"/>
          <w:szCs w:val="28"/>
          <w:highlight w:val="none"/>
        </w:rPr>
      </w:pPr>
    </w:p>
    <w:p w14:paraId="430A0308">
      <w:pPr>
        <w:spacing w:before="0"/>
        <w:jc w:val="center"/>
        <w:rPr>
          <w:rFonts w:hint="eastAsia" w:ascii="Calibri" w:cs="宋体"/>
          <w:color w:val="auto"/>
          <w:szCs w:val="28"/>
          <w:highlight w:val="none"/>
        </w:rPr>
      </w:pPr>
      <w:r>
        <w:rPr>
          <w:rFonts w:hint="eastAsia" w:ascii="Calibri" w:cs="宋体"/>
          <w:color w:val="auto"/>
          <w:szCs w:val="28"/>
          <w:highlight w:val="none"/>
        </w:rPr>
        <w:br w:type="page"/>
      </w:r>
    </w:p>
    <w:p w14:paraId="123652E7">
      <w:pPr>
        <w:pStyle w:val="138"/>
        <w:tabs>
          <w:tab w:val="left" w:pos="4538"/>
          <w:tab w:val="left" w:pos="5484"/>
          <w:tab w:val="left" w:pos="6427"/>
        </w:tabs>
        <w:spacing w:before="0" w:line="360" w:lineRule="auto"/>
        <w:jc w:val="center"/>
        <w:rPr>
          <w:rFonts w:hint="eastAsia" w:ascii="Calibri" w:cs="宋体"/>
          <w:color w:val="auto"/>
          <w:szCs w:val="28"/>
          <w:highlight w:val="none"/>
        </w:rPr>
      </w:pPr>
      <w:r>
        <w:rPr>
          <w:rFonts w:hint="eastAsia" w:ascii="Calibri" w:cs="宋体"/>
          <w:color w:val="auto"/>
          <w:szCs w:val="28"/>
          <w:highlight w:val="none"/>
        </w:rPr>
        <w:t>五、授权委托书（如有）</w:t>
      </w:r>
    </w:p>
    <w:p w14:paraId="49173252">
      <w:pPr>
        <w:pStyle w:val="24"/>
        <w:wordWrap w:val="0"/>
        <w:spacing w:after="0" w:line="360" w:lineRule="auto"/>
        <w:jc w:val="center"/>
        <w:rPr>
          <w:rFonts w:hint="eastAsia" w:ascii="宋体" w:hAnsi="宋体"/>
          <w:b/>
          <w:bCs/>
          <w:color w:val="auto"/>
          <w:szCs w:val="21"/>
          <w:highlight w:val="none"/>
        </w:rPr>
      </w:pPr>
      <w:r>
        <w:rPr>
          <w:rFonts w:ascii="宋体" w:hAnsi="宋体"/>
          <w:b/>
          <w:bCs/>
          <w:color w:val="auto"/>
          <w:szCs w:val="21"/>
          <w:highlight w:val="none"/>
        </w:rPr>
        <w:t>（</w:t>
      </w:r>
      <w:r>
        <w:rPr>
          <w:rFonts w:hint="eastAsia" w:ascii="宋体" w:hAnsi="宋体"/>
          <w:b/>
          <w:bCs/>
          <w:color w:val="auto"/>
          <w:szCs w:val="21"/>
          <w:highlight w:val="none"/>
        </w:rPr>
        <w:t>委托代理人作为签字代表的提供</w:t>
      </w:r>
      <w:r>
        <w:rPr>
          <w:rFonts w:ascii="宋体" w:hAnsi="宋体"/>
          <w:b/>
          <w:bCs/>
          <w:color w:val="auto"/>
          <w:szCs w:val="21"/>
          <w:highlight w:val="none"/>
        </w:rPr>
        <w:t>）</w:t>
      </w:r>
    </w:p>
    <w:p w14:paraId="19F25BCB">
      <w:pPr>
        <w:pStyle w:val="24"/>
        <w:tabs>
          <w:tab w:val="left" w:pos="2421"/>
          <w:tab w:val="left" w:pos="5585"/>
        </w:tabs>
        <w:wordWrap w:val="0"/>
        <w:spacing w:line="360" w:lineRule="auto"/>
        <w:ind w:left="520" w:right="21"/>
        <w:rPr>
          <w:color w:val="auto"/>
          <w:highlight w:val="none"/>
        </w:rPr>
      </w:pPr>
    </w:p>
    <w:p w14:paraId="01B832B9">
      <w:pPr>
        <w:pStyle w:val="24"/>
        <w:tabs>
          <w:tab w:val="left" w:pos="2421"/>
          <w:tab w:val="left" w:pos="5585"/>
        </w:tabs>
        <w:wordWrap w:val="0"/>
        <w:spacing w:after="0" w:line="360" w:lineRule="auto"/>
        <w:ind w:firstLine="420" w:firstLineChars="200"/>
        <w:rPr>
          <w:rFonts w:hint="eastAsia" w:ascii="宋体" w:hAnsi="宋体"/>
          <w:color w:val="auto"/>
          <w:szCs w:val="21"/>
          <w:highlight w:val="none"/>
        </w:rPr>
      </w:pPr>
      <w:r>
        <w:rPr>
          <w:rFonts w:ascii="宋体" w:hAnsi="宋体"/>
          <w:color w:val="auto"/>
          <w:szCs w:val="21"/>
          <w:highlight w:val="none"/>
        </w:rPr>
        <w:t>本人</w:t>
      </w:r>
      <w:r>
        <w:rPr>
          <w:rFonts w:hint="eastAsia" w:ascii="宋体" w:hAnsi="宋体"/>
          <w:color w:val="auto"/>
          <w:szCs w:val="21"/>
          <w:highlight w:val="none"/>
          <w:u w:val="single"/>
        </w:rPr>
        <w:t xml:space="preserve">         </w:t>
      </w:r>
      <w:r>
        <w:rPr>
          <w:rFonts w:ascii="宋体" w:hAnsi="宋体"/>
          <w:color w:val="auto"/>
          <w:szCs w:val="21"/>
          <w:highlight w:val="none"/>
        </w:rPr>
        <w:t>（姓名）系</w:t>
      </w:r>
      <w:r>
        <w:rPr>
          <w:rFonts w:hint="eastAsia" w:ascii="宋体" w:hAnsi="宋体"/>
          <w:color w:val="auto"/>
          <w:szCs w:val="21"/>
          <w:highlight w:val="none"/>
          <w:u w:val="single"/>
        </w:rPr>
        <w:t xml:space="preserve">             </w:t>
      </w:r>
      <w:r>
        <w:rPr>
          <w:rFonts w:ascii="宋体" w:hAnsi="宋体"/>
          <w:color w:val="auto"/>
          <w:szCs w:val="21"/>
          <w:highlight w:val="none"/>
        </w:rPr>
        <w:t>（投标人名称）的法定代表人，现委托</w:t>
      </w:r>
      <w:r>
        <w:rPr>
          <w:rFonts w:hint="eastAsia" w:ascii="宋体" w:hAnsi="宋体"/>
          <w:color w:val="auto"/>
          <w:szCs w:val="21"/>
          <w:highlight w:val="none"/>
          <w:u w:val="single"/>
        </w:rPr>
        <w:t xml:space="preserve">       </w:t>
      </w:r>
      <w:r>
        <w:rPr>
          <w:rFonts w:ascii="宋体" w:hAnsi="宋体"/>
          <w:color w:val="auto"/>
          <w:szCs w:val="21"/>
          <w:highlight w:val="none"/>
        </w:rPr>
        <w:t>（姓名）为我方代理人。代理人根据授权，以我方名义签署、澄清确认、递交、撤回、修改</w:t>
      </w:r>
      <w:r>
        <w:rPr>
          <w:rFonts w:hint="eastAsia" w:ascii="宋体" w:hAnsi="宋体"/>
          <w:color w:val="auto"/>
          <w:szCs w:val="21"/>
          <w:highlight w:val="none"/>
          <w:u w:val="single"/>
        </w:rPr>
        <w:t xml:space="preserve">               （项目名称）</w:t>
      </w:r>
      <w:r>
        <w:rPr>
          <w:rFonts w:ascii="宋体" w:hAnsi="宋体"/>
          <w:color w:val="auto"/>
          <w:szCs w:val="21"/>
          <w:highlight w:val="none"/>
        </w:rPr>
        <w:t>项目投标文件、签订合同和处理有关事宜，其法律后果由我方承担。</w:t>
      </w:r>
    </w:p>
    <w:p w14:paraId="127E8A9F">
      <w:pPr>
        <w:pStyle w:val="24"/>
        <w:tabs>
          <w:tab w:val="left" w:pos="3566"/>
        </w:tabs>
        <w:wordWrap w:val="0"/>
        <w:spacing w:after="0" w:line="360" w:lineRule="auto"/>
        <w:ind w:firstLine="420" w:firstLineChars="200"/>
        <w:rPr>
          <w:rFonts w:hint="eastAsia" w:ascii="宋体" w:hAnsi="宋体"/>
          <w:color w:val="auto"/>
          <w:szCs w:val="21"/>
          <w:highlight w:val="none"/>
        </w:rPr>
      </w:pPr>
      <w:r>
        <w:rPr>
          <w:rFonts w:ascii="宋体" w:hAnsi="宋体"/>
          <w:color w:val="auto"/>
          <w:szCs w:val="21"/>
          <w:highlight w:val="none"/>
        </w:rPr>
        <w:t>委托期限：</w:t>
      </w:r>
      <w:r>
        <w:rPr>
          <w:rFonts w:hint="eastAsia" w:ascii="宋体" w:hAnsi="宋体"/>
          <w:color w:val="auto"/>
          <w:szCs w:val="21"/>
          <w:highlight w:val="none"/>
          <w:u w:val="single"/>
        </w:rPr>
        <w:t>自本项目递交投标文件之日起至投标有效期届满止</w:t>
      </w:r>
      <w:r>
        <w:rPr>
          <w:rFonts w:ascii="宋体" w:hAnsi="宋体"/>
          <w:color w:val="auto"/>
          <w:szCs w:val="21"/>
          <w:highlight w:val="none"/>
        </w:rPr>
        <w:t>。</w:t>
      </w:r>
    </w:p>
    <w:p w14:paraId="1B98BE13">
      <w:pPr>
        <w:pStyle w:val="24"/>
        <w:wordWrap w:val="0"/>
        <w:spacing w:after="0" w:line="360" w:lineRule="auto"/>
        <w:rPr>
          <w:rFonts w:hint="eastAsia" w:ascii="宋体" w:hAnsi="宋体"/>
          <w:color w:val="auto"/>
          <w:szCs w:val="21"/>
          <w:highlight w:val="none"/>
        </w:rPr>
      </w:pPr>
    </w:p>
    <w:p w14:paraId="4DC08DE2">
      <w:pPr>
        <w:pStyle w:val="24"/>
        <w:wordWrap w:val="0"/>
        <w:spacing w:after="0" w:line="360" w:lineRule="auto"/>
        <w:ind w:firstLine="420" w:firstLineChars="200"/>
        <w:rPr>
          <w:rFonts w:hint="eastAsia" w:ascii="宋体" w:hAnsi="宋体"/>
          <w:color w:val="auto"/>
          <w:szCs w:val="21"/>
          <w:highlight w:val="none"/>
        </w:rPr>
      </w:pPr>
      <w:r>
        <w:rPr>
          <w:rFonts w:ascii="宋体" w:hAnsi="宋体"/>
          <w:color w:val="auto"/>
          <w:szCs w:val="21"/>
          <w:highlight w:val="none"/>
        </w:rPr>
        <w:t>代理人无转委托权。</w:t>
      </w:r>
    </w:p>
    <w:p w14:paraId="6F0FECAB">
      <w:pPr>
        <w:pStyle w:val="24"/>
        <w:wordWrap w:val="0"/>
        <w:spacing w:after="0" w:line="360" w:lineRule="auto"/>
        <w:rPr>
          <w:rFonts w:hint="eastAsia" w:ascii="宋体" w:hAnsi="宋体"/>
          <w:color w:val="auto"/>
          <w:szCs w:val="21"/>
          <w:highlight w:val="none"/>
        </w:rPr>
      </w:pPr>
    </w:p>
    <w:p w14:paraId="50F74698">
      <w:pPr>
        <w:wordWrap w:val="0"/>
        <w:spacing w:line="360" w:lineRule="auto"/>
        <w:ind w:firstLine="420" w:firstLineChars="200"/>
        <w:rPr>
          <w:rFonts w:hint="eastAsia" w:hAnsi="宋体"/>
          <w:bCs/>
          <w:color w:val="auto"/>
          <w:szCs w:val="21"/>
          <w:highlight w:val="none"/>
        </w:rPr>
      </w:pPr>
      <w:r>
        <w:rPr>
          <w:rFonts w:hAnsi="宋体"/>
          <w:bCs/>
          <w:color w:val="auto"/>
          <w:szCs w:val="21"/>
          <w:highlight w:val="none"/>
        </w:rPr>
        <w:t>附：法定代表人身份证原件扫描件</w:t>
      </w:r>
      <w:r>
        <w:rPr>
          <w:rFonts w:hint="eastAsia" w:hAnsi="宋体"/>
          <w:bCs/>
          <w:color w:val="auto"/>
          <w:szCs w:val="21"/>
          <w:highlight w:val="none"/>
        </w:rPr>
        <w:t>、</w:t>
      </w:r>
      <w:r>
        <w:rPr>
          <w:rFonts w:hAnsi="宋体"/>
          <w:bCs/>
          <w:color w:val="auto"/>
          <w:szCs w:val="21"/>
          <w:highlight w:val="none"/>
        </w:rPr>
        <w:t>委托代理人身份证原件扫描件</w:t>
      </w:r>
      <w:r>
        <w:rPr>
          <w:rFonts w:hint="eastAsia" w:hAnsi="宋体"/>
          <w:bCs/>
          <w:color w:val="auto"/>
          <w:szCs w:val="21"/>
          <w:highlight w:val="none"/>
        </w:rPr>
        <w:t>（此附件为授权委托书的必要组成部分，无此附件的授权委托书无效。</w:t>
      </w:r>
      <w:r>
        <w:rPr>
          <w:rFonts w:hAnsi="宋体"/>
          <w:bCs/>
          <w:color w:val="auto"/>
          <w:szCs w:val="21"/>
          <w:highlight w:val="none"/>
        </w:rPr>
        <w:t>法定代表人身份证原件扫描件及委托代理人身份证原件扫描件</w:t>
      </w:r>
      <w:r>
        <w:rPr>
          <w:rFonts w:hint="eastAsia" w:hAnsi="宋体"/>
          <w:bCs/>
          <w:color w:val="auto"/>
          <w:szCs w:val="21"/>
          <w:highlight w:val="none"/>
        </w:rPr>
        <w:t>可另附页，另附页时，原件扫描件须加盖单位公章。）</w:t>
      </w:r>
    </w:p>
    <w:p w14:paraId="395C1368">
      <w:pPr>
        <w:wordWrap w:val="0"/>
        <w:spacing w:line="360" w:lineRule="auto"/>
        <w:ind w:firstLine="420" w:firstLineChars="200"/>
        <w:rPr>
          <w:rFonts w:hint="eastAsia" w:hAnsi="宋体"/>
          <w:color w:val="auto"/>
          <w:szCs w:val="21"/>
          <w:highlight w:val="none"/>
        </w:rPr>
      </w:pPr>
    </w:p>
    <w:p w14:paraId="1C613C9F">
      <w:pPr>
        <w:pStyle w:val="24"/>
        <w:wordWrap w:val="0"/>
        <w:spacing w:after="0" w:line="360" w:lineRule="auto"/>
        <w:rPr>
          <w:rFonts w:hint="eastAsia" w:ascii="宋体" w:hAnsi="宋体"/>
          <w:color w:val="auto"/>
          <w:szCs w:val="21"/>
          <w:highlight w:val="none"/>
        </w:rPr>
      </w:pPr>
    </w:p>
    <w:p w14:paraId="595F704F">
      <w:pPr>
        <w:pStyle w:val="24"/>
        <w:wordWrap w:val="0"/>
        <w:spacing w:after="0" w:line="360" w:lineRule="auto"/>
        <w:rPr>
          <w:rFonts w:hint="eastAsia" w:ascii="宋体" w:hAnsi="宋体"/>
          <w:color w:val="auto"/>
          <w:szCs w:val="21"/>
          <w:highlight w:val="none"/>
        </w:rPr>
      </w:pPr>
    </w:p>
    <w:p w14:paraId="3D646AA7">
      <w:pPr>
        <w:pStyle w:val="24"/>
        <w:tabs>
          <w:tab w:val="left" w:pos="7241"/>
        </w:tabs>
        <w:wordWrap w:val="0"/>
        <w:spacing w:after="0" w:line="360" w:lineRule="auto"/>
        <w:rPr>
          <w:rFonts w:hint="eastAsia" w:ascii="宋体" w:hAnsi="宋体"/>
          <w:color w:val="auto"/>
          <w:szCs w:val="21"/>
          <w:highlight w:val="none"/>
        </w:rPr>
      </w:pPr>
      <w:r>
        <w:rPr>
          <w:rFonts w:ascii="宋体" w:hAnsi="宋体"/>
          <w:color w:val="auto"/>
          <w:szCs w:val="21"/>
          <w:highlight w:val="none"/>
        </w:rPr>
        <w:t>投</w:t>
      </w:r>
      <w:r>
        <w:rPr>
          <w:rFonts w:hint="eastAsia" w:ascii="宋体" w:hAnsi="宋体"/>
          <w:color w:val="auto"/>
          <w:szCs w:val="21"/>
          <w:highlight w:val="none"/>
        </w:rPr>
        <w:t xml:space="preserve">  </w:t>
      </w:r>
      <w:r>
        <w:rPr>
          <w:rFonts w:ascii="宋体" w:hAnsi="宋体"/>
          <w:color w:val="auto"/>
          <w:szCs w:val="21"/>
          <w:highlight w:val="none"/>
        </w:rPr>
        <w:t>标</w:t>
      </w:r>
      <w:r>
        <w:rPr>
          <w:rFonts w:hint="eastAsia" w:ascii="宋体" w:hAnsi="宋体"/>
          <w:color w:val="auto"/>
          <w:szCs w:val="21"/>
          <w:highlight w:val="none"/>
        </w:rPr>
        <w:t xml:space="preserve">  </w:t>
      </w:r>
      <w:r>
        <w:rPr>
          <w:rFonts w:ascii="宋体" w:hAnsi="宋体"/>
          <w:color w:val="auto"/>
          <w:szCs w:val="21"/>
          <w:highlight w:val="none"/>
        </w:rPr>
        <w:t>人：</w:t>
      </w:r>
      <w:r>
        <w:rPr>
          <w:rFonts w:hint="eastAsia" w:ascii="宋体" w:hAnsi="宋体"/>
          <w:color w:val="auto"/>
          <w:szCs w:val="21"/>
          <w:highlight w:val="none"/>
          <w:u w:val="single"/>
        </w:rPr>
        <w:t xml:space="preserve">                      </w:t>
      </w:r>
      <w:r>
        <w:rPr>
          <w:rFonts w:ascii="宋体" w:hAnsi="宋体"/>
          <w:color w:val="auto"/>
          <w:szCs w:val="21"/>
          <w:highlight w:val="none"/>
        </w:rPr>
        <w:t>（盖单位</w:t>
      </w:r>
      <w:r>
        <w:rPr>
          <w:rFonts w:hint="eastAsia" w:ascii="宋体" w:hAnsi="宋体"/>
          <w:color w:val="auto"/>
          <w:szCs w:val="21"/>
          <w:highlight w:val="none"/>
        </w:rPr>
        <w:t>公</w:t>
      </w:r>
      <w:r>
        <w:rPr>
          <w:rFonts w:ascii="宋体" w:hAnsi="宋体"/>
          <w:color w:val="auto"/>
          <w:szCs w:val="21"/>
          <w:highlight w:val="none"/>
        </w:rPr>
        <w:t>章）</w:t>
      </w:r>
    </w:p>
    <w:p w14:paraId="505C6E58">
      <w:pPr>
        <w:pStyle w:val="24"/>
        <w:tabs>
          <w:tab w:val="left" w:pos="7661"/>
        </w:tabs>
        <w:wordWrap w:val="0"/>
        <w:spacing w:after="0" w:line="360" w:lineRule="auto"/>
        <w:rPr>
          <w:rFonts w:hint="eastAsia" w:ascii="宋体" w:hAnsi="宋体"/>
          <w:color w:val="auto"/>
          <w:szCs w:val="21"/>
          <w:highlight w:val="none"/>
        </w:rPr>
      </w:pPr>
      <w:r>
        <w:rPr>
          <w:rFonts w:ascii="宋体" w:hAnsi="宋体"/>
          <w:color w:val="auto"/>
          <w:szCs w:val="21"/>
          <w:highlight w:val="none"/>
        </w:rPr>
        <w:t>法定代表人：</w:t>
      </w:r>
      <w:r>
        <w:rPr>
          <w:rFonts w:hint="eastAsia" w:ascii="宋体" w:hAnsi="宋体"/>
          <w:color w:val="auto"/>
          <w:szCs w:val="21"/>
          <w:highlight w:val="none"/>
          <w:u w:val="single"/>
        </w:rPr>
        <w:t xml:space="preserve">                     </w:t>
      </w:r>
      <w:r>
        <w:rPr>
          <w:rFonts w:ascii="宋体" w:hAnsi="宋体"/>
          <w:color w:val="auto"/>
          <w:szCs w:val="21"/>
          <w:highlight w:val="none"/>
        </w:rPr>
        <w:t>（</w:t>
      </w:r>
      <w:r>
        <w:rPr>
          <w:rFonts w:ascii="宋体" w:hAnsi="宋体" w:cs="宋体"/>
          <w:color w:val="auto"/>
          <w:szCs w:val="21"/>
          <w:highlight w:val="none"/>
        </w:rPr>
        <w:t>签字</w:t>
      </w:r>
      <w:r>
        <w:rPr>
          <w:rFonts w:hint="eastAsia" w:ascii="宋体" w:hAnsi="宋体" w:cs="宋体"/>
          <w:color w:val="auto"/>
          <w:szCs w:val="21"/>
          <w:highlight w:val="none"/>
        </w:rPr>
        <w:t>或签章</w:t>
      </w:r>
      <w:r>
        <w:rPr>
          <w:rFonts w:ascii="宋体" w:hAnsi="宋体"/>
          <w:color w:val="auto"/>
          <w:szCs w:val="21"/>
          <w:highlight w:val="none"/>
        </w:rPr>
        <w:t>）</w:t>
      </w:r>
    </w:p>
    <w:p w14:paraId="05021278">
      <w:pPr>
        <w:pStyle w:val="24"/>
        <w:tabs>
          <w:tab w:val="left" w:pos="8549"/>
        </w:tabs>
        <w:wordWrap w:val="0"/>
        <w:spacing w:after="0" w:line="360" w:lineRule="auto"/>
        <w:rPr>
          <w:rFonts w:hint="eastAsia" w:ascii="宋体" w:hAnsi="宋体"/>
          <w:color w:val="auto"/>
          <w:szCs w:val="21"/>
          <w:highlight w:val="none"/>
        </w:rPr>
      </w:pPr>
      <w:r>
        <w:rPr>
          <w:rFonts w:ascii="宋体" w:hAnsi="宋体"/>
          <w:color w:val="auto"/>
          <w:szCs w:val="21"/>
          <w:highlight w:val="none"/>
        </w:rPr>
        <w:t>身份证号码：</w:t>
      </w:r>
      <w:r>
        <w:rPr>
          <w:rFonts w:hint="eastAsia" w:ascii="宋体" w:hAnsi="宋体"/>
          <w:color w:val="auto"/>
          <w:szCs w:val="21"/>
          <w:highlight w:val="none"/>
          <w:u w:val="single"/>
        </w:rPr>
        <w:t xml:space="preserve">                                 </w:t>
      </w:r>
    </w:p>
    <w:p w14:paraId="3B8B39AB">
      <w:pPr>
        <w:pStyle w:val="24"/>
        <w:tabs>
          <w:tab w:val="left" w:pos="7661"/>
        </w:tabs>
        <w:wordWrap w:val="0"/>
        <w:spacing w:after="0" w:line="360" w:lineRule="auto"/>
        <w:rPr>
          <w:rFonts w:hint="eastAsia" w:ascii="宋体" w:hAnsi="宋体"/>
          <w:color w:val="auto"/>
          <w:szCs w:val="21"/>
          <w:highlight w:val="none"/>
        </w:rPr>
      </w:pPr>
      <w:r>
        <w:rPr>
          <w:rFonts w:ascii="宋体" w:hAnsi="宋体"/>
          <w:color w:val="auto"/>
          <w:szCs w:val="21"/>
          <w:highlight w:val="none"/>
        </w:rPr>
        <w:t>委托代理人：</w:t>
      </w:r>
      <w:r>
        <w:rPr>
          <w:rFonts w:hint="eastAsia" w:ascii="宋体" w:hAnsi="宋体"/>
          <w:color w:val="auto"/>
          <w:szCs w:val="21"/>
          <w:highlight w:val="none"/>
          <w:u w:val="single"/>
        </w:rPr>
        <w:t xml:space="preserve">                     </w:t>
      </w:r>
      <w:r>
        <w:rPr>
          <w:rFonts w:ascii="宋体" w:hAnsi="宋体"/>
          <w:color w:val="auto"/>
          <w:szCs w:val="21"/>
          <w:highlight w:val="none"/>
        </w:rPr>
        <w:t>（</w:t>
      </w:r>
      <w:r>
        <w:rPr>
          <w:rFonts w:ascii="宋体" w:hAnsi="宋体" w:cs="宋体"/>
          <w:color w:val="auto"/>
          <w:szCs w:val="21"/>
          <w:highlight w:val="none"/>
        </w:rPr>
        <w:t>签字</w:t>
      </w:r>
      <w:r>
        <w:rPr>
          <w:rFonts w:hint="eastAsia" w:ascii="宋体" w:hAnsi="宋体" w:cs="宋体"/>
          <w:color w:val="auto"/>
          <w:szCs w:val="21"/>
          <w:highlight w:val="none"/>
        </w:rPr>
        <w:t>或签章</w:t>
      </w:r>
      <w:r>
        <w:rPr>
          <w:rFonts w:ascii="宋体" w:hAnsi="宋体"/>
          <w:color w:val="auto"/>
          <w:szCs w:val="21"/>
          <w:highlight w:val="none"/>
        </w:rPr>
        <w:t>）</w:t>
      </w:r>
    </w:p>
    <w:p w14:paraId="6730382D">
      <w:pPr>
        <w:pStyle w:val="24"/>
        <w:tabs>
          <w:tab w:val="left" w:pos="8549"/>
        </w:tabs>
        <w:wordWrap w:val="0"/>
        <w:spacing w:after="0" w:line="360" w:lineRule="auto"/>
        <w:rPr>
          <w:rFonts w:hint="eastAsia" w:ascii="宋体" w:hAnsi="宋体"/>
          <w:color w:val="auto"/>
          <w:szCs w:val="21"/>
          <w:highlight w:val="none"/>
        </w:rPr>
      </w:pPr>
      <w:r>
        <w:rPr>
          <w:rFonts w:ascii="宋体" w:hAnsi="宋体"/>
          <w:color w:val="auto"/>
          <w:szCs w:val="21"/>
          <w:highlight w:val="none"/>
        </w:rPr>
        <w:t>身份证号码：</w:t>
      </w:r>
      <w:r>
        <w:rPr>
          <w:rFonts w:hint="eastAsia" w:ascii="宋体" w:hAnsi="宋体"/>
          <w:color w:val="auto"/>
          <w:szCs w:val="21"/>
          <w:highlight w:val="none"/>
          <w:u w:val="single"/>
        </w:rPr>
        <w:t xml:space="preserve">                                  </w:t>
      </w:r>
    </w:p>
    <w:p w14:paraId="3FE7F522">
      <w:pPr>
        <w:wordWrap w:val="0"/>
        <w:spacing w:line="360" w:lineRule="auto"/>
        <w:rPr>
          <w:rFonts w:hint="eastAsia" w:hAnsi="宋体" w:cs="Arial"/>
          <w:color w:val="auto"/>
          <w:kern w:val="0"/>
          <w:szCs w:val="21"/>
          <w:highlight w:val="none"/>
        </w:rPr>
      </w:pPr>
      <w:r>
        <w:rPr>
          <w:rFonts w:hint="eastAsia" w:hAnsi="宋体" w:cs="Arial"/>
          <w:color w:val="auto"/>
          <w:kern w:val="0"/>
          <w:szCs w:val="21"/>
          <w:highlight w:val="none"/>
          <w:u w:val="single"/>
        </w:rPr>
        <w:t xml:space="preserve">     </w:t>
      </w:r>
      <w:r>
        <w:rPr>
          <w:rFonts w:hAnsi="宋体" w:cs="Arial"/>
          <w:color w:val="auto"/>
          <w:kern w:val="0"/>
          <w:szCs w:val="21"/>
          <w:highlight w:val="none"/>
        </w:rPr>
        <w:t>年</w:t>
      </w:r>
      <w:r>
        <w:rPr>
          <w:rFonts w:hint="eastAsia" w:hAnsi="宋体" w:cs="Arial"/>
          <w:color w:val="auto"/>
          <w:kern w:val="0"/>
          <w:szCs w:val="21"/>
          <w:highlight w:val="none"/>
          <w:u w:val="single"/>
        </w:rPr>
        <w:t xml:space="preserve">     </w:t>
      </w:r>
      <w:r>
        <w:rPr>
          <w:rFonts w:hAnsi="宋体" w:cs="Arial"/>
          <w:color w:val="auto"/>
          <w:kern w:val="0"/>
          <w:szCs w:val="21"/>
          <w:highlight w:val="none"/>
        </w:rPr>
        <w:t>月</w:t>
      </w:r>
      <w:r>
        <w:rPr>
          <w:rFonts w:hint="eastAsia" w:hAnsi="宋体" w:cs="Arial"/>
          <w:color w:val="auto"/>
          <w:kern w:val="0"/>
          <w:szCs w:val="21"/>
          <w:highlight w:val="none"/>
          <w:u w:val="single"/>
        </w:rPr>
        <w:t xml:space="preserve">     </w:t>
      </w:r>
      <w:r>
        <w:rPr>
          <w:rFonts w:hAnsi="宋体" w:cs="Arial"/>
          <w:color w:val="auto"/>
          <w:kern w:val="0"/>
          <w:szCs w:val="21"/>
          <w:highlight w:val="none"/>
        </w:rPr>
        <w:t>日</w:t>
      </w:r>
    </w:p>
    <w:p w14:paraId="0B3F6DCC">
      <w:pPr>
        <w:rPr>
          <w:rFonts w:hint="eastAsia" w:ascii="宋体" w:hAnsi="宋体" w:eastAsia="宋体" w:cs="Times New Roman"/>
          <w:color w:val="auto"/>
          <w:sz w:val="21"/>
          <w:szCs w:val="21"/>
          <w:highlight w:val="none"/>
          <w:lang w:val="en-US" w:eastAsia="zh-CN"/>
        </w:rPr>
      </w:pPr>
    </w:p>
    <w:p w14:paraId="6B3D7D6B">
      <w:pPr>
        <w:rPr>
          <w:rFonts w:hint="eastAsia" w:ascii="宋体" w:hAnsi="宋体" w:eastAsia="宋体" w:cs="Times New Roman"/>
          <w:color w:val="auto"/>
          <w:sz w:val="21"/>
          <w:szCs w:val="21"/>
          <w:highlight w:val="none"/>
          <w:lang w:val="en-US" w:eastAsia="zh-CN"/>
        </w:rPr>
      </w:pPr>
    </w:p>
    <w:p w14:paraId="0E0E876A">
      <w:pPr>
        <w:rPr>
          <w:rFonts w:hint="eastAsia" w:ascii="宋体" w:hAnsi="宋体" w:eastAsia="宋体" w:cs="Times New Roman"/>
          <w:color w:val="auto"/>
          <w:sz w:val="21"/>
          <w:szCs w:val="21"/>
          <w:highlight w:val="none"/>
          <w:lang w:val="en-US" w:eastAsia="zh-CN"/>
        </w:rPr>
      </w:pPr>
    </w:p>
    <w:p w14:paraId="43F3B9D0">
      <w:pPr>
        <w:rPr>
          <w:rFonts w:hint="eastAsia" w:ascii="宋体" w:hAnsi="宋体" w:eastAsia="宋体" w:cs="Times New Roman"/>
          <w:color w:val="auto"/>
          <w:sz w:val="21"/>
          <w:szCs w:val="21"/>
          <w:highlight w:val="none"/>
          <w:lang w:val="en-US" w:eastAsia="zh-CN"/>
        </w:rPr>
      </w:pPr>
    </w:p>
    <w:p w14:paraId="0370C227">
      <w:pPr>
        <w:rPr>
          <w:rFonts w:hint="eastAsia" w:ascii="宋体" w:hAnsi="宋体" w:eastAsia="宋体" w:cs="Times New Roman"/>
          <w:color w:val="auto"/>
          <w:sz w:val="21"/>
          <w:szCs w:val="21"/>
          <w:highlight w:val="none"/>
          <w:lang w:val="en-US" w:eastAsia="zh-CN"/>
        </w:rPr>
      </w:pPr>
    </w:p>
    <w:p w14:paraId="40B3EA93">
      <w:pPr>
        <w:ind w:firstLine="562" w:firstLineChars="200"/>
        <w:rPr>
          <w:rFonts w:hint="eastAsia" w:hAnsi="宋体" w:cs="宋体"/>
          <w:b/>
          <w:color w:val="auto"/>
          <w:sz w:val="28"/>
          <w:szCs w:val="28"/>
          <w:highlight w:val="none"/>
        </w:rPr>
      </w:pPr>
      <w:r>
        <w:rPr>
          <w:rFonts w:hint="eastAsia" w:hAnsi="宋体" w:cs="宋体"/>
          <w:b/>
          <w:color w:val="auto"/>
          <w:sz w:val="28"/>
          <w:szCs w:val="28"/>
          <w:highlight w:val="none"/>
        </w:rPr>
        <w:br w:type="page"/>
      </w:r>
    </w:p>
    <w:p w14:paraId="513ADF58">
      <w:pPr>
        <w:pStyle w:val="138"/>
        <w:tabs>
          <w:tab w:val="left" w:pos="4538"/>
          <w:tab w:val="left" w:pos="5484"/>
          <w:tab w:val="left" w:pos="6427"/>
        </w:tabs>
        <w:spacing w:before="0" w:line="360" w:lineRule="auto"/>
        <w:jc w:val="center"/>
        <w:rPr>
          <w:rFonts w:hint="eastAsia" w:ascii="Calibri" w:cs="宋体"/>
          <w:color w:val="auto"/>
          <w:szCs w:val="28"/>
          <w:highlight w:val="none"/>
        </w:rPr>
      </w:pPr>
      <w:r>
        <w:rPr>
          <w:rFonts w:hint="eastAsia" w:ascii="Calibri" w:cs="宋体"/>
          <w:color w:val="auto"/>
          <w:szCs w:val="28"/>
          <w:highlight w:val="none"/>
        </w:rPr>
        <w:t>六、联合体协议书（不适用）</w:t>
      </w:r>
    </w:p>
    <w:p w14:paraId="5A9719EB">
      <w:pPr>
        <w:pStyle w:val="24"/>
        <w:wordWrap w:val="0"/>
        <w:spacing w:after="0" w:line="360" w:lineRule="auto"/>
        <w:rPr>
          <w:rFonts w:hint="eastAsia" w:ascii="宋体" w:hAnsi="宋体"/>
          <w:b/>
          <w:color w:val="auto"/>
          <w:szCs w:val="21"/>
          <w:highlight w:val="none"/>
        </w:rPr>
      </w:pPr>
    </w:p>
    <w:p w14:paraId="71CA3C3C">
      <w:pPr>
        <w:pStyle w:val="24"/>
        <w:tabs>
          <w:tab w:val="left" w:pos="2202"/>
          <w:tab w:val="left" w:pos="6000"/>
        </w:tabs>
        <w:wordWrap w:val="0"/>
        <w:spacing w:after="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u w:val="single"/>
        </w:rPr>
        <w:t xml:space="preserve">               </w:t>
      </w:r>
      <w:r>
        <w:rPr>
          <w:rFonts w:ascii="宋体" w:hAnsi="宋体"/>
          <w:color w:val="auto"/>
          <w:szCs w:val="21"/>
          <w:highlight w:val="none"/>
        </w:rPr>
        <w:t>（所有成员单位名称）自愿组成</w:t>
      </w:r>
      <w:r>
        <w:rPr>
          <w:rFonts w:hint="eastAsia" w:ascii="宋体" w:hAnsi="宋体"/>
          <w:color w:val="auto"/>
          <w:szCs w:val="21"/>
          <w:highlight w:val="none"/>
          <w:u w:val="single"/>
        </w:rPr>
        <w:t xml:space="preserve">               </w:t>
      </w:r>
      <w:r>
        <w:rPr>
          <w:rFonts w:ascii="宋体" w:hAnsi="宋体"/>
          <w:color w:val="auto"/>
          <w:szCs w:val="21"/>
          <w:highlight w:val="none"/>
        </w:rPr>
        <w:t>（联合体名称）联合体，共同参加</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ascii="宋体" w:hAnsi="宋体"/>
          <w:color w:val="auto"/>
          <w:szCs w:val="21"/>
          <w:highlight w:val="none"/>
        </w:rPr>
        <w:t>项目名称）采购招标项目投标。现就联合体投标事宜订立如下协议。</w:t>
      </w:r>
    </w:p>
    <w:p w14:paraId="7675D144">
      <w:pPr>
        <w:pStyle w:val="24"/>
        <w:tabs>
          <w:tab w:val="left" w:pos="2673"/>
          <w:tab w:val="left" w:pos="5614"/>
        </w:tabs>
        <w:wordWrap w:val="0"/>
        <w:spacing w:after="0" w:line="360" w:lineRule="auto"/>
        <w:ind w:firstLine="420" w:firstLineChars="200"/>
        <w:rPr>
          <w:rFonts w:hint="eastAsia"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ascii="宋体" w:hAnsi="宋体"/>
          <w:color w:val="auto"/>
          <w:szCs w:val="21"/>
          <w:highlight w:val="none"/>
        </w:rPr>
        <w:t>（某成员单位名称）为</w:t>
      </w:r>
      <w:r>
        <w:rPr>
          <w:rFonts w:hint="eastAsia" w:ascii="宋体" w:hAnsi="宋体"/>
          <w:color w:val="auto"/>
          <w:szCs w:val="21"/>
          <w:highlight w:val="none"/>
          <w:u w:val="single"/>
        </w:rPr>
        <w:t xml:space="preserve">               </w:t>
      </w:r>
      <w:r>
        <w:rPr>
          <w:rFonts w:ascii="宋体" w:hAnsi="宋体"/>
          <w:color w:val="auto"/>
          <w:szCs w:val="21"/>
          <w:highlight w:val="none"/>
        </w:rPr>
        <w:t>（联合体名称）牵头人。</w:t>
      </w:r>
    </w:p>
    <w:p w14:paraId="20EA0721">
      <w:pPr>
        <w:pStyle w:val="24"/>
        <w:wordWrap w:val="0"/>
        <w:spacing w:after="0" w:line="360" w:lineRule="auto"/>
        <w:ind w:firstLine="419"/>
        <w:rPr>
          <w:rFonts w:hint="eastAsia"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w:t>
      </w:r>
      <w:r>
        <w:rPr>
          <w:rFonts w:ascii="宋体" w:hAnsi="宋体"/>
          <w:color w:val="auto"/>
          <w:szCs w:val="21"/>
          <w:highlight w:val="none"/>
        </w:rPr>
        <w:t>联合体各成员授权牵头人代表联合体参加投标活动，签署文件，提交和接收相关的资料、信息及指示，进行合同谈判活动，负责合同实施阶段的组织和协调工作，以及处理与本招标项目有关的一切事宜。</w:t>
      </w:r>
    </w:p>
    <w:p w14:paraId="4D204658">
      <w:pPr>
        <w:pStyle w:val="24"/>
        <w:wordWrap w:val="0"/>
        <w:spacing w:after="0" w:line="360" w:lineRule="auto"/>
        <w:ind w:firstLine="419"/>
        <w:rPr>
          <w:rFonts w:hint="eastAsia"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联合体牵头人在本项目中签署的一切文件和处理的一切事宜，联合体各成员均予以承认。联合体各成员将严格按照招标文件、投标文件和合同的要求全面履行义务，并向招标人承担连带责任。</w:t>
      </w:r>
    </w:p>
    <w:p w14:paraId="6A377123">
      <w:pPr>
        <w:pStyle w:val="24"/>
        <w:tabs>
          <w:tab w:val="left" w:pos="8741"/>
        </w:tabs>
        <w:wordWrap w:val="0"/>
        <w:spacing w:after="0" w:line="360" w:lineRule="auto"/>
        <w:ind w:firstLine="420" w:firstLineChars="200"/>
        <w:rPr>
          <w:rFonts w:hint="eastAsia"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、联合体各成员单位内部的职责分工（至少含工作内容、工作占比及对应投标金额分配等）如下</w:t>
      </w:r>
      <w:r>
        <w:rPr>
          <w:rFonts w:ascii="宋体" w:hAnsi="宋体"/>
          <w:color w:val="auto"/>
          <w:szCs w:val="21"/>
          <w:highlight w:val="none"/>
        </w:rPr>
        <w:t>：</w:t>
      </w:r>
      <w:r>
        <w:rPr>
          <w:rFonts w:hint="eastAsia" w:ascii="宋体" w:hAnsi="宋体"/>
          <w:color w:val="auto"/>
          <w:szCs w:val="21"/>
          <w:highlight w:val="none"/>
          <w:u w:val="single"/>
        </w:rPr>
        <w:t xml:space="preserve">               </w:t>
      </w:r>
      <w:r>
        <w:rPr>
          <w:rFonts w:ascii="宋体" w:hAnsi="宋体"/>
          <w:color w:val="auto"/>
          <w:szCs w:val="21"/>
          <w:highlight w:val="none"/>
        </w:rPr>
        <w:t>。</w:t>
      </w:r>
    </w:p>
    <w:p w14:paraId="6BFC3D61">
      <w:pPr>
        <w:pStyle w:val="24"/>
        <w:wordWrap w:val="0"/>
        <w:spacing w:after="0" w:line="360" w:lineRule="auto"/>
        <w:ind w:firstLine="419"/>
        <w:rPr>
          <w:rFonts w:hint="eastAsia" w:ascii="宋体" w:hAnsi="宋体"/>
          <w:color w:val="auto"/>
          <w:szCs w:val="21"/>
          <w:highlight w:val="none"/>
        </w:rPr>
      </w:pPr>
      <w:r>
        <w:rPr>
          <w:rFonts w:ascii="宋体" w:hAnsi="宋体"/>
          <w:color w:val="auto"/>
          <w:szCs w:val="21"/>
          <w:highlight w:val="none"/>
        </w:rPr>
        <w:t>5</w:t>
      </w:r>
      <w:r>
        <w:rPr>
          <w:rFonts w:hint="eastAsia" w:ascii="宋体" w:hAnsi="宋体"/>
          <w:color w:val="auto"/>
          <w:szCs w:val="21"/>
          <w:highlight w:val="none"/>
        </w:rPr>
        <w:t>、</w:t>
      </w:r>
      <w:r>
        <w:rPr>
          <w:rFonts w:ascii="宋体" w:hAnsi="宋体"/>
          <w:color w:val="auto"/>
          <w:szCs w:val="21"/>
          <w:highlight w:val="none"/>
        </w:rPr>
        <w:t>本协议书自所有成员单位法定代表人或其委托代理人签字或盖单位</w:t>
      </w:r>
      <w:r>
        <w:rPr>
          <w:rFonts w:hint="eastAsia" w:ascii="宋体" w:hAnsi="宋体"/>
          <w:color w:val="auto"/>
          <w:szCs w:val="21"/>
          <w:highlight w:val="none"/>
        </w:rPr>
        <w:t>公</w:t>
      </w:r>
      <w:r>
        <w:rPr>
          <w:rFonts w:ascii="宋体" w:hAnsi="宋体"/>
          <w:color w:val="auto"/>
          <w:szCs w:val="21"/>
          <w:highlight w:val="none"/>
        </w:rPr>
        <w:t>章之日起生效，合同履行完毕后自动</w:t>
      </w:r>
      <w:r>
        <w:rPr>
          <w:rFonts w:hint="eastAsia" w:ascii="宋体" w:hAnsi="宋体"/>
          <w:color w:val="auto"/>
          <w:szCs w:val="21"/>
          <w:highlight w:val="none"/>
        </w:rPr>
        <w:t>终止</w:t>
      </w:r>
      <w:r>
        <w:rPr>
          <w:rFonts w:ascii="宋体" w:hAnsi="宋体"/>
          <w:color w:val="auto"/>
          <w:szCs w:val="21"/>
          <w:highlight w:val="none"/>
        </w:rPr>
        <w:t>。</w:t>
      </w:r>
    </w:p>
    <w:p w14:paraId="46CBA122">
      <w:pPr>
        <w:pStyle w:val="24"/>
        <w:tabs>
          <w:tab w:val="left" w:pos="2464"/>
        </w:tabs>
        <w:wordWrap w:val="0"/>
        <w:spacing w:after="0" w:line="360" w:lineRule="auto"/>
        <w:ind w:firstLine="420" w:firstLineChars="200"/>
        <w:rPr>
          <w:rFonts w:hint="eastAsia" w:ascii="宋体" w:hAnsi="宋体"/>
          <w:color w:val="auto"/>
          <w:szCs w:val="21"/>
          <w:highlight w:val="none"/>
        </w:rPr>
      </w:pPr>
      <w:r>
        <w:rPr>
          <w:rFonts w:ascii="宋体" w:hAnsi="宋体"/>
          <w:color w:val="auto"/>
          <w:szCs w:val="21"/>
          <w:highlight w:val="none"/>
        </w:rPr>
        <w:t>6</w:t>
      </w:r>
      <w:r>
        <w:rPr>
          <w:rFonts w:hint="eastAsia" w:ascii="宋体" w:hAnsi="宋体"/>
          <w:color w:val="auto"/>
          <w:szCs w:val="21"/>
          <w:highlight w:val="none"/>
        </w:rPr>
        <w:t>、</w:t>
      </w:r>
      <w:r>
        <w:rPr>
          <w:rFonts w:ascii="宋体" w:hAnsi="宋体"/>
          <w:color w:val="auto"/>
          <w:szCs w:val="21"/>
          <w:highlight w:val="none"/>
        </w:rPr>
        <w:t>本协议书一式</w:t>
      </w:r>
      <w:r>
        <w:rPr>
          <w:rFonts w:hint="eastAsia" w:ascii="宋体" w:hAnsi="宋体"/>
          <w:color w:val="auto"/>
          <w:szCs w:val="21"/>
          <w:highlight w:val="none"/>
          <w:u w:val="single"/>
        </w:rPr>
        <w:t xml:space="preserve">               </w:t>
      </w:r>
      <w:r>
        <w:rPr>
          <w:rFonts w:ascii="宋体" w:hAnsi="宋体"/>
          <w:color w:val="auto"/>
          <w:szCs w:val="21"/>
          <w:highlight w:val="none"/>
        </w:rPr>
        <w:t>份，联合体成员和招标人各执一份。</w:t>
      </w:r>
    </w:p>
    <w:p w14:paraId="0CF1689A">
      <w:pPr>
        <w:pStyle w:val="24"/>
        <w:tabs>
          <w:tab w:val="left" w:pos="7241"/>
        </w:tabs>
        <w:wordWrap w:val="0"/>
        <w:spacing w:after="0" w:line="360" w:lineRule="auto"/>
        <w:rPr>
          <w:rFonts w:hint="eastAsia" w:ascii="宋体" w:hAnsi="宋体"/>
          <w:color w:val="auto"/>
          <w:szCs w:val="21"/>
          <w:highlight w:val="none"/>
        </w:rPr>
      </w:pPr>
    </w:p>
    <w:p w14:paraId="244687DB">
      <w:pPr>
        <w:pStyle w:val="24"/>
        <w:tabs>
          <w:tab w:val="left" w:pos="7241"/>
        </w:tabs>
        <w:wordWrap w:val="0"/>
        <w:spacing w:after="0" w:line="360" w:lineRule="auto"/>
        <w:rPr>
          <w:rFonts w:hint="eastAsia" w:ascii="宋体" w:hAnsi="宋体"/>
          <w:color w:val="auto"/>
          <w:szCs w:val="21"/>
          <w:highlight w:val="none"/>
        </w:rPr>
      </w:pPr>
      <w:r>
        <w:rPr>
          <w:rFonts w:ascii="宋体" w:hAnsi="宋体"/>
          <w:color w:val="auto"/>
          <w:szCs w:val="21"/>
          <w:highlight w:val="none"/>
        </w:rPr>
        <w:t>联合体牵头人名称：</w:t>
      </w:r>
      <w:r>
        <w:rPr>
          <w:rFonts w:hint="eastAsia" w:ascii="宋体" w:hAnsi="宋体"/>
          <w:color w:val="auto"/>
          <w:szCs w:val="21"/>
          <w:highlight w:val="none"/>
          <w:u w:val="single"/>
        </w:rPr>
        <w:t xml:space="preserve">                        </w:t>
      </w:r>
      <w:r>
        <w:rPr>
          <w:rFonts w:ascii="宋体" w:hAnsi="宋体"/>
          <w:color w:val="auto"/>
          <w:szCs w:val="21"/>
          <w:highlight w:val="none"/>
        </w:rPr>
        <w:t>（盖单位</w:t>
      </w:r>
      <w:r>
        <w:rPr>
          <w:rFonts w:hint="eastAsia" w:ascii="宋体" w:hAnsi="宋体"/>
          <w:color w:val="auto"/>
          <w:szCs w:val="21"/>
          <w:highlight w:val="none"/>
        </w:rPr>
        <w:t>公</w:t>
      </w:r>
      <w:r>
        <w:rPr>
          <w:rFonts w:ascii="宋体" w:hAnsi="宋体"/>
          <w:color w:val="auto"/>
          <w:szCs w:val="21"/>
          <w:highlight w:val="none"/>
        </w:rPr>
        <w:t>章）</w:t>
      </w:r>
    </w:p>
    <w:p w14:paraId="40D6A0F8">
      <w:pPr>
        <w:pStyle w:val="24"/>
        <w:tabs>
          <w:tab w:val="left" w:pos="7661"/>
        </w:tabs>
        <w:wordWrap w:val="0"/>
        <w:spacing w:after="0" w:line="360" w:lineRule="auto"/>
        <w:rPr>
          <w:rFonts w:hint="eastAsia" w:ascii="宋体" w:hAnsi="宋体"/>
          <w:color w:val="auto"/>
          <w:szCs w:val="21"/>
          <w:highlight w:val="none"/>
        </w:rPr>
      </w:pPr>
      <w:r>
        <w:rPr>
          <w:rFonts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ascii="宋体" w:hAnsi="宋体"/>
          <w:color w:val="auto"/>
          <w:szCs w:val="21"/>
          <w:highlight w:val="none"/>
        </w:rPr>
        <w:t>（</w:t>
      </w:r>
      <w:r>
        <w:rPr>
          <w:rFonts w:ascii="宋体" w:hAnsi="宋体" w:cs="宋体"/>
          <w:color w:val="auto"/>
          <w:szCs w:val="21"/>
          <w:highlight w:val="none"/>
        </w:rPr>
        <w:t>签字</w:t>
      </w:r>
      <w:r>
        <w:rPr>
          <w:rFonts w:hint="eastAsia" w:ascii="宋体" w:hAnsi="宋体" w:cs="宋体"/>
          <w:color w:val="auto"/>
          <w:szCs w:val="21"/>
          <w:highlight w:val="none"/>
        </w:rPr>
        <w:t>或签章</w:t>
      </w:r>
      <w:r>
        <w:rPr>
          <w:rFonts w:ascii="宋体" w:hAnsi="宋体"/>
          <w:color w:val="auto"/>
          <w:szCs w:val="21"/>
          <w:highlight w:val="none"/>
        </w:rPr>
        <w:t>）</w:t>
      </w:r>
    </w:p>
    <w:p w14:paraId="04EA1DB8">
      <w:pPr>
        <w:pStyle w:val="24"/>
        <w:tabs>
          <w:tab w:val="left" w:pos="7241"/>
        </w:tabs>
        <w:wordWrap w:val="0"/>
        <w:spacing w:after="0" w:line="360" w:lineRule="auto"/>
        <w:rPr>
          <w:rFonts w:hint="eastAsia" w:ascii="宋体" w:hAnsi="宋体"/>
          <w:color w:val="auto"/>
          <w:szCs w:val="21"/>
          <w:highlight w:val="none"/>
        </w:rPr>
      </w:pPr>
      <w:r>
        <w:rPr>
          <w:rFonts w:ascii="宋体" w:hAnsi="宋体"/>
          <w:color w:val="auto"/>
          <w:szCs w:val="21"/>
          <w:highlight w:val="none"/>
        </w:rPr>
        <w:t>联合体成员名称：</w:t>
      </w:r>
      <w:r>
        <w:rPr>
          <w:rFonts w:hint="eastAsia" w:ascii="宋体" w:hAnsi="宋体"/>
          <w:color w:val="auto"/>
          <w:szCs w:val="21"/>
          <w:highlight w:val="none"/>
          <w:u w:val="single"/>
        </w:rPr>
        <w:t xml:space="preserve">                          </w:t>
      </w:r>
      <w:r>
        <w:rPr>
          <w:rFonts w:ascii="宋体" w:hAnsi="宋体"/>
          <w:color w:val="auto"/>
          <w:szCs w:val="21"/>
          <w:highlight w:val="none"/>
        </w:rPr>
        <w:t>（盖单位</w:t>
      </w:r>
      <w:r>
        <w:rPr>
          <w:rFonts w:hint="eastAsia" w:ascii="宋体" w:hAnsi="宋体"/>
          <w:color w:val="auto"/>
          <w:szCs w:val="21"/>
          <w:highlight w:val="none"/>
        </w:rPr>
        <w:t>公</w:t>
      </w:r>
      <w:r>
        <w:rPr>
          <w:rFonts w:ascii="宋体" w:hAnsi="宋体"/>
          <w:color w:val="auto"/>
          <w:szCs w:val="21"/>
          <w:highlight w:val="none"/>
        </w:rPr>
        <w:t>章）</w:t>
      </w:r>
    </w:p>
    <w:p w14:paraId="2482C43B">
      <w:pPr>
        <w:pStyle w:val="24"/>
        <w:tabs>
          <w:tab w:val="left" w:pos="7658"/>
        </w:tabs>
        <w:wordWrap w:val="0"/>
        <w:spacing w:after="0" w:line="360" w:lineRule="auto"/>
        <w:rPr>
          <w:rFonts w:hint="eastAsia" w:ascii="宋体" w:hAnsi="宋体"/>
          <w:color w:val="auto"/>
          <w:szCs w:val="21"/>
          <w:highlight w:val="none"/>
        </w:rPr>
      </w:pPr>
      <w:r>
        <w:rPr>
          <w:rFonts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ascii="宋体" w:hAnsi="宋体"/>
          <w:color w:val="auto"/>
          <w:szCs w:val="21"/>
          <w:highlight w:val="none"/>
        </w:rPr>
        <w:t>（</w:t>
      </w:r>
      <w:r>
        <w:rPr>
          <w:rFonts w:ascii="宋体" w:hAnsi="宋体" w:cs="宋体"/>
          <w:color w:val="auto"/>
          <w:szCs w:val="21"/>
          <w:highlight w:val="none"/>
        </w:rPr>
        <w:t>签字</w:t>
      </w:r>
      <w:r>
        <w:rPr>
          <w:rFonts w:hint="eastAsia" w:ascii="宋体" w:hAnsi="宋体" w:cs="宋体"/>
          <w:color w:val="auto"/>
          <w:szCs w:val="21"/>
          <w:highlight w:val="none"/>
        </w:rPr>
        <w:t>或签章</w:t>
      </w:r>
      <w:r>
        <w:rPr>
          <w:rFonts w:ascii="宋体" w:hAnsi="宋体"/>
          <w:color w:val="auto"/>
          <w:szCs w:val="21"/>
          <w:highlight w:val="none"/>
        </w:rPr>
        <w:t>）</w:t>
      </w:r>
    </w:p>
    <w:p w14:paraId="47AEE19A">
      <w:pPr>
        <w:pStyle w:val="24"/>
        <w:tabs>
          <w:tab w:val="left" w:pos="7241"/>
        </w:tabs>
        <w:wordWrap w:val="0"/>
        <w:spacing w:after="0" w:line="360" w:lineRule="auto"/>
        <w:rPr>
          <w:rFonts w:hint="eastAsia" w:ascii="宋体" w:hAnsi="宋体"/>
          <w:color w:val="auto"/>
          <w:szCs w:val="21"/>
          <w:highlight w:val="none"/>
        </w:rPr>
      </w:pPr>
      <w:r>
        <w:rPr>
          <w:rFonts w:ascii="宋体" w:hAnsi="宋体"/>
          <w:color w:val="auto"/>
          <w:szCs w:val="21"/>
          <w:highlight w:val="none"/>
        </w:rPr>
        <w:t>联合体成员名称：</w:t>
      </w:r>
      <w:r>
        <w:rPr>
          <w:rFonts w:hint="eastAsia" w:ascii="宋体" w:hAnsi="宋体"/>
          <w:color w:val="auto"/>
          <w:szCs w:val="21"/>
          <w:highlight w:val="none"/>
          <w:u w:val="single"/>
        </w:rPr>
        <w:t xml:space="preserve">                          </w:t>
      </w:r>
      <w:r>
        <w:rPr>
          <w:rFonts w:ascii="宋体" w:hAnsi="宋体"/>
          <w:color w:val="auto"/>
          <w:szCs w:val="21"/>
          <w:highlight w:val="none"/>
        </w:rPr>
        <w:t>（盖单位</w:t>
      </w:r>
      <w:r>
        <w:rPr>
          <w:rFonts w:hint="eastAsia" w:ascii="宋体" w:hAnsi="宋体"/>
          <w:color w:val="auto"/>
          <w:szCs w:val="21"/>
          <w:highlight w:val="none"/>
        </w:rPr>
        <w:t>公</w:t>
      </w:r>
      <w:r>
        <w:rPr>
          <w:rFonts w:ascii="宋体" w:hAnsi="宋体"/>
          <w:color w:val="auto"/>
          <w:szCs w:val="21"/>
          <w:highlight w:val="none"/>
        </w:rPr>
        <w:t>章）</w:t>
      </w:r>
    </w:p>
    <w:p w14:paraId="1B11A671">
      <w:pPr>
        <w:pStyle w:val="24"/>
        <w:tabs>
          <w:tab w:val="left" w:pos="7658"/>
        </w:tabs>
        <w:wordWrap w:val="0"/>
        <w:spacing w:after="0" w:line="360" w:lineRule="auto"/>
        <w:rPr>
          <w:rFonts w:hint="eastAsia" w:ascii="宋体" w:hAnsi="宋体"/>
          <w:color w:val="auto"/>
          <w:szCs w:val="21"/>
          <w:highlight w:val="none"/>
        </w:rPr>
      </w:pPr>
      <w:r>
        <w:rPr>
          <w:rFonts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ascii="宋体" w:hAnsi="宋体"/>
          <w:color w:val="auto"/>
          <w:szCs w:val="21"/>
          <w:highlight w:val="none"/>
        </w:rPr>
        <w:t>（</w:t>
      </w:r>
      <w:r>
        <w:rPr>
          <w:rFonts w:ascii="宋体" w:hAnsi="宋体" w:cs="宋体"/>
          <w:color w:val="auto"/>
          <w:szCs w:val="21"/>
          <w:highlight w:val="none"/>
        </w:rPr>
        <w:t>签字</w:t>
      </w:r>
      <w:r>
        <w:rPr>
          <w:rFonts w:hint="eastAsia" w:ascii="宋体" w:hAnsi="宋体" w:cs="宋体"/>
          <w:color w:val="auto"/>
          <w:szCs w:val="21"/>
          <w:highlight w:val="none"/>
        </w:rPr>
        <w:t>或签章</w:t>
      </w:r>
      <w:r>
        <w:rPr>
          <w:rFonts w:ascii="宋体" w:hAnsi="宋体"/>
          <w:color w:val="auto"/>
          <w:szCs w:val="21"/>
          <w:highlight w:val="none"/>
        </w:rPr>
        <w:t>）</w:t>
      </w:r>
    </w:p>
    <w:p w14:paraId="0F2AFA32">
      <w:pPr>
        <w:wordWrap w:val="0"/>
        <w:spacing w:line="360" w:lineRule="auto"/>
        <w:rPr>
          <w:rFonts w:hint="eastAsia" w:hAnsi="宋体"/>
          <w:color w:val="auto"/>
          <w:szCs w:val="21"/>
          <w:highlight w:val="none"/>
        </w:rPr>
      </w:pPr>
      <w:r>
        <w:rPr>
          <w:rFonts w:hAnsi="宋体"/>
          <w:color w:val="auto"/>
          <w:szCs w:val="21"/>
          <w:highlight w:val="none"/>
        </w:rPr>
        <w:t>……</w:t>
      </w:r>
    </w:p>
    <w:p w14:paraId="7ECD0C07">
      <w:pPr>
        <w:pStyle w:val="24"/>
        <w:tabs>
          <w:tab w:val="left" w:pos="4538"/>
          <w:tab w:val="left" w:pos="5484"/>
          <w:tab w:val="left" w:pos="6427"/>
        </w:tabs>
        <w:wordWrap w:val="0"/>
        <w:spacing w:after="0" w:line="360" w:lineRule="auto"/>
        <w:ind w:firstLine="315" w:firstLineChars="150"/>
        <w:rPr>
          <w:rFonts w:hint="eastAsia" w:hAnsi="宋体" w:cs="宋体"/>
          <w:b/>
          <w:bCs/>
          <w:color w:val="auto"/>
          <w:sz w:val="32"/>
          <w:szCs w:val="32"/>
          <w:highlight w:val="none"/>
        </w:rPr>
      </w:pPr>
      <w:r>
        <w:rPr>
          <w:rFonts w:hint="eastAsia" w:ascii="宋体" w:hAnsi="宋体"/>
          <w:color w:val="auto"/>
          <w:szCs w:val="21"/>
          <w:highlight w:val="none"/>
          <w:u w:val="single"/>
        </w:rPr>
        <w:t xml:space="preserve">          </w:t>
      </w:r>
      <w:r>
        <w:rPr>
          <w:rFonts w:ascii="宋体" w:hAnsi="宋体"/>
          <w:color w:val="auto"/>
          <w:szCs w:val="21"/>
          <w:highlight w:val="none"/>
        </w:rPr>
        <w:t>年</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月</w:t>
      </w:r>
      <w:r>
        <w:rPr>
          <w:rFonts w:hint="eastAsia" w:ascii="宋体" w:hAnsi="宋体"/>
          <w:color w:val="auto"/>
          <w:szCs w:val="21"/>
          <w:highlight w:val="none"/>
          <w:u w:val="single"/>
        </w:rPr>
        <w:t xml:space="preserve">     </w:t>
      </w:r>
      <w:r>
        <w:rPr>
          <w:rFonts w:ascii="宋体" w:hAnsi="宋体"/>
          <w:color w:val="auto"/>
          <w:szCs w:val="21"/>
          <w:highlight w:val="none"/>
        </w:rPr>
        <w:t>日</w:t>
      </w:r>
      <w:bookmarkStart w:id="47" w:name="_bookmark151"/>
      <w:bookmarkEnd w:id="47"/>
    </w:p>
    <w:p w14:paraId="1B536DC5">
      <w:pPr>
        <w:pStyle w:val="24"/>
        <w:wordWrap w:val="0"/>
        <w:spacing w:after="0" w:line="360" w:lineRule="auto"/>
        <w:rPr>
          <w:rFonts w:hint="eastAsia" w:ascii="宋体" w:hAnsi="宋体"/>
          <w:color w:val="auto"/>
          <w:szCs w:val="21"/>
          <w:highlight w:val="none"/>
        </w:rPr>
      </w:pPr>
      <w:r>
        <w:rPr>
          <w:rFonts w:hint="eastAsia" w:ascii="宋体" w:hAnsi="宋体"/>
          <w:b/>
          <w:color w:val="auto"/>
          <w:szCs w:val="21"/>
          <w:highlight w:val="none"/>
        </w:rPr>
        <w:t>备</w:t>
      </w:r>
      <w:r>
        <w:rPr>
          <w:rFonts w:ascii="宋体" w:hAnsi="宋体"/>
          <w:b/>
          <w:color w:val="auto"/>
          <w:szCs w:val="21"/>
          <w:highlight w:val="none"/>
        </w:rPr>
        <w:t>注：</w:t>
      </w:r>
      <w:r>
        <w:rPr>
          <w:rFonts w:ascii="宋体" w:hAnsi="宋体"/>
          <w:color w:val="auto"/>
          <w:szCs w:val="21"/>
          <w:highlight w:val="none"/>
        </w:rPr>
        <w:t>本协议书由法定代表人签字的，应附法定代表人身份证明；由委托代理人签字的，应附授权委托书。</w:t>
      </w:r>
    </w:p>
    <w:p w14:paraId="6AA6D08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1C9B4442">
      <w:pPr>
        <w:pStyle w:val="138"/>
        <w:tabs>
          <w:tab w:val="left" w:pos="4538"/>
          <w:tab w:val="left" w:pos="5484"/>
          <w:tab w:val="left" w:pos="6427"/>
        </w:tabs>
        <w:spacing w:before="0" w:line="360" w:lineRule="auto"/>
        <w:jc w:val="center"/>
        <w:rPr>
          <w:rFonts w:hint="eastAsia" w:ascii="Calibri" w:cs="宋体"/>
          <w:color w:val="auto"/>
          <w:szCs w:val="28"/>
          <w:highlight w:val="none"/>
        </w:rPr>
      </w:pPr>
      <w:r>
        <w:rPr>
          <w:rFonts w:hint="eastAsia" w:ascii="Calibri" w:cs="宋体"/>
          <w:color w:val="auto"/>
          <w:szCs w:val="28"/>
          <w:highlight w:val="none"/>
        </w:rPr>
        <w:t>七、投标人具备投标资格的证明文件</w:t>
      </w:r>
    </w:p>
    <w:p w14:paraId="0B9650B3">
      <w:pPr>
        <w:wordWrap w:val="0"/>
        <w:spacing w:line="360" w:lineRule="auto"/>
        <w:ind w:firstLine="422" w:firstLineChars="200"/>
        <w:jc w:val="left"/>
        <w:rPr>
          <w:rFonts w:hint="eastAsia" w:hAnsi="宋体" w:cs="宋体"/>
          <w:b/>
          <w:color w:val="auto"/>
          <w:szCs w:val="21"/>
          <w:highlight w:val="none"/>
        </w:rPr>
      </w:pPr>
    </w:p>
    <w:p w14:paraId="20A2A9C3">
      <w:pPr>
        <w:wordWrap w:val="0"/>
        <w:spacing w:line="360" w:lineRule="auto"/>
        <w:ind w:firstLine="422" w:firstLineChars="200"/>
        <w:jc w:val="left"/>
        <w:rPr>
          <w:rFonts w:hint="eastAsia" w:hAnsi="宋体" w:cs="宋体"/>
          <w:b/>
          <w:color w:val="auto"/>
          <w:szCs w:val="21"/>
          <w:highlight w:val="none"/>
        </w:rPr>
      </w:pPr>
      <w:r>
        <w:rPr>
          <w:rFonts w:hint="eastAsia" w:hAnsi="宋体" w:cs="宋体"/>
          <w:b/>
          <w:color w:val="auto"/>
          <w:szCs w:val="21"/>
          <w:highlight w:val="none"/>
        </w:rPr>
        <w:t>1、投标人须附下列资格证明文件：</w:t>
      </w:r>
    </w:p>
    <w:p w14:paraId="1B57634D">
      <w:pPr>
        <w:wordWrap w:val="0"/>
        <w:spacing w:line="360" w:lineRule="auto"/>
        <w:ind w:firstLine="420" w:firstLineChars="200"/>
        <w:jc w:val="left"/>
        <w:rPr>
          <w:rFonts w:hint="eastAsia" w:hAnsi="宋体" w:cs="宋体"/>
          <w:color w:val="auto"/>
          <w:szCs w:val="21"/>
          <w:highlight w:val="none"/>
        </w:rPr>
      </w:pPr>
      <w:r>
        <w:rPr>
          <w:rFonts w:hint="eastAsia" w:hAnsi="宋体" w:cs="宋体"/>
          <w:color w:val="auto"/>
          <w:szCs w:val="21"/>
          <w:highlight w:val="none"/>
        </w:rPr>
        <w:t>（1）</w:t>
      </w:r>
      <w:r>
        <w:rPr>
          <w:rFonts w:hint="eastAsia" w:ascii="宋体" w:hAnsi="宋体" w:cs="宋体"/>
          <w:color w:val="auto"/>
          <w:szCs w:val="21"/>
          <w:highlight w:val="none"/>
        </w:rPr>
        <w:t>营业执照</w:t>
      </w:r>
      <w:r>
        <w:rPr>
          <w:rFonts w:hint="eastAsia" w:hAnsi="宋体" w:cs="宋体"/>
          <w:color w:val="auto"/>
          <w:szCs w:val="21"/>
          <w:highlight w:val="none"/>
        </w:rPr>
        <w:t>原件扫描件；</w:t>
      </w:r>
    </w:p>
    <w:p w14:paraId="02894310">
      <w:pPr>
        <w:wordWrap w:val="0"/>
        <w:spacing w:line="360" w:lineRule="auto"/>
        <w:ind w:firstLine="420" w:firstLineChars="200"/>
        <w:jc w:val="left"/>
        <w:rPr>
          <w:rFonts w:hint="eastAsia" w:hAnsi="宋体" w:cs="宋体"/>
          <w:color w:val="auto"/>
          <w:szCs w:val="21"/>
          <w:highlight w:val="none"/>
        </w:rPr>
      </w:pPr>
      <w:r>
        <w:rPr>
          <w:rFonts w:hint="eastAsia" w:hAnsi="宋体" w:cs="宋体"/>
          <w:color w:val="auto"/>
          <w:szCs w:val="21"/>
          <w:highlight w:val="none"/>
        </w:rPr>
        <w:t>（2）业绩相关要求证明文件；</w:t>
      </w:r>
    </w:p>
    <w:p w14:paraId="7FB74AD8">
      <w:pPr>
        <w:wordWrap w:val="0"/>
        <w:spacing w:line="360" w:lineRule="auto"/>
        <w:ind w:firstLine="420" w:firstLineChars="200"/>
        <w:jc w:val="left"/>
        <w:rPr>
          <w:rFonts w:hint="eastAsia" w:hAnsi="宋体" w:cs="宋体"/>
          <w:color w:val="auto"/>
          <w:szCs w:val="21"/>
          <w:highlight w:val="none"/>
        </w:rPr>
      </w:pPr>
      <w:r>
        <w:rPr>
          <w:rFonts w:hint="eastAsia" w:hAnsi="宋体" w:cs="宋体"/>
          <w:color w:val="auto"/>
          <w:szCs w:val="21"/>
          <w:highlight w:val="none"/>
        </w:rPr>
        <w:t>（</w:t>
      </w:r>
      <w:r>
        <w:rPr>
          <w:rFonts w:hint="eastAsia" w:hAnsi="宋体" w:cs="宋体"/>
          <w:color w:val="auto"/>
          <w:szCs w:val="21"/>
          <w:highlight w:val="none"/>
          <w:lang w:val="en-US" w:eastAsia="zh-CN"/>
        </w:rPr>
        <w:t>3</w:t>
      </w:r>
      <w:r>
        <w:rPr>
          <w:rFonts w:hint="eastAsia" w:hAnsi="宋体" w:cs="宋体"/>
          <w:color w:val="auto"/>
          <w:szCs w:val="21"/>
          <w:highlight w:val="none"/>
        </w:rPr>
        <w:t>）信誉要求证明文件；</w:t>
      </w:r>
    </w:p>
    <w:p w14:paraId="35BF4864">
      <w:pPr>
        <w:wordWrap w:val="0"/>
        <w:spacing w:line="360" w:lineRule="auto"/>
        <w:ind w:firstLine="420" w:firstLineChars="200"/>
        <w:jc w:val="left"/>
        <w:rPr>
          <w:rFonts w:hint="eastAsia" w:hAnsi="宋体" w:cs="宋体"/>
          <w:color w:val="auto"/>
          <w:szCs w:val="21"/>
          <w:highlight w:val="none"/>
        </w:rPr>
      </w:pPr>
      <w:r>
        <w:rPr>
          <w:rFonts w:hint="eastAsia" w:hAnsi="宋体" w:cs="宋体"/>
          <w:color w:val="auto"/>
          <w:szCs w:val="21"/>
          <w:highlight w:val="none"/>
        </w:rPr>
        <w:t>（</w:t>
      </w:r>
      <w:r>
        <w:rPr>
          <w:rFonts w:hint="eastAsia" w:hAnsi="宋体" w:cs="宋体"/>
          <w:color w:val="auto"/>
          <w:szCs w:val="21"/>
          <w:highlight w:val="none"/>
          <w:lang w:val="en-US" w:eastAsia="zh-CN"/>
        </w:rPr>
        <w:t>4</w:t>
      </w:r>
      <w:r>
        <w:rPr>
          <w:rFonts w:hint="eastAsia" w:hAnsi="宋体" w:cs="宋体"/>
          <w:color w:val="auto"/>
          <w:szCs w:val="21"/>
          <w:highlight w:val="none"/>
        </w:rPr>
        <w:t>）法定代表人身份证明或授权委托书原件扫描件（法定代表人及委托代理人</w:t>
      </w:r>
      <w:r>
        <w:rPr>
          <w:rFonts w:ascii="宋体" w:hAnsi="宋体" w:cs="宋体"/>
          <w:color w:val="auto"/>
          <w:szCs w:val="21"/>
          <w:highlight w:val="none"/>
        </w:rPr>
        <w:t>签字</w:t>
      </w:r>
      <w:r>
        <w:rPr>
          <w:rFonts w:hint="eastAsia" w:ascii="宋体" w:hAnsi="宋体" w:cs="宋体"/>
          <w:color w:val="auto"/>
          <w:szCs w:val="21"/>
          <w:highlight w:val="none"/>
        </w:rPr>
        <w:t>或签章</w:t>
      </w:r>
      <w:r>
        <w:rPr>
          <w:rFonts w:hint="eastAsia" w:hAnsi="宋体" w:cs="宋体"/>
          <w:color w:val="auto"/>
          <w:szCs w:val="21"/>
          <w:highlight w:val="none"/>
        </w:rPr>
        <w:t>）。法定代表人身份证明或授权委托书应符合第六章</w:t>
      </w:r>
      <w:r>
        <w:rPr>
          <w:rFonts w:hAnsi="宋体" w:cs="宋体"/>
          <w:color w:val="auto"/>
          <w:szCs w:val="21"/>
          <w:highlight w:val="none"/>
        </w:rPr>
        <w:t>“</w:t>
      </w:r>
      <w:r>
        <w:rPr>
          <w:rFonts w:hint="eastAsia" w:hAnsi="宋体" w:cs="宋体"/>
          <w:color w:val="auto"/>
          <w:szCs w:val="21"/>
          <w:highlight w:val="none"/>
        </w:rPr>
        <w:t>投标文件格式</w:t>
      </w:r>
      <w:r>
        <w:rPr>
          <w:rFonts w:hAnsi="宋体" w:cs="宋体"/>
          <w:color w:val="auto"/>
          <w:szCs w:val="21"/>
          <w:highlight w:val="none"/>
        </w:rPr>
        <w:t>”</w:t>
      </w:r>
      <w:r>
        <w:rPr>
          <w:rFonts w:hint="eastAsia" w:hAnsi="宋体" w:cs="宋体"/>
          <w:color w:val="auto"/>
          <w:szCs w:val="21"/>
          <w:highlight w:val="none"/>
        </w:rPr>
        <w:t>的要求；</w:t>
      </w:r>
    </w:p>
    <w:p w14:paraId="0648EAFD">
      <w:pPr>
        <w:wordWrap w:val="0"/>
        <w:spacing w:line="360" w:lineRule="auto"/>
        <w:ind w:firstLine="420" w:firstLineChars="200"/>
        <w:jc w:val="left"/>
        <w:rPr>
          <w:rFonts w:hint="eastAsia" w:hAnsi="宋体" w:cs="宋体"/>
          <w:color w:val="auto"/>
          <w:szCs w:val="21"/>
          <w:highlight w:val="none"/>
        </w:rPr>
      </w:pPr>
      <w:r>
        <w:rPr>
          <w:rFonts w:hint="eastAsia" w:hAnsi="宋体" w:cs="宋体"/>
          <w:color w:val="auto"/>
          <w:szCs w:val="21"/>
          <w:highlight w:val="none"/>
        </w:rPr>
        <w:t>（</w:t>
      </w:r>
      <w:r>
        <w:rPr>
          <w:rFonts w:hint="eastAsia" w:hAnsi="宋体" w:cs="宋体"/>
          <w:color w:val="auto"/>
          <w:szCs w:val="21"/>
          <w:highlight w:val="none"/>
          <w:lang w:val="en-US" w:eastAsia="zh-CN"/>
        </w:rPr>
        <w:t>5</w:t>
      </w:r>
      <w:r>
        <w:rPr>
          <w:rFonts w:hint="eastAsia" w:hAnsi="宋体" w:cs="宋体"/>
          <w:color w:val="auto"/>
          <w:szCs w:val="21"/>
          <w:highlight w:val="none"/>
        </w:rPr>
        <w:t>）投标人承诺函；</w:t>
      </w:r>
    </w:p>
    <w:p w14:paraId="366BAA67">
      <w:pPr>
        <w:wordWrap w:val="0"/>
        <w:spacing w:line="360" w:lineRule="auto"/>
        <w:ind w:firstLine="420" w:firstLineChars="200"/>
        <w:jc w:val="left"/>
        <w:rPr>
          <w:rFonts w:hint="eastAsia" w:hAnsi="宋体" w:cs="宋体"/>
          <w:color w:val="auto"/>
          <w:szCs w:val="21"/>
          <w:highlight w:val="none"/>
        </w:rPr>
      </w:pPr>
      <w:r>
        <w:rPr>
          <w:rFonts w:hint="eastAsia" w:hAnsi="宋体" w:cs="宋体"/>
          <w:color w:val="auto"/>
          <w:szCs w:val="21"/>
          <w:highlight w:val="none"/>
        </w:rPr>
        <w:t>（</w:t>
      </w:r>
      <w:r>
        <w:rPr>
          <w:rFonts w:hint="eastAsia" w:hAnsi="宋体" w:cs="宋体"/>
          <w:color w:val="auto"/>
          <w:szCs w:val="21"/>
          <w:highlight w:val="none"/>
          <w:lang w:val="en-US" w:eastAsia="zh-CN"/>
        </w:rPr>
        <w:t>6</w:t>
      </w:r>
      <w:r>
        <w:rPr>
          <w:rFonts w:hint="eastAsia" w:hAnsi="宋体" w:cs="宋体"/>
          <w:color w:val="auto"/>
          <w:szCs w:val="21"/>
          <w:highlight w:val="none"/>
        </w:rPr>
        <w:t>）招标文件要求的其他材料。</w:t>
      </w:r>
    </w:p>
    <w:p w14:paraId="5B74F7A0">
      <w:pPr>
        <w:wordWrap w:val="0"/>
        <w:spacing w:line="360" w:lineRule="auto"/>
        <w:ind w:firstLine="422" w:firstLineChars="200"/>
        <w:jc w:val="left"/>
        <w:rPr>
          <w:rFonts w:hint="eastAsia" w:hAnsi="宋体" w:cs="宋体"/>
          <w:b/>
          <w:bCs/>
          <w:color w:val="auto"/>
          <w:szCs w:val="21"/>
          <w:highlight w:val="none"/>
        </w:rPr>
      </w:pPr>
      <w:r>
        <w:rPr>
          <w:rFonts w:hint="eastAsia" w:hAnsi="宋体" w:cs="宋体"/>
          <w:b/>
          <w:bCs/>
          <w:color w:val="auto"/>
          <w:szCs w:val="21"/>
          <w:highlight w:val="none"/>
        </w:rPr>
        <w:t>以上所有证明文件加盖投标人单位公章。</w:t>
      </w:r>
    </w:p>
    <w:p w14:paraId="314C9688">
      <w:pPr>
        <w:widowControl/>
        <w:ind w:firstLine="422" w:firstLineChars="200"/>
        <w:jc w:val="left"/>
        <w:rPr>
          <w:rFonts w:hint="eastAsia" w:hAnsi="宋体" w:cs="宋体"/>
          <w:b/>
          <w:color w:val="auto"/>
          <w:szCs w:val="21"/>
          <w:highlight w:val="none"/>
        </w:rPr>
      </w:pPr>
    </w:p>
    <w:p w14:paraId="6237BE57">
      <w:pPr>
        <w:widowControl/>
        <w:ind w:firstLine="422" w:firstLineChars="200"/>
        <w:jc w:val="left"/>
        <w:rPr>
          <w:rFonts w:hint="eastAsia" w:hAnsi="宋体" w:cs="宋体"/>
          <w:b/>
          <w:color w:val="auto"/>
          <w:szCs w:val="21"/>
          <w:highlight w:val="none"/>
        </w:rPr>
      </w:pPr>
      <w:r>
        <w:rPr>
          <w:rFonts w:hint="eastAsia" w:hAnsi="宋体" w:cs="宋体"/>
          <w:b/>
          <w:color w:val="auto"/>
          <w:szCs w:val="21"/>
          <w:highlight w:val="none"/>
        </w:rPr>
        <w:t>2、投标人须附下列文件（不作为资格审查依据）：</w:t>
      </w:r>
    </w:p>
    <w:p w14:paraId="0F8DEEC5">
      <w:pPr>
        <w:wordWrap w:val="0"/>
        <w:spacing w:line="360" w:lineRule="auto"/>
        <w:ind w:firstLine="420" w:firstLineChars="200"/>
        <w:jc w:val="left"/>
        <w:rPr>
          <w:rFonts w:hint="eastAsia" w:hAnsi="宋体" w:cs="宋体"/>
          <w:color w:val="auto"/>
          <w:szCs w:val="21"/>
          <w:highlight w:val="none"/>
        </w:rPr>
      </w:pPr>
      <w:r>
        <w:rPr>
          <w:rFonts w:hint="eastAsia" w:hAnsi="宋体"/>
          <w:color w:val="auto"/>
          <w:szCs w:val="21"/>
          <w:highlight w:val="none"/>
        </w:rPr>
        <w:t>（1）</w:t>
      </w:r>
      <w:r>
        <w:rPr>
          <w:rFonts w:hint="eastAsia"/>
          <w:color w:val="auto"/>
          <w:szCs w:val="21"/>
          <w:highlight w:val="none"/>
        </w:rPr>
        <w:t>投标人基本情况表</w:t>
      </w:r>
      <w:r>
        <w:rPr>
          <w:rFonts w:hint="eastAsia" w:hAnsi="宋体" w:cs="宋体"/>
          <w:color w:val="auto"/>
          <w:szCs w:val="21"/>
          <w:highlight w:val="none"/>
        </w:rPr>
        <w:t>（格式</w:t>
      </w:r>
      <w:r>
        <w:rPr>
          <w:rFonts w:hint="eastAsia" w:ascii="宋体" w:hAnsi="宋体" w:cs="宋体"/>
          <w:color w:val="auto"/>
          <w:szCs w:val="21"/>
          <w:highlight w:val="none"/>
        </w:rPr>
        <w:t>见附表7-1）</w:t>
      </w:r>
    </w:p>
    <w:p w14:paraId="530DA2E7">
      <w:pPr>
        <w:widowControl/>
        <w:jc w:val="left"/>
        <w:rPr>
          <w:rFonts w:hint="eastAsia" w:hAnsi="宋体" w:cs="宋体"/>
          <w:b/>
          <w:bCs/>
          <w:color w:val="auto"/>
          <w:sz w:val="24"/>
          <w:szCs w:val="24"/>
          <w:highlight w:val="none"/>
        </w:rPr>
      </w:pPr>
      <w:r>
        <w:rPr>
          <w:rFonts w:hAnsi="宋体" w:cs="宋体"/>
          <w:b/>
          <w:bCs/>
          <w:color w:val="auto"/>
          <w:sz w:val="24"/>
          <w:szCs w:val="24"/>
          <w:highlight w:val="none"/>
        </w:rPr>
        <w:br w:type="page"/>
      </w:r>
    </w:p>
    <w:p w14:paraId="4D2F5F9E">
      <w:pPr>
        <w:pStyle w:val="24"/>
        <w:wordWrap w:val="0"/>
        <w:spacing w:after="0" w:line="360" w:lineRule="auto"/>
        <w:jc w:val="left"/>
        <w:rPr>
          <w:rFonts w:hint="eastAsia" w:ascii="宋体" w:hAnsi="宋体" w:cs="宋体"/>
          <w:b/>
          <w:bCs/>
          <w:color w:val="auto"/>
          <w:sz w:val="28"/>
          <w:szCs w:val="28"/>
          <w:highlight w:val="none"/>
        </w:rPr>
      </w:pPr>
      <w:r>
        <w:rPr>
          <w:rFonts w:hint="eastAsia" w:ascii="宋体" w:hAnsi="宋体" w:cs="宋体"/>
          <w:b/>
          <w:bCs/>
          <w:color w:val="auto"/>
          <w:sz w:val="24"/>
          <w:szCs w:val="24"/>
          <w:highlight w:val="none"/>
        </w:rPr>
        <w:t>附表7-1</w:t>
      </w:r>
    </w:p>
    <w:p w14:paraId="2D741939">
      <w:pPr>
        <w:wordWrap w:val="0"/>
        <w:spacing w:line="360" w:lineRule="auto"/>
        <w:jc w:val="center"/>
        <w:rPr>
          <w:rFonts w:hint="eastAsia" w:hAnsi="宋体"/>
          <w:b/>
          <w:bCs/>
          <w:color w:val="auto"/>
          <w:sz w:val="28"/>
          <w:szCs w:val="28"/>
          <w:highlight w:val="none"/>
        </w:rPr>
      </w:pPr>
      <w:r>
        <w:rPr>
          <w:rFonts w:hint="eastAsia" w:hAnsi="宋体"/>
          <w:b/>
          <w:bCs/>
          <w:color w:val="auto"/>
          <w:sz w:val="28"/>
          <w:szCs w:val="28"/>
          <w:highlight w:val="none"/>
        </w:rPr>
        <w:t>投标人基本情况表</w:t>
      </w:r>
    </w:p>
    <w:tbl>
      <w:tblPr>
        <w:tblStyle w:val="64"/>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174"/>
        <w:gridCol w:w="944"/>
        <w:gridCol w:w="2410"/>
        <w:gridCol w:w="1135"/>
        <w:gridCol w:w="2269"/>
      </w:tblGrid>
      <w:tr w14:paraId="4156BF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1" w:hRule="exact"/>
          <w:jc w:val="center"/>
        </w:trPr>
        <w:tc>
          <w:tcPr>
            <w:tcW w:w="2174" w:type="dxa"/>
            <w:tcBorders>
              <w:tl2br w:val="nil"/>
              <w:tr2bl w:val="nil"/>
            </w:tcBorders>
            <w:vAlign w:val="center"/>
          </w:tcPr>
          <w:p w14:paraId="59F87DF7">
            <w:pPr>
              <w:wordWrap w:val="0"/>
              <w:jc w:val="center"/>
              <w:rPr>
                <w:rFonts w:hint="eastAsia" w:hAnsi="宋体"/>
                <w:color w:val="auto"/>
                <w:szCs w:val="21"/>
                <w:highlight w:val="none"/>
              </w:rPr>
            </w:pPr>
            <w:r>
              <w:rPr>
                <w:rFonts w:hint="eastAsia" w:hAnsi="宋体"/>
                <w:color w:val="auto"/>
                <w:szCs w:val="21"/>
                <w:highlight w:val="none"/>
              </w:rPr>
              <w:t>投标人名称</w:t>
            </w:r>
          </w:p>
        </w:tc>
        <w:tc>
          <w:tcPr>
            <w:tcW w:w="6758" w:type="dxa"/>
            <w:gridSpan w:val="4"/>
            <w:tcBorders>
              <w:tl2br w:val="nil"/>
              <w:tr2bl w:val="nil"/>
            </w:tcBorders>
            <w:vAlign w:val="center"/>
          </w:tcPr>
          <w:p w14:paraId="2D0559E7">
            <w:pPr>
              <w:wordWrap w:val="0"/>
              <w:jc w:val="center"/>
              <w:rPr>
                <w:rFonts w:hint="eastAsia" w:hAnsi="宋体"/>
                <w:color w:val="auto"/>
                <w:szCs w:val="21"/>
                <w:highlight w:val="none"/>
              </w:rPr>
            </w:pPr>
          </w:p>
        </w:tc>
      </w:tr>
      <w:tr w14:paraId="677134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49" w:hRule="exact"/>
          <w:jc w:val="center"/>
        </w:trPr>
        <w:tc>
          <w:tcPr>
            <w:tcW w:w="2174" w:type="dxa"/>
            <w:tcBorders>
              <w:tl2br w:val="nil"/>
              <w:tr2bl w:val="nil"/>
            </w:tcBorders>
            <w:vAlign w:val="center"/>
          </w:tcPr>
          <w:p w14:paraId="37F7774C">
            <w:pPr>
              <w:wordWrap w:val="0"/>
              <w:jc w:val="center"/>
              <w:rPr>
                <w:rFonts w:hint="eastAsia" w:hAnsi="宋体"/>
                <w:color w:val="auto"/>
                <w:szCs w:val="21"/>
                <w:highlight w:val="none"/>
              </w:rPr>
            </w:pPr>
            <w:r>
              <w:rPr>
                <w:rFonts w:hint="eastAsia" w:hAnsi="宋体"/>
                <w:color w:val="auto"/>
                <w:szCs w:val="21"/>
                <w:highlight w:val="none"/>
              </w:rPr>
              <w:t>注册资金</w:t>
            </w:r>
          </w:p>
        </w:tc>
        <w:tc>
          <w:tcPr>
            <w:tcW w:w="3354" w:type="dxa"/>
            <w:gridSpan w:val="2"/>
            <w:tcBorders>
              <w:tl2br w:val="nil"/>
              <w:tr2bl w:val="nil"/>
            </w:tcBorders>
            <w:vAlign w:val="center"/>
          </w:tcPr>
          <w:p w14:paraId="2BA880C4">
            <w:pPr>
              <w:wordWrap w:val="0"/>
              <w:jc w:val="center"/>
              <w:rPr>
                <w:rFonts w:hint="eastAsia" w:hAnsi="宋体"/>
                <w:color w:val="auto"/>
                <w:szCs w:val="21"/>
                <w:highlight w:val="none"/>
              </w:rPr>
            </w:pPr>
          </w:p>
        </w:tc>
        <w:tc>
          <w:tcPr>
            <w:tcW w:w="1135" w:type="dxa"/>
            <w:tcBorders>
              <w:tl2br w:val="nil"/>
              <w:tr2bl w:val="nil"/>
            </w:tcBorders>
            <w:vAlign w:val="center"/>
          </w:tcPr>
          <w:p w14:paraId="7A60B717">
            <w:pPr>
              <w:wordWrap w:val="0"/>
              <w:jc w:val="center"/>
              <w:rPr>
                <w:rFonts w:hint="eastAsia" w:hAnsi="宋体"/>
                <w:color w:val="auto"/>
                <w:szCs w:val="21"/>
                <w:highlight w:val="none"/>
              </w:rPr>
            </w:pPr>
            <w:r>
              <w:rPr>
                <w:rFonts w:hint="eastAsia" w:hAnsi="宋体"/>
                <w:color w:val="auto"/>
                <w:szCs w:val="21"/>
                <w:highlight w:val="none"/>
              </w:rPr>
              <w:t>成立时间</w:t>
            </w:r>
          </w:p>
        </w:tc>
        <w:tc>
          <w:tcPr>
            <w:tcW w:w="2269" w:type="dxa"/>
            <w:tcBorders>
              <w:tl2br w:val="nil"/>
              <w:tr2bl w:val="nil"/>
            </w:tcBorders>
            <w:vAlign w:val="center"/>
          </w:tcPr>
          <w:p w14:paraId="6B5CF007">
            <w:pPr>
              <w:wordWrap w:val="0"/>
              <w:jc w:val="center"/>
              <w:rPr>
                <w:rFonts w:hint="eastAsia" w:hAnsi="宋体"/>
                <w:color w:val="auto"/>
                <w:szCs w:val="21"/>
                <w:highlight w:val="none"/>
              </w:rPr>
            </w:pPr>
          </w:p>
        </w:tc>
      </w:tr>
      <w:tr w14:paraId="5528F6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1" w:hRule="exact"/>
          <w:jc w:val="center"/>
        </w:trPr>
        <w:tc>
          <w:tcPr>
            <w:tcW w:w="2174" w:type="dxa"/>
            <w:tcBorders>
              <w:tl2br w:val="nil"/>
              <w:tr2bl w:val="nil"/>
            </w:tcBorders>
            <w:vAlign w:val="center"/>
          </w:tcPr>
          <w:p w14:paraId="7CF24B9D">
            <w:pPr>
              <w:wordWrap w:val="0"/>
              <w:jc w:val="center"/>
              <w:rPr>
                <w:rFonts w:hint="eastAsia" w:hAnsi="宋体"/>
                <w:color w:val="auto"/>
                <w:szCs w:val="21"/>
                <w:highlight w:val="none"/>
              </w:rPr>
            </w:pPr>
            <w:r>
              <w:rPr>
                <w:rFonts w:hint="eastAsia" w:hAnsi="宋体"/>
                <w:color w:val="auto"/>
                <w:szCs w:val="21"/>
                <w:highlight w:val="none"/>
              </w:rPr>
              <w:t>注册地址</w:t>
            </w:r>
          </w:p>
        </w:tc>
        <w:tc>
          <w:tcPr>
            <w:tcW w:w="6758" w:type="dxa"/>
            <w:gridSpan w:val="4"/>
            <w:tcBorders>
              <w:tl2br w:val="nil"/>
              <w:tr2bl w:val="nil"/>
            </w:tcBorders>
            <w:vAlign w:val="center"/>
          </w:tcPr>
          <w:p w14:paraId="764BCDF4">
            <w:pPr>
              <w:wordWrap w:val="0"/>
              <w:jc w:val="center"/>
              <w:rPr>
                <w:rFonts w:hint="eastAsia" w:hAnsi="宋体"/>
                <w:color w:val="auto"/>
                <w:szCs w:val="21"/>
                <w:highlight w:val="none"/>
              </w:rPr>
            </w:pPr>
          </w:p>
        </w:tc>
      </w:tr>
      <w:tr w14:paraId="00C2A1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49" w:hRule="exact"/>
          <w:jc w:val="center"/>
        </w:trPr>
        <w:tc>
          <w:tcPr>
            <w:tcW w:w="2174" w:type="dxa"/>
            <w:tcBorders>
              <w:tl2br w:val="nil"/>
              <w:tr2bl w:val="nil"/>
            </w:tcBorders>
            <w:vAlign w:val="center"/>
          </w:tcPr>
          <w:p w14:paraId="1F8B9653">
            <w:pPr>
              <w:wordWrap w:val="0"/>
              <w:jc w:val="center"/>
              <w:rPr>
                <w:rFonts w:hint="eastAsia" w:hAnsi="宋体"/>
                <w:color w:val="auto"/>
                <w:szCs w:val="21"/>
                <w:highlight w:val="none"/>
              </w:rPr>
            </w:pPr>
            <w:r>
              <w:rPr>
                <w:rFonts w:hint="eastAsia" w:hAnsi="宋体"/>
                <w:color w:val="auto"/>
                <w:szCs w:val="21"/>
                <w:highlight w:val="none"/>
              </w:rPr>
              <w:t>邮政编码</w:t>
            </w:r>
          </w:p>
        </w:tc>
        <w:tc>
          <w:tcPr>
            <w:tcW w:w="3354" w:type="dxa"/>
            <w:gridSpan w:val="2"/>
            <w:tcBorders>
              <w:tl2br w:val="nil"/>
              <w:tr2bl w:val="nil"/>
            </w:tcBorders>
            <w:vAlign w:val="center"/>
          </w:tcPr>
          <w:p w14:paraId="4912BB54">
            <w:pPr>
              <w:wordWrap w:val="0"/>
              <w:jc w:val="center"/>
              <w:rPr>
                <w:rFonts w:hint="eastAsia" w:hAnsi="宋体"/>
                <w:color w:val="auto"/>
                <w:szCs w:val="21"/>
                <w:highlight w:val="none"/>
              </w:rPr>
            </w:pPr>
          </w:p>
        </w:tc>
        <w:tc>
          <w:tcPr>
            <w:tcW w:w="1135" w:type="dxa"/>
            <w:tcBorders>
              <w:tl2br w:val="nil"/>
              <w:tr2bl w:val="nil"/>
            </w:tcBorders>
            <w:vAlign w:val="center"/>
          </w:tcPr>
          <w:p w14:paraId="6EA962CC">
            <w:pPr>
              <w:wordWrap w:val="0"/>
              <w:jc w:val="center"/>
              <w:rPr>
                <w:rFonts w:hint="eastAsia" w:hAnsi="宋体"/>
                <w:color w:val="auto"/>
                <w:szCs w:val="21"/>
                <w:highlight w:val="none"/>
              </w:rPr>
            </w:pPr>
            <w:r>
              <w:rPr>
                <w:rFonts w:hint="eastAsia" w:hAnsi="宋体"/>
                <w:color w:val="auto"/>
                <w:szCs w:val="21"/>
                <w:highlight w:val="none"/>
              </w:rPr>
              <w:t>员工总数</w:t>
            </w:r>
          </w:p>
        </w:tc>
        <w:tc>
          <w:tcPr>
            <w:tcW w:w="2269" w:type="dxa"/>
            <w:tcBorders>
              <w:tl2br w:val="nil"/>
              <w:tr2bl w:val="nil"/>
            </w:tcBorders>
            <w:vAlign w:val="center"/>
          </w:tcPr>
          <w:p w14:paraId="734031C7">
            <w:pPr>
              <w:wordWrap w:val="0"/>
              <w:jc w:val="center"/>
              <w:rPr>
                <w:rFonts w:hint="eastAsia" w:hAnsi="宋体"/>
                <w:color w:val="auto"/>
                <w:szCs w:val="21"/>
                <w:highlight w:val="none"/>
              </w:rPr>
            </w:pPr>
          </w:p>
        </w:tc>
      </w:tr>
      <w:tr w14:paraId="18E7D5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1" w:hRule="exact"/>
          <w:jc w:val="center"/>
        </w:trPr>
        <w:tc>
          <w:tcPr>
            <w:tcW w:w="2174" w:type="dxa"/>
            <w:vMerge w:val="restart"/>
            <w:tcBorders>
              <w:tl2br w:val="nil"/>
              <w:tr2bl w:val="nil"/>
            </w:tcBorders>
            <w:vAlign w:val="center"/>
          </w:tcPr>
          <w:p w14:paraId="45B299C8">
            <w:pPr>
              <w:wordWrap w:val="0"/>
              <w:jc w:val="center"/>
              <w:rPr>
                <w:rFonts w:hint="eastAsia" w:hAnsi="宋体"/>
                <w:color w:val="auto"/>
                <w:szCs w:val="21"/>
                <w:highlight w:val="none"/>
              </w:rPr>
            </w:pPr>
            <w:r>
              <w:rPr>
                <w:rFonts w:hint="eastAsia" w:hAnsi="宋体"/>
                <w:color w:val="auto"/>
                <w:szCs w:val="21"/>
                <w:highlight w:val="none"/>
              </w:rPr>
              <w:t>联系方式</w:t>
            </w:r>
          </w:p>
        </w:tc>
        <w:tc>
          <w:tcPr>
            <w:tcW w:w="944" w:type="dxa"/>
            <w:tcBorders>
              <w:tl2br w:val="nil"/>
              <w:tr2bl w:val="nil"/>
            </w:tcBorders>
            <w:vAlign w:val="center"/>
          </w:tcPr>
          <w:p w14:paraId="6FC257D5">
            <w:pPr>
              <w:wordWrap w:val="0"/>
              <w:jc w:val="center"/>
              <w:rPr>
                <w:rFonts w:hint="eastAsia" w:hAnsi="宋体"/>
                <w:color w:val="auto"/>
                <w:szCs w:val="21"/>
                <w:highlight w:val="none"/>
              </w:rPr>
            </w:pPr>
            <w:r>
              <w:rPr>
                <w:rFonts w:hint="eastAsia" w:hAnsi="宋体"/>
                <w:color w:val="auto"/>
                <w:szCs w:val="21"/>
                <w:highlight w:val="none"/>
              </w:rPr>
              <w:t>联系人</w:t>
            </w:r>
          </w:p>
        </w:tc>
        <w:tc>
          <w:tcPr>
            <w:tcW w:w="2410" w:type="dxa"/>
            <w:tcBorders>
              <w:tl2br w:val="nil"/>
              <w:tr2bl w:val="nil"/>
            </w:tcBorders>
            <w:vAlign w:val="center"/>
          </w:tcPr>
          <w:p w14:paraId="0DB08B4E">
            <w:pPr>
              <w:wordWrap w:val="0"/>
              <w:jc w:val="center"/>
              <w:rPr>
                <w:rFonts w:hint="eastAsia" w:hAnsi="宋体"/>
                <w:color w:val="auto"/>
                <w:szCs w:val="21"/>
                <w:highlight w:val="none"/>
              </w:rPr>
            </w:pPr>
          </w:p>
        </w:tc>
        <w:tc>
          <w:tcPr>
            <w:tcW w:w="1135" w:type="dxa"/>
            <w:tcBorders>
              <w:tl2br w:val="nil"/>
              <w:tr2bl w:val="nil"/>
            </w:tcBorders>
            <w:vAlign w:val="center"/>
          </w:tcPr>
          <w:p w14:paraId="48DCEBCE">
            <w:pPr>
              <w:wordWrap w:val="0"/>
              <w:jc w:val="center"/>
              <w:rPr>
                <w:rFonts w:hint="eastAsia" w:hAnsi="宋体"/>
                <w:color w:val="auto"/>
                <w:szCs w:val="21"/>
                <w:highlight w:val="none"/>
              </w:rPr>
            </w:pPr>
            <w:r>
              <w:rPr>
                <w:rFonts w:hint="eastAsia" w:hAnsi="宋体"/>
                <w:color w:val="auto"/>
                <w:szCs w:val="21"/>
                <w:highlight w:val="none"/>
              </w:rPr>
              <w:t>电话</w:t>
            </w:r>
          </w:p>
        </w:tc>
        <w:tc>
          <w:tcPr>
            <w:tcW w:w="2269" w:type="dxa"/>
            <w:tcBorders>
              <w:tl2br w:val="nil"/>
              <w:tr2bl w:val="nil"/>
            </w:tcBorders>
            <w:vAlign w:val="center"/>
          </w:tcPr>
          <w:p w14:paraId="5E4F07B7">
            <w:pPr>
              <w:wordWrap w:val="0"/>
              <w:jc w:val="center"/>
              <w:rPr>
                <w:rFonts w:hint="eastAsia" w:hAnsi="宋体"/>
                <w:color w:val="auto"/>
                <w:szCs w:val="21"/>
                <w:highlight w:val="none"/>
              </w:rPr>
            </w:pPr>
          </w:p>
        </w:tc>
      </w:tr>
      <w:tr w14:paraId="163380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49" w:hRule="exact"/>
          <w:jc w:val="center"/>
        </w:trPr>
        <w:tc>
          <w:tcPr>
            <w:tcW w:w="2174" w:type="dxa"/>
            <w:vMerge w:val="continue"/>
            <w:tcBorders>
              <w:tl2br w:val="nil"/>
              <w:tr2bl w:val="nil"/>
            </w:tcBorders>
            <w:vAlign w:val="center"/>
          </w:tcPr>
          <w:p w14:paraId="10E5C1FF">
            <w:pPr>
              <w:wordWrap w:val="0"/>
              <w:jc w:val="center"/>
              <w:rPr>
                <w:rFonts w:hint="eastAsia" w:hAnsi="宋体"/>
                <w:color w:val="auto"/>
                <w:szCs w:val="21"/>
                <w:highlight w:val="none"/>
              </w:rPr>
            </w:pPr>
          </w:p>
        </w:tc>
        <w:tc>
          <w:tcPr>
            <w:tcW w:w="944" w:type="dxa"/>
            <w:tcBorders>
              <w:tl2br w:val="nil"/>
              <w:tr2bl w:val="nil"/>
            </w:tcBorders>
            <w:vAlign w:val="center"/>
          </w:tcPr>
          <w:p w14:paraId="59501ECA">
            <w:pPr>
              <w:wordWrap w:val="0"/>
              <w:jc w:val="center"/>
              <w:rPr>
                <w:rFonts w:hint="eastAsia" w:hAnsi="宋体"/>
                <w:color w:val="auto"/>
                <w:szCs w:val="21"/>
                <w:highlight w:val="none"/>
              </w:rPr>
            </w:pPr>
            <w:r>
              <w:rPr>
                <w:rFonts w:hint="eastAsia" w:hAnsi="宋体"/>
                <w:color w:val="auto"/>
                <w:szCs w:val="21"/>
                <w:highlight w:val="none"/>
              </w:rPr>
              <w:t>网址</w:t>
            </w:r>
          </w:p>
        </w:tc>
        <w:tc>
          <w:tcPr>
            <w:tcW w:w="2410" w:type="dxa"/>
            <w:tcBorders>
              <w:tl2br w:val="nil"/>
              <w:tr2bl w:val="nil"/>
            </w:tcBorders>
            <w:vAlign w:val="center"/>
          </w:tcPr>
          <w:p w14:paraId="71BA0C56">
            <w:pPr>
              <w:wordWrap w:val="0"/>
              <w:jc w:val="center"/>
              <w:rPr>
                <w:rFonts w:hint="eastAsia" w:hAnsi="宋体"/>
                <w:color w:val="auto"/>
                <w:szCs w:val="21"/>
                <w:highlight w:val="none"/>
              </w:rPr>
            </w:pPr>
          </w:p>
        </w:tc>
        <w:tc>
          <w:tcPr>
            <w:tcW w:w="1135" w:type="dxa"/>
            <w:tcBorders>
              <w:tl2br w:val="nil"/>
              <w:tr2bl w:val="nil"/>
            </w:tcBorders>
            <w:vAlign w:val="center"/>
          </w:tcPr>
          <w:p w14:paraId="09784119">
            <w:pPr>
              <w:wordWrap w:val="0"/>
              <w:jc w:val="center"/>
              <w:rPr>
                <w:rFonts w:hint="eastAsia" w:hAnsi="宋体"/>
                <w:color w:val="auto"/>
                <w:szCs w:val="21"/>
                <w:highlight w:val="none"/>
              </w:rPr>
            </w:pPr>
            <w:r>
              <w:rPr>
                <w:rFonts w:hint="eastAsia" w:hAnsi="宋体"/>
                <w:color w:val="auto"/>
                <w:szCs w:val="21"/>
                <w:highlight w:val="none"/>
              </w:rPr>
              <w:t>传真</w:t>
            </w:r>
          </w:p>
        </w:tc>
        <w:tc>
          <w:tcPr>
            <w:tcW w:w="2269" w:type="dxa"/>
            <w:tcBorders>
              <w:tl2br w:val="nil"/>
              <w:tr2bl w:val="nil"/>
            </w:tcBorders>
            <w:vAlign w:val="center"/>
          </w:tcPr>
          <w:p w14:paraId="65660750">
            <w:pPr>
              <w:wordWrap w:val="0"/>
              <w:jc w:val="center"/>
              <w:rPr>
                <w:rFonts w:hint="eastAsia" w:hAnsi="宋体"/>
                <w:color w:val="auto"/>
                <w:szCs w:val="21"/>
                <w:highlight w:val="none"/>
              </w:rPr>
            </w:pPr>
          </w:p>
        </w:tc>
      </w:tr>
      <w:tr w14:paraId="17E047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90" w:hRule="exact"/>
          <w:jc w:val="center"/>
        </w:trPr>
        <w:tc>
          <w:tcPr>
            <w:tcW w:w="2174" w:type="dxa"/>
            <w:tcBorders>
              <w:tl2br w:val="nil"/>
              <w:tr2bl w:val="nil"/>
            </w:tcBorders>
            <w:vAlign w:val="center"/>
          </w:tcPr>
          <w:p w14:paraId="50E2D72D">
            <w:pPr>
              <w:wordWrap w:val="0"/>
              <w:jc w:val="center"/>
              <w:rPr>
                <w:rFonts w:hint="eastAsia" w:hAnsi="宋体"/>
                <w:color w:val="auto"/>
                <w:szCs w:val="21"/>
                <w:highlight w:val="none"/>
              </w:rPr>
            </w:pPr>
            <w:r>
              <w:rPr>
                <w:rFonts w:hint="eastAsia" w:hAnsi="宋体"/>
                <w:color w:val="auto"/>
                <w:szCs w:val="21"/>
                <w:highlight w:val="none"/>
              </w:rPr>
              <w:t>法定代表人</w:t>
            </w:r>
          </w:p>
        </w:tc>
        <w:tc>
          <w:tcPr>
            <w:tcW w:w="944" w:type="dxa"/>
            <w:tcBorders>
              <w:tl2br w:val="nil"/>
              <w:tr2bl w:val="nil"/>
            </w:tcBorders>
            <w:vAlign w:val="center"/>
          </w:tcPr>
          <w:p w14:paraId="2965CB17">
            <w:pPr>
              <w:wordWrap w:val="0"/>
              <w:jc w:val="center"/>
              <w:rPr>
                <w:rFonts w:hint="eastAsia" w:hAnsi="宋体"/>
                <w:color w:val="auto"/>
                <w:szCs w:val="21"/>
                <w:highlight w:val="none"/>
              </w:rPr>
            </w:pPr>
            <w:r>
              <w:rPr>
                <w:rFonts w:hint="eastAsia" w:hAnsi="宋体"/>
                <w:color w:val="auto"/>
                <w:szCs w:val="21"/>
                <w:highlight w:val="none"/>
              </w:rPr>
              <w:t>姓名</w:t>
            </w:r>
          </w:p>
        </w:tc>
        <w:tc>
          <w:tcPr>
            <w:tcW w:w="2410" w:type="dxa"/>
            <w:tcBorders>
              <w:tl2br w:val="nil"/>
              <w:tr2bl w:val="nil"/>
            </w:tcBorders>
            <w:vAlign w:val="center"/>
          </w:tcPr>
          <w:p w14:paraId="412D00DB">
            <w:pPr>
              <w:wordWrap w:val="0"/>
              <w:jc w:val="center"/>
              <w:rPr>
                <w:rFonts w:hint="eastAsia" w:hAnsi="宋体"/>
                <w:color w:val="auto"/>
                <w:szCs w:val="21"/>
                <w:highlight w:val="none"/>
              </w:rPr>
            </w:pPr>
          </w:p>
        </w:tc>
        <w:tc>
          <w:tcPr>
            <w:tcW w:w="1135" w:type="dxa"/>
            <w:tcBorders>
              <w:tl2br w:val="nil"/>
              <w:tr2bl w:val="nil"/>
            </w:tcBorders>
            <w:vAlign w:val="center"/>
          </w:tcPr>
          <w:p w14:paraId="7686A0AE">
            <w:pPr>
              <w:wordWrap w:val="0"/>
              <w:jc w:val="center"/>
              <w:rPr>
                <w:rFonts w:hint="eastAsia" w:hAnsi="宋体"/>
                <w:color w:val="auto"/>
                <w:szCs w:val="21"/>
                <w:highlight w:val="none"/>
              </w:rPr>
            </w:pPr>
            <w:r>
              <w:rPr>
                <w:rFonts w:hint="eastAsia" w:hAnsi="宋体"/>
                <w:color w:val="auto"/>
                <w:szCs w:val="21"/>
                <w:highlight w:val="none"/>
              </w:rPr>
              <w:t>电话</w:t>
            </w:r>
          </w:p>
        </w:tc>
        <w:tc>
          <w:tcPr>
            <w:tcW w:w="2269" w:type="dxa"/>
            <w:tcBorders>
              <w:tl2br w:val="nil"/>
              <w:tr2bl w:val="nil"/>
            </w:tcBorders>
            <w:vAlign w:val="center"/>
          </w:tcPr>
          <w:p w14:paraId="25CF2C39">
            <w:pPr>
              <w:wordWrap w:val="0"/>
              <w:jc w:val="center"/>
              <w:rPr>
                <w:rFonts w:hint="eastAsia" w:hAnsi="宋体"/>
                <w:color w:val="auto"/>
                <w:szCs w:val="21"/>
                <w:highlight w:val="none"/>
              </w:rPr>
            </w:pPr>
          </w:p>
        </w:tc>
      </w:tr>
      <w:tr w14:paraId="75687B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1" w:hRule="exact"/>
          <w:jc w:val="center"/>
        </w:trPr>
        <w:tc>
          <w:tcPr>
            <w:tcW w:w="2174" w:type="dxa"/>
            <w:tcBorders>
              <w:tl2br w:val="nil"/>
              <w:tr2bl w:val="nil"/>
            </w:tcBorders>
            <w:vAlign w:val="center"/>
          </w:tcPr>
          <w:p w14:paraId="122A5778">
            <w:pPr>
              <w:wordWrap w:val="0"/>
              <w:jc w:val="center"/>
              <w:rPr>
                <w:rFonts w:hint="eastAsia" w:hAnsi="宋体"/>
                <w:color w:val="auto"/>
                <w:szCs w:val="21"/>
                <w:highlight w:val="none"/>
              </w:rPr>
            </w:pPr>
            <w:r>
              <w:rPr>
                <w:rFonts w:hint="eastAsia" w:hAnsi="宋体"/>
                <w:color w:val="auto"/>
                <w:szCs w:val="21"/>
                <w:highlight w:val="none"/>
              </w:rPr>
              <w:t>基本账户开户银行</w:t>
            </w:r>
          </w:p>
        </w:tc>
        <w:tc>
          <w:tcPr>
            <w:tcW w:w="6758" w:type="dxa"/>
            <w:gridSpan w:val="4"/>
            <w:tcBorders>
              <w:tl2br w:val="nil"/>
              <w:tr2bl w:val="nil"/>
            </w:tcBorders>
            <w:vAlign w:val="center"/>
          </w:tcPr>
          <w:p w14:paraId="7D6A6318">
            <w:pPr>
              <w:wordWrap w:val="0"/>
              <w:jc w:val="center"/>
              <w:rPr>
                <w:rFonts w:hint="eastAsia" w:hAnsi="宋体"/>
                <w:color w:val="auto"/>
                <w:szCs w:val="21"/>
                <w:highlight w:val="none"/>
              </w:rPr>
            </w:pPr>
          </w:p>
        </w:tc>
      </w:tr>
      <w:tr w14:paraId="6903E2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49" w:hRule="exact"/>
          <w:jc w:val="center"/>
        </w:trPr>
        <w:tc>
          <w:tcPr>
            <w:tcW w:w="2174" w:type="dxa"/>
            <w:tcBorders>
              <w:tl2br w:val="nil"/>
              <w:tr2bl w:val="nil"/>
            </w:tcBorders>
            <w:vAlign w:val="center"/>
          </w:tcPr>
          <w:p w14:paraId="4444267D">
            <w:pPr>
              <w:wordWrap w:val="0"/>
              <w:jc w:val="center"/>
              <w:rPr>
                <w:rFonts w:hint="eastAsia" w:hAnsi="宋体"/>
                <w:color w:val="auto"/>
                <w:szCs w:val="21"/>
                <w:highlight w:val="none"/>
              </w:rPr>
            </w:pPr>
            <w:r>
              <w:rPr>
                <w:rFonts w:hint="eastAsia" w:hAnsi="宋体"/>
                <w:color w:val="auto"/>
                <w:szCs w:val="21"/>
                <w:highlight w:val="none"/>
              </w:rPr>
              <w:t>基本账户银行账号</w:t>
            </w:r>
          </w:p>
        </w:tc>
        <w:tc>
          <w:tcPr>
            <w:tcW w:w="6758" w:type="dxa"/>
            <w:gridSpan w:val="4"/>
            <w:tcBorders>
              <w:tl2br w:val="nil"/>
              <w:tr2bl w:val="nil"/>
            </w:tcBorders>
            <w:vAlign w:val="center"/>
          </w:tcPr>
          <w:p w14:paraId="058561C1">
            <w:pPr>
              <w:wordWrap w:val="0"/>
              <w:jc w:val="center"/>
              <w:rPr>
                <w:rFonts w:hint="eastAsia" w:hAnsi="宋体"/>
                <w:color w:val="auto"/>
                <w:szCs w:val="21"/>
                <w:highlight w:val="none"/>
              </w:rPr>
            </w:pPr>
          </w:p>
        </w:tc>
      </w:tr>
      <w:tr w14:paraId="509842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1" w:hRule="exact"/>
          <w:jc w:val="center"/>
        </w:trPr>
        <w:tc>
          <w:tcPr>
            <w:tcW w:w="2174" w:type="dxa"/>
            <w:tcBorders>
              <w:tl2br w:val="nil"/>
              <w:tr2bl w:val="nil"/>
            </w:tcBorders>
            <w:vAlign w:val="center"/>
          </w:tcPr>
          <w:p w14:paraId="5515744F">
            <w:pPr>
              <w:wordWrap w:val="0"/>
              <w:jc w:val="center"/>
              <w:rPr>
                <w:rFonts w:hint="eastAsia" w:hAnsi="宋体"/>
                <w:color w:val="auto"/>
                <w:szCs w:val="21"/>
                <w:highlight w:val="none"/>
              </w:rPr>
            </w:pPr>
            <w:r>
              <w:rPr>
                <w:rFonts w:hint="eastAsia" w:hAnsi="宋体"/>
                <w:color w:val="auto"/>
                <w:szCs w:val="21"/>
                <w:highlight w:val="none"/>
              </w:rPr>
              <w:t>近三年营业额</w:t>
            </w:r>
          </w:p>
        </w:tc>
        <w:tc>
          <w:tcPr>
            <w:tcW w:w="6758" w:type="dxa"/>
            <w:gridSpan w:val="4"/>
            <w:tcBorders>
              <w:tl2br w:val="nil"/>
              <w:tr2bl w:val="nil"/>
            </w:tcBorders>
            <w:vAlign w:val="center"/>
          </w:tcPr>
          <w:p w14:paraId="331BE7CC">
            <w:pPr>
              <w:wordWrap w:val="0"/>
              <w:jc w:val="center"/>
              <w:rPr>
                <w:rFonts w:hint="eastAsia" w:hAnsi="宋体"/>
                <w:color w:val="auto"/>
                <w:szCs w:val="21"/>
                <w:highlight w:val="none"/>
              </w:rPr>
            </w:pPr>
          </w:p>
        </w:tc>
      </w:tr>
      <w:tr w14:paraId="4CAD1B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50" w:hRule="exact"/>
          <w:jc w:val="center"/>
        </w:trPr>
        <w:tc>
          <w:tcPr>
            <w:tcW w:w="2174" w:type="dxa"/>
            <w:tcBorders>
              <w:tl2br w:val="nil"/>
              <w:tr2bl w:val="nil"/>
            </w:tcBorders>
            <w:vAlign w:val="center"/>
          </w:tcPr>
          <w:p w14:paraId="7C3E9D1F">
            <w:pPr>
              <w:wordWrap w:val="0"/>
              <w:jc w:val="center"/>
              <w:rPr>
                <w:rFonts w:hint="eastAsia" w:hAnsi="宋体"/>
                <w:color w:val="auto"/>
                <w:szCs w:val="21"/>
                <w:highlight w:val="none"/>
              </w:rPr>
            </w:pPr>
            <w:r>
              <w:rPr>
                <w:rFonts w:hint="eastAsia" w:hAnsi="宋体"/>
                <w:color w:val="auto"/>
                <w:szCs w:val="21"/>
                <w:highlight w:val="none"/>
              </w:rPr>
              <w:t>投标人关联企业情况</w:t>
            </w:r>
          </w:p>
          <w:p w14:paraId="091EB669">
            <w:pPr>
              <w:wordWrap w:val="0"/>
              <w:jc w:val="center"/>
              <w:rPr>
                <w:rFonts w:hint="eastAsia" w:hAnsi="宋体"/>
                <w:color w:val="auto"/>
                <w:szCs w:val="21"/>
                <w:highlight w:val="none"/>
              </w:rPr>
            </w:pPr>
            <w:r>
              <w:rPr>
                <w:rFonts w:hint="eastAsia" w:hAnsi="宋体"/>
                <w:color w:val="auto"/>
                <w:szCs w:val="21"/>
                <w:highlight w:val="none"/>
              </w:rPr>
              <w:t>（包括但不限于与投</w:t>
            </w:r>
            <w:r>
              <w:rPr>
                <w:rFonts w:hAnsi="宋体"/>
                <w:color w:val="auto"/>
                <w:szCs w:val="21"/>
                <w:highlight w:val="none"/>
              </w:rPr>
              <w:t xml:space="preserve"> </w:t>
            </w:r>
            <w:r>
              <w:rPr>
                <w:rFonts w:hint="eastAsia" w:hAnsi="宋体"/>
                <w:color w:val="auto"/>
                <w:szCs w:val="21"/>
                <w:highlight w:val="none"/>
              </w:rPr>
              <w:t>标人法定代表人为同一人或者存在控股、管理关系的不同单位）</w:t>
            </w:r>
          </w:p>
        </w:tc>
        <w:tc>
          <w:tcPr>
            <w:tcW w:w="6758" w:type="dxa"/>
            <w:gridSpan w:val="4"/>
            <w:tcBorders>
              <w:tl2br w:val="nil"/>
              <w:tr2bl w:val="nil"/>
            </w:tcBorders>
            <w:vAlign w:val="center"/>
          </w:tcPr>
          <w:p w14:paraId="7A488F44">
            <w:pPr>
              <w:wordWrap w:val="0"/>
              <w:jc w:val="center"/>
              <w:rPr>
                <w:rFonts w:hint="eastAsia" w:hAnsi="宋体"/>
                <w:color w:val="auto"/>
                <w:szCs w:val="21"/>
                <w:highlight w:val="none"/>
              </w:rPr>
            </w:pPr>
          </w:p>
        </w:tc>
      </w:tr>
      <w:tr w14:paraId="23BD68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11" w:hRule="exact"/>
          <w:jc w:val="center"/>
        </w:trPr>
        <w:tc>
          <w:tcPr>
            <w:tcW w:w="2174" w:type="dxa"/>
            <w:tcBorders>
              <w:tl2br w:val="nil"/>
              <w:tr2bl w:val="nil"/>
            </w:tcBorders>
            <w:vAlign w:val="center"/>
          </w:tcPr>
          <w:p w14:paraId="28083B4F">
            <w:pPr>
              <w:wordWrap w:val="0"/>
              <w:jc w:val="center"/>
              <w:rPr>
                <w:rFonts w:hint="eastAsia" w:hAnsi="宋体"/>
                <w:color w:val="auto"/>
                <w:szCs w:val="21"/>
                <w:highlight w:val="none"/>
              </w:rPr>
            </w:pPr>
            <w:r>
              <w:rPr>
                <w:rFonts w:hint="eastAsia" w:hAnsi="宋体"/>
                <w:color w:val="auto"/>
                <w:szCs w:val="21"/>
                <w:highlight w:val="none"/>
              </w:rPr>
              <w:t>备注</w:t>
            </w:r>
          </w:p>
        </w:tc>
        <w:tc>
          <w:tcPr>
            <w:tcW w:w="6758" w:type="dxa"/>
            <w:gridSpan w:val="4"/>
            <w:tcBorders>
              <w:tl2br w:val="nil"/>
              <w:tr2bl w:val="nil"/>
            </w:tcBorders>
            <w:vAlign w:val="center"/>
          </w:tcPr>
          <w:p w14:paraId="5ED81C2A">
            <w:pPr>
              <w:wordWrap w:val="0"/>
              <w:jc w:val="center"/>
              <w:rPr>
                <w:rFonts w:hint="eastAsia" w:hAnsi="宋体"/>
                <w:color w:val="auto"/>
                <w:szCs w:val="21"/>
                <w:highlight w:val="none"/>
              </w:rPr>
            </w:pPr>
          </w:p>
        </w:tc>
      </w:tr>
    </w:tbl>
    <w:p w14:paraId="34639526">
      <w:pPr>
        <w:pStyle w:val="24"/>
        <w:wordWrap w:val="0"/>
        <w:spacing w:before="120" w:after="100" w:afterAutospacing="1" w:line="360" w:lineRule="auto"/>
        <w:ind w:left="102" w:right="105"/>
        <w:rPr>
          <w:color w:val="auto"/>
          <w:szCs w:val="21"/>
          <w:highlight w:val="none"/>
        </w:rPr>
      </w:pPr>
      <w:r>
        <w:rPr>
          <w:rFonts w:hint="eastAsia"/>
          <w:b/>
          <w:color w:val="auto"/>
          <w:szCs w:val="21"/>
          <w:highlight w:val="none"/>
        </w:rPr>
        <w:t xml:space="preserve"> </w:t>
      </w:r>
    </w:p>
    <w:p w14:paraId="6B5D902B">
      <w:pPr>
        <w:tabs>
          <w:tab w:val="center" w:pos="4365"/>
        </w:tabs>
        <w:wordWrap w:val="0"/>
        <w:spacing w:line="360" w:lineRule="auto"/>
        <w:rPr>
          <w:rFonts w:hint="eastAsia" w:hAnsi="宋体" w:cs="宋体"/>
          <w:color w:val="auto"/>
          <w:szCs w:val="21"/>
          <w:highlight w:val="none"/>
        </w:rPr>
      </w:pPr>
      <w:r>
        <w:rPr>
          <w:color w:val="auto"/>
          <w:highlight w:val="none"/>
        </w:rPr>
        <w:br w:type="page"/>
      </w:r>
    </w:p>
    <w:p w14:paraId="7F70B8C1">
      <w:pPr>
        <w:wordWrap w:val="0"/>
        <w:spacing w:line="360" w:lineRule="auto"/>
        <w:jc w:val="center"/>
        <w:outlineLvl w:val="1"/>
        <w:rPr>
          <w:rFonts w:hint="eastAsia" w:ascii="Calibri" w:hAnsi="宋体" w:cs="宋体"/>
          <w:b/>
          <w:snapToGrid w:val="0"/>
          <w:color w:val="auto"/>
          <w:kern w:val="0"/>
          <w:sz w:val="28"/>
          <w:szCs w:val="28"/>
          <w:highlight w:val="none"/>
        </w:rPr>
      </w:pPr>
      <w:r>
        <w:rPr>
          <w:rFonts w:hint="eastAsia" w:ascii="Calibri" w:hAnsi="宋体" w:cs="宋体"/>
          <w:b/>
          <w:snapToGrid w:val="0"/>
          <w:color w:val="auto"/>
          <w:kern w:val="0"/>
          <w:sz w:val="28"/>
          <w:szCs w:val="28"/>
          <w:highlight w:val="none"/>
        </w:rPr>
        <w:t>八、投标保证金</w:t>
      </w:r>
    </w:p>
    <w:p w14:paraId="226CBD20">
      <w:pPr>
        <w:wordWrap w:val="0"/>
        <w:snapToGrid w:val="0"/>
        <w:spacing w:line="360" w:lineRule="auto"/>
        <w:ind w:firstLine="420" w:firstLineChars="200"/>
        <w:rPr>
          <w:rFonts w:hint="eastAsia" w:ascii="宋体" w:hAnsi="宋体"/>
          <w:color w:val="auto"/>
          <w:szCs w:val="21"/>
          <w:highlight w:val="none"/>
          <w:lang w:val="sq-AL"/>
        </w:rPr>
      </w:pPr>
    </w:p>
    <w:p w14:paraId="40A03597">
      <w:pPr>
        <w:wordWrap w:val="0"/>
        <w:snapToGrid w:val="0"/>
        <w:spacing w:line="360" w:lineRule="auto"/>
        <w:ind w:firstLine="420" w:firstLineChars="200"/>
        <w:rPr>
          <w:rFonts w:hint="eastAsia" w:ascii="宋体" w:hAnsi="宋体"/>
          <w:color w:val="auto"/>
          <w:szCs w:val="21"/>
          <w:highlight w:val="none"/>
          <w:lang w:val="sq-AL"/>
        </w:rPr>
      </w:pPr>
      <w:r>
        <w:rPr>
          <w:rFonts w:hint="eastAsia" w:ascii="宋体" w:hAnsi="宋体"/>
          <w:color w:val="auto"/>
          <w:szCs w:val="21"/>
          <w:highlight w:val="none"/>
          <w:lang w:val="sq-AL"/>
        </w:rPr>
        <w:t>1、采用</w:t>
      </w:r>
      <w:r>
        <w:rPr>
          <w:rFonts w:hint="eastAsia" w:ascii="宋体" w:hAnsi="宋体"/>
          <w:color w:val="auto"/>
          <w:szCs w:val="21"/>
          <w:highlight w:val="none"/>
          <w:lang w:val="sq-AL" w:eastAsia="zh-CN"/>
        </w:rPr>
        <w:t>银行转账的</w:t>
      </w:r>
      <w:r>
        <w:rPr>
          <w:rFonts w:hint="eastAsia" w:ascii="宋体" w:hAnsi="宋体"/>
          <w:color w:val="auto"/>
          <w:szCs w:val="21"/>
          <w:highlight w:val="none"/>
          <w:lang w:val="sq-AL"/>
        </w:rPr>
        <w:t>，请附投标人基本账户开户许可证复印件（或开户银行出具的基本账户证明）以及投标保证金转账凭证复印件；</w:t>
      </w:r>
    </w:p>
    <w:p w14:paraId="5D34A7D6">
      <w:pPr>
        <w:wordWrap w:val="0"/>
        <w:spacing w:line="360" w:lineRule="auto"/>
        <w:ind w:firstLine="424" w:firstLineChars="202"/>
        <w:rPr>
          <w:rFonts w:hint="eastAsia" w:hAnsi="宋体"/>
          <w:color w:val="auto"/>
          <w:szCs w:val="21"/>
          <w:highlight w:val="none"/>
        </w:rPr>
      </w:pPr>
      <w:r>
        <w:rPr>
          <w:rFonts w:hint="eastAsia" w:ascii="宋体" w:hAnsi="宋体"/>
          <w:color w:val="auto"/>
          <w:szCs w:val="21"/>
          <w:highlight w:val="none"/>
          <w:lang w:val="sq-AL"/>
        </w:rPr>
        <w:t>2、采用银行保函的，请附保函复印件；原</w:t>
      </w:r>
      <w:r>
        <w:rPr>
          <w:rFonts w:hint="eastAsia" w:ascii="宋体" w:hAnsi="宋体"/>
          <w:color w:val="auto"/>
          <w:szCs w:val="21"/>
          <w:highlight w:val="none"/>
        </w:rPr>
        <w:t>件</w:t>
      </w:r>
      <w:r>
        <w:rPr>
          <w:rFonts w:hint="eastAsia" w:ascii="宋体" w:hAnsi="宋体"/>
          <w:color w:val="auto"/>
          <w:szCs w:val="21"/>
          <w:highlight w:val="none"/>
          <w:lang w:val="sq-AL"/>
        </w:rPr>
        <w:t>按招标文件要求提交。</w:t>
      </w:r>
    </w:p>
    <w:p w14:paraId="4817AF9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FB8B89B">
      <w:pPr>
        <w:wordWrap w:val="0"/>
        <w:spacing w:line="360" w:lineRule="auto"/>
        <w:jc w:val="center"/>
        <w:outlineLvl w:val="1"/>
        <w:rPr>
          <w:rFonts w:hint="eastAsia" w:ascii="Calibri" w:hAnsi="宋体" w:cs="宋体"/>
          <w:b/>
          <w:snapToGrid w:val="0"/>
          <w:color w:val="auto"/>
          <w:kern w:val="0"/>
          <w:sz w:val="28"/>
          <w:szCs w:val="28"/>
          <w:highlight w:val="none"/>
        </w:rPr>
      </w:pPr>
      <w:r>
        <w:rPr>
          <w:rFonts w:hint="eastAsia" w:ascii="Calibri" w:hAnsi="宋体" w:cs="宋体"/>
          <w:b/>
          <w:snapToGrid w:val="0"/>
          <w:color w:val="auto"/>
          <w:kern w:val="0"/>
          <w:sz w:val="28"/>
          <w:szCs w:val="28"/>
          <w:highlight w:val="none"/>
        </w:rPr>
        <w:t>九、投标人承诺函</w:t>
      </w:r>
    </w:p>
    <w:p w14:paraId="7C8EF057">
      <w:pPr>
        <w:wordWrap w:val="0"/>
        <w:spacing w:line="360" w:lineRule="auto"/>
        <w:rPr>
          <w:rFonts w:ascii="Calibri" w:hAnsi="Calibri"/>
          <w:color w:val="auto"/>
          <w:szCs w:val="22"/>
          <w:highlight w:val="none"/>
          <w:u w:val="single"/>
        </w:rPr>
      </w:pPr>
    </w:p>
    <w:p w14:paraId="12A7383D">
      <w:pPr>
        <w:wordWrap w:val="0"/>
        <w:spacing w:line="360" w:lineRule="auto"/>
        <w:rPr>
          <w:rFonts w:ascii="Calibri" w:hAnsi="Calibri"/>
          <w:color w:val="auto"/>
          <w:szCs w:val="22"/>
          <w:highlight w:val="none"/>
        </w:rPr>
      </w:pPr>
      <w:r>
        <w:rPr>
          <w:rFonts w:hint="eastAsia" w:ascii="Calibri" w:hAnsi="Calibri"/>
          <w:color w:val="auto"/>
          <w:szCs w:val="22"/>
          <w:highlight w:val="none"/>
          <w:u w:val="single"/>
        </w:rPr>
        <w:t xml:space="preserve">                      </w:t>
      </w:r>
      <w:r>
        <w:rPr>
          <w:rFonts w:hint="eastAsia" w:ascii="Calibri" w:hAnsi="Calibri"/>
          <w:color w:val="auto"/>
          <w:szCs w:val="22"/>
          <w:highlight w:val="none"/>
        </w:rPr>
        <w:t>（招标人名称）：</w:t>
      </w:r>
    </w:p>
    <w:p w14:paraId="34252EBD">
      <w:pPr>
        <w:wordWrap w:val="0"/>
        <w:spacing w:line="360" w:lineRule="auto"/>
        <w:rPr>
          <w:rFonts w:ascii="Calibri" w:hAnsi="Calibri"/>
          <w:color w:val="auto"/>
          <w:szCs w:val="22"/>
          <w:highlight w:val="none"/>
        </w:rPr>
      </w:pPr>
      <w:r>
        <w:rPr>
          <w:rFonts w:hint="eastAsia" w:ascii="Calibri" w:hAnsi="Calibri"/>
          <w:color w:val="auto"/>
          <w:szCs w:val="22"/>
          <w:highlight w:val="none"/>
        </w:rPr>
        <w:t>我方在此声明：</w:t>
      </w:r>
    </w:p>
    <w:p w14:paraId="117ED371">
      <w:pPr>
        <w:wordWrap w:val="0"/>
        <w:spacing w:line="360" w:lineRule="auto"/>
        <w:ind w:firstLine="420" w:firstLineChars="200"/>
        <w:rPr>
          <w:rFonts w:ascii="Calibri" w:hAnsi="Calibri"/>
          <w:color w:val="auto"/>
          <w:szCs w:val="22"/>
          <w:highlight w:val="none"/>
        </w:rPr>
      </w:pPr>
      <w:r>
        <w:rPr>
          <w:rFonts w:hint="eastAsia" w:ascii="Calibri" w:hAnsi="Calibri"/>
          <w:color w:val="auto"/>
          <w:szCs w:val="22"/>
          <w:highlight w:val="none"/>
        </w:rPr>
        <w:t>1、我方不存在第二章“投标人须知”第1.4.</w:t>
      </w:r>
      <w:r>
        <w:rPr>
          <w:rFonts w:hint="eastAsia" w:ascii="Calibri" w:hAnsi="Calibri"/>
          <w:color w:val="auto"/>
          <w:szCs w:val="22"/>
          <w:highlight w:val="none"/>
          <w:lang w:val="en-US" w:eastAsia="zh-CN"/>
        </w:rPr>
        <w:t>3</w:t>
      </w:r>
      <w:r>
        <w:rPr>
          <w:rFonts w:hint="eastAsia" w:ascii="Calibri" w:hAnsi="Calibri"/>
          <w:color w:val="auto"/>
          <w:szCs w:val="22"/>
          <w:highlight w:val="none"/>
        </w:rPr>
        <w:t>项规定的任何一种情形。</w:t>
      </w:r>
    </w:p>
    <w:p w14:paraId="4982542B">
      <w:pPr>
        <w:wordWrap w:val="0"/>
        <w:spacing w:line="360" w:lineRule="auto"/>
        <w:ind w:firstLine="420" w:firstLineChars="200"/>
        <w:rPr>
          <w:rFonts w:ascii="Calibri" w:hAnsi="Calibri"/>
          <w:color w:val="auto"/>
          <w:szCs w:val="22"/>
          <w:highlight w:val="none"/>
        </w:rPr>
      </w:pPr>
      <w:r>
        <w:rPr>
          <w:rFonts w:hint="eastAsia" w:ascii="Calibri" w:hAnsi="Calibri"/>
          <w:color w:val="auto"/>
          <w:szCs w:val="22"/>
          <w:highlight w:val="none"/>
        </w:rPr>
        <w:t>2、我方没有发生“被长沙市轨道交通集团有限公司或长沙穗城轨道交通有限公司函告禁止在一定期限内参与轨道项目投标的单位按函告内容执行”此规定的情形。</w:t>
      </w:r>
    </w:p>
    <w:p w14:paraId="27E3BF5A">
      <w:pPr>
        <w:wordWrap w:val="0"/>
        <w:spacing w:line="360" w:lineRule="auto"/>
        <w:ind w:firstLine="420" w:firstLineChars="200"/>
        <w:rPr>
          <w:rFonts w:ascii="Calibri" w:hAnsi="Calibri"/>
          <w:color w:val="auto"/>
          <w:szCs w:val="22"/>
          <w:highlight w:val="none"/>
        </w:rPr>
      </w:pPr>
      <w:r>
        <w:rPr>
          <w:rFonts w:hint="eastAsia" w:ascii="Calibri" w:hAnsi="Calibri"/>
          <w:color w:val="auto"/>
          <w:szCs w:val="22"/>
          <w:highlight w:val="none"/>
        </w:rPr>
        <w:t>3、我方严格遵守相关法律法规规定，没有串通投标、资质挂靠等违法、违规行为。</w:t>
      </w:r>
    </w:p>
    <w:p w14:paraId="6730AF58">
      <w:pPr>
        <w:wordWrap w:val="0"/>
        <w:spacing w:line="360" w:lineRule="auto"/>
        <w:ind w:firstLine="420" w:firstLineChars="200"/>
        <w:rPr>
          <w:rFonts w:ascii="Calibri" w:hAnsi="Calibri"/>
          <w:color w:val="auto"/>
          <w:szCs w:val="22"/>
          <w:highlight w:val="none"/>
        </w:rPr>
      </w:pPr>
      <w:r>
        <w:rPr>
          <w:rFonts w:hint="eastAsia" w:ascii="Calibri" w:hAnsi="Calibri"/>
          <w:color w:val="auto"/>
          <w:szCs w:val="22"/>
          <w:highlight w:val="none"/>
        </w:rPr>
        <w:t>4、我方保证提供的资质、业绩等证明材料真实、合法、有效，并愿意承担因我方就此弄虚作假所引起的一切后果。</w:t>
      </w:r>
    </w:p>
    <w:p w14:paraId="51C3A007">
      <w:pPr>
        <w:wordWrap w:val="0"/>
        <w:spacing w:line="360" w:lineRule="auto"/>
        <w:ind w:firstLine="420" w:firstLineChars="200"/>
        <w:rPr>
          <w:rFonts w:ascii="Calibri" w:hAnsi="Calibri"/>
          <w:color w:val="auto"/>
          <w:szCs w:val="22"/>
          <w:highlight w:val="none"/>
        </w:rPr>
      </w:pPr>
      <w:r>
        <w:rPr>
          <w:rFonts w:hint="eastAsia" w:ascii="Calibri" w:hAnsi="Calibri"/>
          <w:color w:val="auto"/>
          <w:szCs w:val="22"/>
          <w:highlight w:val="none"/>
        </w:rPr>
        <w:t>5、我方不参与不正当竞争，不向招标人、招标代理机构、交易中心、评标专家以及行业监督部门行贿以谋取不正当利益。</w:t>
      </w:r>
    </w:p>
    <w:p w14:paraId="58DF1D4F">
      <w:pPr>
        <w:wordWrap w:val="0"/>
        <w:spacing w:line="360" w:lineRule="auto"/>
        <w:ind w:firstLine="420" w:firstLineChars="200"/>
        <w:rPr>
          <w:rFonts w:hint="eastAsia" w:hAnsi="宋体" w:cs="宋体"/>
          <w:color w:val="auto"/>
          <w:szCs w:val="21"/>
          <w:highlight w:val="none"/>
        </w:rPr>
      </w:pPr>
      <w:r>
        <w:rPr>
          <w:rFonts w:hint="eastAsia" w:ascii="Calibri" w:hAnsi="Calibri"/>
          <w:color w:val="auto"/>
          <w:szCs w:val="22"/>
          <w:highlight w:val="none"/>
        </w:rPr>
        <w:t>特此承诺！</w:t>
      </w:r>
    </w:p>
    <w:p w14:paraId="027447B4">
      <w:pPr>
        <w:wordWrap w:val="0"/>
        <w:spacing w:line="360" w:lineRule="auto"/>
        <w:rPr>
          <w:rFonts w:hint="eastAsia" w:hAnsi="宋体" w:cs="宋体"/>
          <w:color w:val="auto"/>
          <w:szCs w:val="21"/>
          <w:highlight w:val="none"/>
        </w:rPr>
      </w:pPr>
    </w:p>
    <w:p w14:paraId="41EF7C5D">
      <w:pPr>
        <w:pStyle w:val="63"/>
        <w:wordWrap w:val="0"/>
        <w:rPr>
          <w:rFonts w:hint="eastAsia" w:hAnsi="宋体" w:cs="宋体"/>
          <w:color w:val="auto"/>
          <w:szCs w:val="21"/>
          <w:highlight w:val="none"/>
        </w:rPr>
      </w:pPr>
    </w:p>
    <w:p w14:paraId="1B82C991">
      <w:pPr>
        <w:pStyle w:val="5"/>
        <w:wordWrap w:val="0"/>
        <w:rPr>
          <w:color w:val="auto"/>
          <w:highlight w:val="none"/>
        </w:rPr>
      </w:pPr>
    </w:p>
    <w:p w14:paraId="037B78A0">
      <w:pPr>
        <w:wordWrap w:val="0"/>
        <w:spacing w:line="360" w:lineRule="auto"/>
        <w:rPr>
          <w:rFonts w:hint="eastAsia" w:hAnsi="宋体" w:cs="宋体"/>
          <w:color w:val="auto"/>
          <w:szCs w:val="21"/>
          <w:highlight w:val="none"/>
        </w:rPr>
      </w:pPr>
      <w:r>
        <w:rPr>
          <w:rFonts w:hint="eastAsia" w:hAnsi="宋体" w:cs="宋体"/>
          <w:color w:val="auto"/>
          <w:szCs w:val="21"/>
          <w:highlight w:val="none"/>
        </w:rPr>
        <w:t>投标人：</w:t>
      </w:r>
      <w:r>
        <w:rPr>
          <w:rFonts w:hint="eastAsia" w:hAnsi="宋体" w:cs="宋体"/>
          <w:color w:val="auto"/>
          <w:szCs w:val="21"/>
          <w:highlight w:val="none"/>
          <w:u w:val="single"/>
        </w:rPr>
        <w:t xml:space="preserve">                  </w:t>
      </w:r>
      <w:r>
        <w:rPr>
          <w:rFonts w:hint="eastAsia" w:hAnsi="宋体" w:cs="宋体"/>
          <w:color w:val="auto"/>
          <w:szCs w:val="21"/>
          <w:highlight w:val="none"/>
        </w:rPr>
        <w:t>（盖单位公章）</w:t>
      </w:r>
    </w:p>
    <w:p w14:paraId="32CF4766">
      <w:pPr>
        <w:wordWrap w:val="0"/>
        <w:adjustRightInd w:val="0"/>
        <w:snapToGrid w:val="0"/>
        <w:spacing w:line="280" w:lineRule="exact"/>
        <w:rPr>
          <w:rFonts w:hint="eastAsia" w:hAnsi="宋体" w:cs="宋体"/>
          <w:color w:val="auto"/>
          <w:szCs w:val="21"/>
          <w:highlight w:val="non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lang w:eastAsia="zh-CN"/>
        </w:rPr>
        <w:t>（</w:t>
      </w:r>
      <w:r>
        <w:rPr>
          <w:rFonts w:hint="eastAsia" w:ascii="宋体" w:hAnsi="宋体" w:cs="宋体"/>
          <w:color w:val="auto"/>
          <w:szCs w:val="21"/>
          <w:highlight w:val="none"/>
        </w:rPr>
        <w:t>签字或盖章</w:t>
      </w:r>
      <w:r>
        <w:rPr>
          <w:rFonts w:hint="eastAsia" w:ascii="宋体" w:hAnsi="宋体" w:cs="宋体"/>
          <w:color w:val="auto"/>
          <w:szCs w:val="21"/>
          <w:highlight w:val="none"/>
          <w:lang w:eastAsia="zh-CN"/>
        </w:rPr>
        <w:t>）</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_</w:t>
      </w:r>
    </w:p>
    <w:p w14:paraId="54F2F383">
      <w:pPr>
        <w:wordWrap w:val="0"/>
        <w:spacing w:line="360" w:lineRule="auto"/>
        <w:rPr>
          <w:rFonts w:hint="eastAsia" w:hAnsi="宋体" w:cs="宋体"/>
          <w:color w:val="auto"/>
          <w:szCs w:val="21"/>
          <w:highlight w:val="none"/>
        </w:rPr>
      </w:pPr>
      <w:r>
        <w:rPr>
          <w:rFonts w:hint="eastAsia" w:hAnsi="宋体" w:cs="宋体"/>
          <w:color w:val="auto"/>
          <w:szCs w:val="21"/>
          <w:highlight w:val="none"/>
          <w:u w:val="single"/>
        </w:rPr>
        <w:t xml:space="preserve">       </w:t>
      </w:r>
      <w:r>
        <w:rPr>
          <w:rFonts w:hint="eastAsia" w:hAnsi="宋体" w:cs="宋体"/>
          <w:color w:val="auto"/>
          <w:szCs w:val="21"/>
          <w:highlight w:val="none"/>
        </w:rPr>
        <w:t>年</w:t>
      </w:r>
      <w:r>
        <w:rPr>
          <w:rFonts w:hint="eastAsia" w:hAnsi="宋体" w:cs="宋体"/>
          <w:color w:val="auto"/>
          <w:szCs w:val="21"/>
          <w:highlight w:val="none"/>
          <w:u w:val="single"/>
        </w:rPr>
        <w:t xml:space="preserve">    </w:t>
      </w:r>
      <w:r>
        <w:rPr>
          <w:rFonts w:hint="eastAsia" w:hAnsi="宋体" w:cs="宋体"/>
          <w:color w:val="auto"/>
          <w:szCs w:val="21"/>
          <w:highlight w:val="none"/>
        </w:rPr>
        <w:t>月</w:t>
      </w:r>
      <w:r>
        <w:rPr>
          <w:rFonts w:hint="eastAsia" w:hAnsi="宋体" w:cs="宋体"/>
          <w:color w:val="auto"/>
          <w:szCs w:val="21"/>
          <w:highlight w:val="none"/>
          <w:u w:val="single"/>
        </w:rPr>
        <w:t xml:space="preserve">     </w:t>
      </w:r>
      <w:r>
        <w:rPr>
          <w:rFonts w:hint="eastAsia" w:hAnsi="宋体" w:cs="宋体"/>
          <w:color w:val="auto"/>
          <w:szCs w:val="21"/>
          <w:highlight w:val="none"/>
        </w:rPr>
        <w:t>日</w:t>
      </w:r>
    </w:p>
    <w:p w14:paraId="0774D22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27AF6C7A">
      <w:pPr>
        <w:wordWrap w:val="0"/>
        <w:spacing w:line="360" w:lineRule="auto"/>
        <w:jc w:val="center"/>
        <w:outlineLvl w:val="1"/>
        <w:rPr>
          <w:rFonts w:hint="eastAsia" w:ascii="Calibri" w:hAnsi="宋体" w:cs="宋体"/>
          <w:b/>
          <w:snapToGrid w:val="0"/>
          <w:color w:val="auto"/>
          <w:kern w:val="0"/>
          <w:sz w:val="28"/>
          <w:szCs w:val="28"/>
          <w:highlight w:val="none"/>
        </w:rPr>
      </w:pPr>
      <w:r>
        <w:rPr>
          <w:rFonts w:hint="eastAsia" w:ascii="Calibri" w:hAnsi="宋体" w:cs="宋体"/>
          <w:b/>
          <w:snapToGrid w:val="0"/>
          <w:color w:val="auto"/>
          <w:kern w:val="0"/>
          <w:sz w:val="28"/>
          <w:szCs w:val="28"/>
          <w:highlight w:val="none"/>
        </w:rPr>
        <w:t>十、实质性条款（标注“★”符号）响应表</w:t>
      </w:r>
    </w:p>
    <w:p w14:paraId="0FE14849">
      <w:pPr>
        <w:wordWrap w:val="0"/>
        <w:adjustRightInd w:val="0"/>
        <w:snapToGrid w:val="0"/>
        <w:rPr>
          <w:rFonts w:hint="eastAsia" w:ascii="宋体" w:hAnsi="宋体"/>
          <w:color w:val="auto"/>
          <w:szCs w:val="21"/>
          <w:highlight w:val="none"/>
        </w:rPr>
      </w:pPr>
      <w:r>
        <w:rPr>
          <w:rFonts w:hint="eastAsia" w:hAnsi="宋体" w:cs="宋体"/>
          <w:color w:val="auto"/>
          <w:szCs w:val="21"/>
          <w:highlight w:val="none"/>
        </w:rPr>
        <w:t>项目名称：</w:t>
      </w:r>
      <w:r>
        <w:rPr>
          <w:rFonts w:hint="eastAsia" w:hAnsi="宋体" w:cs="宋体"/>
          <w:color w:val="auto"/>
          <w:szCs w:val="21"/>
          <w:highlight w:val="none"/>
          <w:u w:val="single"/>
        </w:rPr>
        <w:t xml:space="preserve">                     </w:t>
      </w:r>
    </w:p>
    <w:tbl>
      <w:tblPr>
        <w:tblStyle w:val="64"/>
        <w:tblW w:w="48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4598"/>
        <w:gridCol w:w="1992"/>
        <w:gridCol w:w="2319"/>
      </w:tblGrid>
      <w:tr w14:paraId="2960B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394" w:type="pct"/>
            <w:vAlign w:val="center"/>
          </w:tcPr>
          <w:p w14:paraId="509EC254">
            <w:pPr>
              <w:wordWrap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2376" w:type="pct"/>
            <w:vAlign w:val="center"/>
          </w:tcPr>
          <w:p w14:paraId="7591F7FD">
            <w:pPr>
              <w:wordWrap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招标文件实质性</w:t>
            </w:r>
          </w:p>
          <w:p w14:paraId="7BE39F31">
            <w:pPr>
              <w:wordWrap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条款号及内容</w:t>
            </w:r>
          </w:p>
        </w:tc>
        <w:tc>
          <w:tcPr>
            <w:tcW w:w="1029" w:type="pct"/>
            <w:vAlign w:val="center"/>
          </w:tcPr>
          <w:p w14:paraId="665F056C">
            <w:pPr>
              <w:wordWrap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投标文件响应</w:t>
            </w:r>
          </w:p>
          <w:p w14:paraId="665FEC5B">
            <w:pPr>
              <w:wordWrap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条款号及内容</w:t>
            </w:r>
          </w:p>
        </w:tc>
        <w:tc>
          <w:tcPr>
            <w:tcW w:w="1198" w:type="pct"/>
            <w:vAlign w:val="center"/>
          </w:tcPr>
          <w:p w14:paraId="08FB3D06">
            <w:pPr>
              <w:wordWrap w:val="0"/>
              <w:jc w:val="center"/>
              <w:rPr>
                <w:rFonts w:hint="eastAsia" w:ascii="宋体" w:hAnsi="宋体" w:cs="宋体"/>
                <w:b/>
                <w:bCs/>
                <w:color w:val="auto"/>
                <w:szCs w:val="21"/>
                <w:highlight w:val="none"/>
              </w:rPr>
            </w:pPr>
            <w:r>
              <w:rPr>
                <w:rFonts w:hint="eastAsia" w:ascii="宋体" w:hAnsi="宋体" w:cs="宋体"/>
                <w:b/>
                <w:bCs/>
                <w:color w:val="auto"/>
                <w:szCs w:val="21"/>
                <w:highlight w:val="none"/>
              </w:rPr>
              <w:t>响应情况（响应/不响应）</w:t>
            </w:r>
          </w:p>
        </w:tc>
      </w:tr>
      <w:tr w14:paraId="61D0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62" w:type="dxa"/>
            <w:vAlign w:val="center"/>
          </w:tcPr>
          <w:p w14:paraId="7ED0C771">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4598" w:type="dxa"/>
            <w:vAlign w:val="center"/>
          </w:tcPr>
          <w:p w14:paraId="0F9C697E">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2A80433F">
            <w:pPr>
              <w:wordWrap w:val="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 xml:space="preserve">★第3章 </w:t>
            </w:r>
            <w:r>
              <w:rPr>
                <w:rFonts w:hint="eastAsia" w:ascii="宋体" w:hAnsi="宋体" w:cs="宋体"/>
                <w:color w:val="auto"/>
                <w:szCs w:val="21"/>
                <w:highlight w:val="none"/>
                <w:lang w:val="en-US" w:eastAsia="zh-CN"/>
              </w:rPr>
              <w:t>系统通用要求</w:t>
            </w:r>
          </w:p>
        </w:tc>
        <w:tc>
          <w:tcPr>
            <w:tcW w:w="1029" w:type="pct"/>
            <w:vAlign w:val="center"/>
          </w:tcPr>
          <w:p w14:paraId="15A091D8">
            <w:pPr>
              <w:wordWrap w:val="0"/>
              <w:jc w:val="center"/>
              <w:rPr>
                <w:rFonts w:hint="eastAsia" w:ascii="宋体" w:hAnsi="宋体" w:cs="宋体"/>
                <w:color w:val="auto"/>
                <w:szCs w:val="21"/>
                <w:highlight w:val="none"/>
              </w:rPr>
            </w:pPr>
          </w:p>
        </w:tc>
        <w:tc>
          <w:tcPr>
            <w:tcW w:w="1198" w:type="pct"/>
            <w:vAlign w:val="center"/>
          </w:tcPr>
          <w:p w14:paraId="4C07C9A9">
            <w:pPr>
              <w:wordWrap w:val="0"/>
              <w:jc w:val="center"/>
              <w:rPr>
                <w:rFonts w:hint="eastAsia" w:ascii="宋体" w:hAnsi="宋体" w:cs="宋体"/>
                <w:color w:val="auto"/>
                <w:szCs w:val="21"/>
                <w:highlight w:val="none"/>
              </w:rPr>
            </w:pPr>
          </w:p>
        </w:tc>
      </w:tr>
      <w:tr w14:paraId="30106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09C54940">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4598" w:type="dxa"/>
            <w:vAlign w:val="center"/>
          </w:tcPr>
          <w:p w14:paraId="444B4E07">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7097D352">
            <w:pPr>
              <w:wordWrap w:val="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国产化要求</w:t>
            </w:r>
          </w:p>
        </w:tc>
        <w:tc>
          <w:tcPr>
            <w:tcW w:w="1029" w:type="pct"/>
            <w:vAlign w:val="center"/>
          </w:tcPr>
          <w:p w14:paraId="0B92DE0A">
            <w:pPr>
              <w:wordWrap w:val="0"/>
              <w:jc w:val="center"/>
              <w:rPr>
                <w:rFonts w:hint="eastAsia" w:ascii="宋体" w:hAnsi="宋体" w:cs="宋体"/>
                <w:color w:val="auto"/>
                <w:szCs w:val="21"/>
                <w:highlight w:val="none"/>
              </w:rPr>
            </w:pPr>
          </w:p>
        </w:tc>
        <w:tc>
          <w:tcPr>
            <w:tcW w:w="1198" w:type="pct"/>
            <w:vAlign w:val="center"/>
          </w:tcPr>
          <w:p w14:paraId="1C5CD2D1">
            <w:pPr>
              <w:wordWrap w:val="0"/>
              <w:jc w:val="center"/>
              <w:rPr>
                <w:rFonts w:hint="eastAsia" w:ascii="宋体" w:hAnsi="宋体" w:cs="宋体"/>
                <w:color w:val="auto"/>
                <w:szCs w:val="21"/>
                <w:highlight w:val="none"/>
              </w:rPr>
            </w:pPr>
          </w:p>
        </w:tc>
      </w:tr>
      <w:tr w14:paraId="1A07E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7FCDF10A">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4598" w:type="dxa"/>
            <w:vAlign w:val="center"/>
          </w:tcPr>
          <w:p w14:paraId="4A8ABD30">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1AA5081E">
            <w:pPr>
              <w:wordWrap w:val="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工程投标要求</w:t>
            </w:r>
          </w:p>
        </w:tc>
        <w:tc>
          <w:tcPr>
            <w:tcW w:w="1029" w:type="pct"/>
            <w:vAlign w:val="center"/>
          </w:tcPr>
          <w:p w14:paraId="48352790">
            <w:pPr>
              <w:wordWrap w:val="0"/>
              <w:jc w:val="center"/>
              <w:rPr>
                <w:rFonts w:hint="eastAsia" w:ascii="宋体" w:hAnsi="宋体" w:cs="宋体"/>
                <w:color w:val="auto"/>
                <w:szCs w:val="21"/>
                <w:highlight w:val="none"/>
              </w:rPr>
            </w:pPr>
          </w:p>
        </w:tc>
        <w:tc>
          <w:tcPr>
            <w:tcW w:w="1198" w:type="pct"/>
            <w:vAlign w:val="center"/>
          </w:tcPr>
          <w:p w14:paraId="3A3B8FC9">
            <w:pPr>
              <w:wordWrap w:val="0"/>
              <w:jc w:val="center"/>
              <w:rPr>
                <w:rFonts w:hint="eastAsia" w:ascii="宋体" w:hAnsi="宋体" w:cs="宋体"/>
                <w:color w:val="auto"/>
                <w:szCs w:val="21"/>
                <w:highlight w:val="none"/>
              </w:rPr>
            </w:pPr>
          </w:p>
        </w:tc>
      </w:tr>
      <w:tr w14:paraId="543B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3D68E32A">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4598" w:type="dxa"/>
            <w:vAlign w:val="center"/>
          </w:tcPr>
          <w:p w14:paraId="28E078D6">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7BDF8803">
            <w:pPr>
              <w:wordWrap w:val="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备品备件及专用工具通用要求</w:t>
            </w:r>
          </w:p>
        </w:tc>
        <w:tc>
          <w:tcPr>
            <w:tcW w:w="1029" w:type="pct"/>
            <w:vAlign w:val="center"/>
          </w:tcPr>
          <w:p w14:paraId="4971DF6A">
            <w:pPr>
              <w:wordWrap w:val="0"/>
              <w:jc w:val="center"/>
              <w:rPr>
                <w:rFonts w:hint="eastAsia" w:ascii="宋体" w:hAnsi="宋体" w:cs="宋体"/>
                <w:color w:val="auto"/>
                <w:szCs w:val="21"/>
                <w:highlight w:val="none"/>
              </w:rPr>
            </w:pPr>
          </w:p>
        </w:tc>
        <w:tc>
          <w:tcPr>
            <w:tcW w:w="1198" w:type="pct"/>
            <w:vAlign w:val="center"/>
          </w:tcPr>
          <w:p w14:paraId="3094B6F5">
            <w:pPr>
              <w:wordWrap w:val="0"/>
              <w:jc w:val="center"/>
              <w:rPr>
                <w:rFonts w:hint="eastAsia" w:ascii="宋体" w:hAnsi="宋体" w:cs="宋体"/>
                <w:color w:val="auto"/>
                <w:szCs w:val="21"/>
                <w:highlight w:val="none"/>
              </w:rPr>
            </w:pPr>
          </w:p>
        </w:tc>
      </w:tr>
      <w:tr w14:paraId="41FDD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0D7C2B00">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4598" w:type="dxa"/>
            <w:vAlign w:val="center"/>
          </w:tcPr>
          <w:p w14:paraId="04BDCAEB">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6F8A69A0">
            <w:pPr>
              <w:wordWrap w:val="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项目管理</w:t>
            </w:r>
          </w:p>
        </w:tc>
        <w:tc>
          <w:tcPr>
            <w:tcW w:w="1029" w:type="pct"/>
            <w:vAlign w:val="center"/>
          </w:tcPr>
          <w:p w14:paraId="2C031C08">
            <w:pPr>
              <w:wordWrap w:val="0"/>
              <w:jc w:val="center"/>
              <w:rPr>
                <w:rFonts w:hint="eastAsia" w:ascii="宋体" w:hAnsi="宋体" w:cs="宋体"/>
                <w:color w:val="auto"/>
                <w:szCs w:val="21"/>
                <w:highlight w:val="none"/>
              </w:rPr>
            </w:pPr>
          </w:p>
        </w:tc>
        <w:tc>
          <w:tcPr>
            <w:tcW w:w="1198" w:type="pct"/>
            <w:vAlign w:val="center"/>
          </w:tcPr>
          <w:p w14:paraId="0E5730F5">
            <w:pPr>
              <w:wordWrap w:val="0"/>
              <w:jc w:val="center"/>
              <w:rPr>
                <w:rFonts w:hint="eastAsia" w:ascii="宋体" w:hAnsi="宋体" w:cs="宋体"/>
                <w:color w:val="auto"/>
                <w:szCs w:val="21"/>
                <w:highlight w:val="none"/>
              </w:rPr>
            </w:pPr>
          </w:p>
        </w:tc>
      </w:tr>
      <w:tr w14:paraId="1F3F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421B1936">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4598" w:type="dxa"/>
            <w:vAlign w:val="center"/>
          </w:tcPr>
          <w:p w14:paraId="016036AC">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24A2FA3F">
            <w:pPr>
              <w:wordWrap w:val="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工程管理</w:t>
            </w:r>
          </w:p>
        </w:tc>
        <w:tc>
          <w:tcPr>
            <w:tcW w:w="1029" w:type="pct"/>
            <w:vAlign w:val="center"/>
          </w:tcPr>
          <w:p w14:paraId="1B66FD42">
            <w:pPr>
              <w:wordWrap w:val="0"/>
              <w:jc w:val="center"/>
              <w:rPr>
                <w:rFonts w:hint="eastAsia" w:ascii="宋体" w:hAnsi="宋体" w:cs="宋体"/>
                <w:color w:val="auto"/>
                <w:szCs w:val="21"/>
                <w:highlight w:val="none"/>
              </w:rPr>
            </w:pPr>
          </w:p>
        </w:tc>
        <w:tc>
          <w:tcPr>
            <w:tcW w:w="1198" w:type="pct"/>
            <w:vAlign w:val="center"/>
          </w:tcPr>
          <w:p w14:paraId="590E938F">
            <w:pPr>
              <w:wordWrap w:val="0"/>
              <w:jc w:val="center"/>
              <w:rPr>
                <w:rFonts w:hint="eastAsia" w:ascii="宋体" w:hAnsi="宋体" w:cs="宋体"/>
                <w:color w:val="auto"/>
                <w:szCs w:val="21"/>
                <w:highlight w:val="none"/>
              </w:rPr>
            </w:pPr>
          </w:p>
        </w:tc>
      </w:tr>
      <w:tr w14:paraId="6C8B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69BC8612">
            <w:pPr>
              <w:wordWrap w:val="0"/>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4598" w:type="dxa"/>
            <w:vAlign w:val="center"/>
          </w:tcPr>
          <w:p w14:paraId="0DBB0545">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00704193">
            <w:pPr>
              <w:wordWrap w:val="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软件管理</w:t>
            </w:r>
          </w:p>
        </w:tc>
        <w:tc>
          <w:tcPr>
            <w:tcW w:w="1029" w:type="pct"/>
            <w:vAlign w:val="center"/>
          </w:tcPr>
          <w:p w14:paraId="6D90607E">
            <w:pPr>
              <w:wordWrap w:val="0"/>
              <w:jc w:val="center"/>
              <w:rPr>
                <w:rFonts w:hint="eastAsia" w:ascii="宋体" w:hAnsi="宋体" w:cs="宋体"/>
                <w:color w:val="auto"/>
                <w:szCs w:val="21"/>
                <w:highlight w:val="none"/>
              </w:rPr>
            </w:pPr>
          </w:p>
        </w:tc>
        <w:tc>
          <w:tcPr>
            <w:tcW w:w="1198" w:type="pct"/>
            <w:vAlign w:val="center"/>
          </w:tcPr>
          <w:p w14:paraId="56D2B58A">
            <w:pPr>
              <w:wordWrap w:val="0"/>
              <w:jc w:val="center"/>
              <w:rPr>
                <w:rFonts w:hint="eastAsia" w:ascii="宋体" w:hAnsi="宋体" w:cs="宋体"/>
                <w:color w:val="auto"/>
                <w:szCs w:val="21"/>
                <w:highlight w:val="none"/>
              </w:rPr>
            </w:pPr>
          </w:p>
        </w:tc>
      </w:tr>
      <w:tr w14:paraId="1925E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7E2C70E3">
            <w:pPr>
              <w:wordWrap w:val="0"/>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8</w:t>
            </w:r>
          </w:p>
        </w:tc>
        <w:tc>
          <w:tcPr>
            <w:tcW w:w="4598" w:type="dxa"/>
            <w:vAlign w:val="center"/>
          </w:tcPr>
          <w:p w14:paraId="2A1516A9">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4D549955">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技术文件及图纸</w:t>
            </w:r>
          </w:p>
        </w:tc>
        <w:tc>
          <w:tcPr>
            <w:tcW w:w="1029" w:type="pct"/>
            <w:vAlign w:val="center"/>
          </w:tcPr>
          <w:p w14:paraId="68B23CB5">
            <w:pPr>
              <w:wordWrap w:val="0"/>
              <w:jc w:val="center"/>
              <w:rPr>
                <w:rFonts w:hint="eastAsia" w:ascii="宋体" w:hAnsi="宋体" w:cs="宋体"/>
                <w:color w:val="auto"/>
                <w:szCs w:val="21"/>
                <w:highlight w:val="none"/>
              </w:rPr>
            </w:pPr>
          </w:p>
        </w:tc>
        <w:tc>
          <w:tcPr>
            <w:tcW w:w="1198" w:type="pct"/>
            <w:vAlign w:val="center"/>
          </w:tcPr>
          <w:p w14:paraId="6D3AFE2C">
            <w:pPr>
              <w:wordWrap w:val="0"/>
              <w:jc w:val="center"/>
              <w:rPr>
                <w:rFonts w:hint="eastAsia" w:ascii="宋体" w:hAnsi="宋体" w:cs="宋体"/>
                <w:color w:val="auto"/>
                <w:szCs w:val="21"/>
                <w:highlight w:val="none"/>
              </w:rPr>
            </w:pPr>
          </w:p>
        </w:tc>
      </w:tr>
      <w:tr w14:paraId="38E1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42FCA046">
            <w:pPr>
              <w:wordWrap w:val="0"/>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9</w:t>
            </w:r>
          </w:p>
        </w:tc>
        <w:tc>
          <w:tcPr>
            <w:tcW w:w="4598" w:type="dxa"/>
            <w:vAlign w:val="center"/>
          </w:tcPr>
          <w:p w14:paraId="438E217A">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09053FC7">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设计联络</w:t>
            </w:r>
          </w:p>
        </w:tc>
        <w:tc>
          <w:tcPr>
            <w:tcW w:w="1029" w:type="pct"/>
            <w:vAlign w:val="center"/>
          </w:tcPr>
          <w:p w14:paraId="5B7A27FC">
            <w:pPr>
              <w:wordWrap w:val="0"/>
              <w:jc w:val="center"/>
              <w:rPr>
                <w:rFonts w:hint="eastAsia" w:ascii="宋体" w:hAnsi="宋体" w:cs="宋体"/>
                <w:color w:val="auto"/>
                <w:szCs w:val="21"/>
                <w:highlight w:val="none"/>
              </w:rPr>
            </w:pPr>
          </w:p>
        </w:tc>
        <w:tc>
          <w:tcPr>
            <w:tcW w:w="1198" w:type="pct"/>
            <w:vAlign w:val="center"/>
          </w:tcPr>
          <w:p w14:paraId="2BDA8BB3">
            <w:pPr>
              <w:wordWrap w:val="0"/>
              <w:jc w:val="center"/>
              <w:rPr>
                <w:rFonts w:hint="eastAsia" w:ascii="宋体" w:hAnsi="宋体" w:cs="宋体"/>
                <w:color w:val="auto"/>
                <w:szCs w:val="21"/>
                <w:highlight w:val="none"/>
              </w:rPr>
            </w:pPr>
          </w:p>
        </w:tc>
      </w:tr>
      <w:tr w14:paraId="29D8A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2BBF1D52">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10</w:t>
            </w:r>
          </w:p>
        </w:tc>
        <w:tc>
          <w:tcPr>
            <w:tcW w:w="4598" w:type="dxa"/>
            <w:vAlign w:val="center"/>
          </w:tcPr>
          <w:p w14:paraId="164B7EA5">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2F87E1FB">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测试、检验、验收</w:t>
            </w:r>
          </w:p>
        </w:tc>
        <w:tc>
          <w:tcPr>
            <w:tcW w:w="1029" w:type="pct"/>
            <w:vAlign w:val="center"/>
          </w:tcPr>
          <w:p w14:paraId="66566694">
            <w:pPr>
              <w:wordWrap w:val="0"/>
              <w:jc w:val="center"/>
              <w:rPr>
                <w:rFonts w:hint="eastAsia" w:ascii="宋体" w:hAnsi="宋体" w:cs="宋体"/>
                <w:color w:val="auto"/>
                <w:szCs w:val="21"/>
                <w:highlight w:val="none"/>
              </w:rPr>
            </w:pPr>
          </w:p>
        </w:tc>
        <w:tc>
          <w:tcPr>
            <w:tcW w:w="1198" w:type="pct"/>
            <w:vAlign w:val="center"/>
          </w:tcPr>
          <w:p w14:paraId="232F8A1A">
            <w:pPr>
              <w:wordWrap w:val="0"/>
              <w:jc w:val="center"/>
              <w:rPr>
                <w:rFonts w:hint="eastAsia" w:ascii="宋体" w:hAnsi="宋体" w:cs="宋体"/>
                <w:color w:val="auto"/>
                <w:szCs w:val="21"/>
                <w:highlight w:val="none"/>
              </w:rPr>
            </w:pPr>
          </w:p>
        </w:tc>
      </w:tr>
      <w:tr w14:paraId="2B99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27E6B459">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11</w:t>
            </w:r>
          </w:p>
        </w:tc>
        <w:tc>
          <w:tcPr>
            <w:tcW w:w="4598" w:type="dxa"/>
            <w:vAlign w:val="center"/>
          </w:tcPr>
          <w:p w14:paraId="2C6ADA63">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05AE0FC3">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15</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技术服务及要求</w:t>
            </w:r>
          </w:p>
        </w:tc>
        <w:tc>
          <w:tcPr>
            <w:tcW w:w="1029" w:type="pct"/>
            <w:vAlign w:val="center"/>
          </w:tcPr>
          <w:p w14:paraId="2F00BC57">
            <w:pPr>
              <w:wordWrap w:val="0"/>
              <w:jc w:val="center"/>
              <w:rPr>
                <w:rFonts w:hint="eastAsia" w:ascii="宋体" w:hAnsi="宋体" w:cs="宋体"/>
                <w:color w:val="auto"/>
                <w:szCs w:val="21"/>
                <w:highlight w:val="none"/>
              </w:rPr>
            </w:pPr>
          </w:p>
        </w:tc>
        <w:tc>
          <w:tcPr>
            <w:tcW w:w="1198" w:type="pct"/>
            <w:vAlign w:val="center"/>
          </w:tcPr>
          <w:p w14:paraId="737D3B1C">
            <w:pPr>
              <w:wordWrap w:val="0"/>
              <w:jc w:val="center"/>
              <w:rPr>
                <w:rFonts w:hint="eastAsia" w:ascii="宋体" w:hAnsi="宋体" w:cs="宋体"/>
                <w:color w:val="auto"/>
                <w:szCs w:val="21"/>
                <w:highlight w:val="none"/>
              </w:rPr>
            </w:pPr>
          </w:p>
        </w:tc>
      </w:tr>
      <w:tr w14:paraId="21A5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71B1792E">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12</w:t>
            </w:r>
          </w:p>
        </w:tc>
        <w:tc>
          <w:tcPr>
            <w:tcW w:w="4598" w:type="dxa"/>
            <w:vAlign w:val="center"/>
          </w:tcPr>
          <w:p w14:paraId="056F6718">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106167E0">
            <w:pPr>
              <w:wordWrap w:val="0"/>
              <w:rPr>
                <w:rFonts w:hint="eastAsia" w:ascii="宋体" w:hAnsi="宋体" w:cs="宋体"/>
                <w:color w:val="auto"/>
                <w:szCs w:val="21"/>
                <w:highlight w:val="none"/>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16</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技术培训</w:t>
            </w:r>
          </w:p>
        </w:tc>
        <w:tc>
          <w:tcPr>
            <w:tcW w:w="1029" w:type="pct"/>
            <w:vAlign w:val="center"/>
          </w:tcPr>
          <w:p w14:paraId="002805D0">
            <w:pPr>
              <w:wordWrap w:val="0"/>
              <w:jc w:val="center"/>
              <w:rPr>
                <w:rFonts w:hint="eastAsia" w:ascii="宋体" w:hAnsi="宋体" w:cs="宋体"/>
                <w:color w:val="auto"/>
                <w:szCs w:val="21"/>
                <w:highlight w:val="none"/>
              </w:rPr>
            </w:pPr>
          </w:p>
        </w:tc>
        <w:tc>
          <w:tcPr>
            <w:tcW w:w="1198" w:type="pct"/>
            <w:vAlign w:val="center"/>
          </w:tcPr>
          <w:p w14:paraId="529FBD5C">
            <w:pPr>
              <w:wordWrap w:val="0"/>
              <w:jc w:val="center"/>
              <w:rPr>
                <w:rFonts w:hint="eastAsia" w:ascii="宋体" w:hAnsi="宋体" w:cs="宋体"/>
                <w:color w:val="auto"/>
                <w:szCs w:val="21"/>
                <w:highlight w:val="none"/>
              </w:rPr>
            </w:pPr>
          </w:p>
        </w:tc>
      </w:tr>
      <w:tr w14:paraId="53002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13A41F9C">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13</w:t>
            </w:r>
          </w:p>
        </w:tc>
        <w:tc>
          <w:tcPr>
            <w:tcW w:w="4598" w:type="dxa"/>
            <w:vAlign w:val="center"/>
          </w:tcPr>
          <w:p w14:paraId="0E9A3E0B">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170DD704">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17</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系统质保期</w:t>
            </w:r>
          </w:p>
        </w:tc>
        <w:tc>
          <w:tcPr>
            <w:tcW w:w="1029" w:type="pct"/>
            <w:vAlign w:val="center"/>
          </w:tcPr>
          <w:p w14:paraId="7AFAF5CA">
            <w:pPr>
              <w:wordWrap w:val="0"/>
              <w:jc w:val="center"/>
              <w:rPr>
                <w:rFonts w:hint="eastAsia" w:ascii="宋体" w:hAnsi="宋体" w:cs="宋体"/>
                <w:color w:val="auto"/>
                <w:szCs w:val="21"/>
                <w:highlight w:val="none"/>
              </w:rPr>
            </w:pPr>
          </w:p>
        </w:tc>
        <w:tc>
          <w:tcPr>
            <w:tcW w:w="1198" w:type="pct"/>
            <w:vAlign w:val="center"/>
          </w:tcPr>
          <w:p w14:paraId="715477C8">
            <w:pPr>
              <w:wordWrap w:val="0"/>
              <w:jc w:val="center"/>
              <w:rPr>
                <w:rFonts w:hint="eastAsia" w:ascii="宋体" w:hAnsi="宋体" w:cs="宋体"/>
                <w:color w:val="auto"/>
                <w:szCs w:val="21"/>
                <w:highlight w:val="none"/>
              </w:rPr>
            </w:pPr>
          </w:p>
        </w:tc>
      </w:tr>
      <w:tr w14:paraId="6FCB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713683FF">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14</w:t>
            </w:r>
          </w:p>
        </w:tc>
        <w:tc>
          <w:tcPr>
            <w:tcW w:w="4598" w:type="dxa"/>
            <w:vAlign w:val="center"/>
          </w:tcPr>
          <w:p w14:paraId="0433BA14">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6E5C6EF5">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18</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系统质量保证</w:t>
            </w:r>
          </w:p>
        </w:tc>
        <w:tc>
          <w:tcPr>
            <w:tcW w:w="1029" w:type="pct"/>
            <w:vAlign w:val="center"/>
          </w:tcPr>
          <w:p w14:paraId="4EF3CE3B">
            <w:pPr>
              <w:wordWrap w:val="0"/>
              <w:jc w:val="center"/>
              <w:rPr>
                <w:rFonts w:hint="eastAsia" w:ascii="宋体" w:hAnsi="宋体" w:cs="宋体"/>
                <w:color w:val="auto"/>
                <w:szCs w:val="21"/>
                <w:highlight w:val="none"/>
              </w:rPr>
            </w:pPr>
          </w:p>
        </w:tc>
        <w:tc>
          <w:tcPr>
            <w:tcW w:w="1198" w:type="pct"/>
            <w:vAlign w:val="center"/>
          </w:tcPr>
          <w:p w14:paraId="658E72FC">
            <w:pPr>
              <w:wordWrap w:val="0"/>
              <w:jc w:val="center"/>
              <w:rPr>
                <w:rFonts w:hint="eastAsia" w:ascii="宋体" w:hAnsi="宋体" w:cs="宋体"/>
                <w:color w:val="auto"/>
                <w:szCs w:val="21"/>
                <w:highlight w:val="none"/>
              </w:rPr>
            </w:pPr>
          </w:p>
        </w:tc>
      </w:tr>
      <w:tr w14:paraId="70B2C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6740FF9C">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4598" w:type="dxa"/>
            <w:vAlign w:val="center"/>
          </w:tcPr>
          <w:p w14:paraId="73537E47">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第一分册 通用技术</w:t>
            </w:r>
          </w:p>
          <w:p w14:paraId="3E267137">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19</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材料与工艺技术要求</w:t>
            </w:r>
          </w:p>
        </w:tc>
        <w:tc>
          <w:tcPr>
            <w:tcW w:w="1029" w:type="pct"/>
            <w:vAlign w:val="center"/>
          </w:tcPr>
          <w:p w14:paraId="4BC4C2D2">
            <w:pPr>
              <w:wordWrap w:val="0"/>
              <w:jc w:val="center"/>
              <w:rPr>
                <w:rFonts w:hint="eastAsia" w:ascii="宋体" w:hAnsi="宋体" w:cs="宋体"/>
                <w:color w:val="auto"/>
                <w:szCs w:val="21"/>
                <w:highlight w:val="none"/>
              </w:rPr>
            </w:pPr>
          </w:p>
        </w:tc>
        <w:tc>
          <w:tcPr>
            <w:tcW w:w="1198" w:type="pct"/>
            <w:vAlign w:val="center"/>
          </w:tcPr>
          <w:p w14:paraId="6D407224">
            <w:pPr>
              <w:wordWrap w:val="0"/>
              <w:jc w:val="center"/>
              <w:rPr>
                <w:rFonts w:hint="eastAsia" w:ascii="宋体" w:hAnsi="宋体" w:cs="宋体"/>
                <w:color w:val="auto"/>
                <w:szCs w:val="21"/>
                <w:highlight w:val="none"/>
              </w:rPr>
            </w:pPr>
          </w:p>
        </w:tc>
      </w:tr>
      <w:tr w14:paraId="79A0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15C37701">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4598" w:type="dxa"/>
            <w:vAlign w:val="center"/>
          </w:tcPr>
          <w:p w14:paraId="6313102A">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3FD64051">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防洪防汛应急处置</w:t>
            </w:r>
          </w:p>
        </w:tc>
        <w:tc>
          <w:tcPr>
            <w:tcW w:w="1029" w:type="pct"/>
            <w:vAlign w:val="center"/>
          </w:tcPr>
          <w:p w14:paraId="131FCCB9">
            <w:pPr>
              <w:wordWrap w:val="0"/>
              <w:jc w:val="center"/>
              <w:rPr>
                <w:rFonts w:hint="eastAsia" w:ascii="宋体" w:hAnsi="宋体" w:cs="宋体"/>
                <w:color w:val="auto"/>
                <w:szCs w:val="21"/>
                <w:highlight w:val="none"/>
              </w:rPr>
            </w:pPr>
          </w:p>
        </w:tc>
        <w:tc>
          <w:tcPr>
            <w:tcW w:w="1198" w:type="pct"/>
            <w:vAlign w:val="center"/>
          </w:tcPr>
          <w:p w14:paraId="2797E798">
            <w:pPr>
              <w:wordWrap w:val="0"/>
              <w:jc w:val="center"/>
              <w:rPr>
                <w:rFonts w:hint="eastAsia" w:ascii="宋体" w:hAnsi="宋体" w:cs="宋体"/>
                <w:color w:val="auto"/>
                <w:szCs w:val="21"/>
                <w:highlight w:val="none"/>
              </w:rPr>
            </w:pPr>
          </w:p>
        </w:tc>
      </w:tr>
      <w:tr w14:paraId="618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4ED1B282">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17</w:t>
            </w:r>
          </w:p>
        </w:tc>
        <w:tc>
          <w:tcPr>
            <w:tcW w:w="4598" w:type="dxa"/>
            <w:vAlign w:val="center"/>
          </w:tcPr>
          <w:p w14:paraId="706EA4C6">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7E4673DA">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车站视频智能分析系统</w:t>
            </w:r>
          </w:p>
        </w:tc>
        <w:tc>
          <w:tcPr>
            <w:tcW w:w="1029" w:type="pct"/>
            <w:vAlign w:val="center"/>
          </w:tcPr>
          <w:p w14:paraId="59638F81">
            <w:pPr>
              <w:wordWrap w:val="0"/>
              <w:jc w:val="center"/>
              <w:rPr>
                <w:rFonts w:hint="eastAsia" w:ascii="宋体" w:hAnsi="宋体" w:cs="宋体"/>
                <w:color w:val="auto"/>
                <w:szCs w:val="21"/>
                <w:highlight w:val="none"/>
              </w:rPr>
            </w:pPr>
          </w:p>
        </w:tc>
        <w:tc>
          <w:tcPr>
            <w:tcW w:w="1198" w:type="pct"/>
            <w:vAlign w:val="center"/>
          </w:tcPr>
          <w:p w14:paraId="338F97E1">
            <w:pPr>
              <w:wordWrap w:val="0"/>
              <w:jc w:val="center"/>
              <w:rPr>
                <w:rFonts w:hint="eastAsia" w:ascii="宋体" w:hAnsi="宋体" w:cs="宋体"/>
                <w:color w:val="auto"/>
                <w:szCs w:val="21"/>
                <w:highlight w:val="none"/>
              </w:rPr>
            </w:pPr>
          </w:p>
        </w:tc>
      </w:tr>
      <w:tr w14:paraId="682B8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740000E1">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18</w:t>
            </w:r>
          </w:p>
        </w:tc>
        <w:tc>
          <w:tcPr>
            <w:tcW w:w="4598" w:type="dxa"/>
            <w:vAlign w:val="center"/>
          </w:tcPr>
          <w:p w14:paraId="01E24BF0">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00F1DDC5">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FAS系统与门禁系统智能联动</w:t>
            </w:r>
          </w:p>
        </w:tc>
        <w:tc>
          <w:tcPr>
            <w:tcW w:w="1029" w:type="pct"/>
            <w:vAlign w:val="center"/>
          </w:tcPr>
          <w:p w14:paraId="3C2A6305">
            <w:pPr>
              <w:wordWrap w:val="0"/>
              <w:jc w:val="center"/>
              <w:rPr>
                <w:rFonts w:hint="eastAsia" w:ascii="宋体" w:hAnsi="宋体" w:cs="宋体"/>
                <w:color w:val="auto"/>
                <w:szCs w:val="21"/>
                <w:highlight w:val="none"/>
              </w:rPr>
            </w:pPr>
          </w:p>
        </w:tc>
        <w:tc>
          <w:tcPr>
            <w:tcW w:w="1198" w:type="pct"/>
            <w:vAlign w:val="center"/>
          </w:tcPr>
          <w:p w14:paraId="1BB7796A">
            <w:pPr>
              <w:wordWrap w:val="0"/>
              <w:jc w:val="center"/>
              <w:rPr>
                <w:rFonts w:hint="eastAsia" w:ascii="宋体" w:hAnsi="宋体" w:cs="宋体"/>
                <w:color w:val="auto"/>
                <w:szCs w:val="21"/>
                <w:highlight w:val="none"/>
              </w:rPr>
            </w:pPr>
          </w:p>
        </w:tc>
      </w:tr>
      <w:tr w14:paraId="544E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3BABBC1E">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4598" w:type="dxa"/>
            <w:vAlign w:val="center"/>
          </w:tcPr>
          <w:p w14:paraId="666AA54B">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41745978">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列车司机行为实时监测</w:t>
            </w:r>
          </w:p>
        </w:tc>
        <w:tc>
          <w:tcPr>
            <w:tcW w:w="1029" w:type="pct"/>
            <w:vAlign w:val="center"/>
          </w:tcPr>
          <w:p w14:paraId="181C74F5">
            <w:pPr>
              <w:wordWrap w:val="0"/>
              <w:jc w:val="center"/>
              <w:rPr>
                <w:rFonts w:hint="eastAsia" w:ascii="宋体" w:hAnsi="宋体" w:cs="宋体"/>
                <w:color w:val="auto"/>
                <w:szCs w:val="21"/>
                <w:highlight w:val="none"/>
              </w:rPr>
            </w:pPr>
          </w:p>
        </w:tc>
        <w:tc>
          <w:tcPr>
            <w:tcW w:w="1198" w:type="pct"/>
            <w:vAlign w:val="center"/>
          </w:tcPr>
          <w:p w14:paraId="22E5BDC5">
            <w:pPr>
              <w:wordWrap w:val="0"/>
              <w:jc w:val="center"/>
              <w:rPr>
                <w:rFonts w:hint="eastAsia" w:ascii="宋体" w:hAnsi="宋体" w:cs="宋体"/>
                <w:color w:val="auto"/>
                <w:szCs w:val="21"/>
                <w:highlight w:val="none"/>
              </w:rPr>
            </w:pPr>
          </w:p>
        </w:tc>
      </w:tr>
      <w:tr w14:paraId="5B92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7FDFCD77">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20</w:t>
            </w:r>
          </w:p>
        </w:tc>
        <w:tc>
          <w:tcPr>
            <w:tcW w:w="4598" w:type="dxa"/>
            <w:vAlign w:val="center"/>
          </w:tcPr>
          <w:p w14:paraId="3BFBF634">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0FA6BAA9">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智慧人脸门禁系统</w:t>
            </w:r>
          </w:p>
        </w:tc>
        <w:tc>
          <w:tcPr>
            <w:tcW w:w="1029" w:type="pct"/>
            <w:vAlign w:val="center"/>
          </w:tcPr>
          <w:p w14:paraId="0D56D22D">
            <w:pPr>
              <w:wordWrap w:val="0"/>
              <w:jc w:val="center"/>
              <w:rPr>
                <w:rFonts w:hint="eastAsia" w:ascii="宋体" w:hAnsi="宋体" w:cs="宋体"/>
                <w:color w:val="auto"/>
                <w:szCs w:val="21"/>
                <w:highlight w:val="none"/>
              </w:rPr>
            </w:pPr>
          </w:p>
        </w:tc>
        <w:tc>
          <w:tcPr>
            <w:tcW w:w="1198" w:type="pct"/>
            <w:vAlign w:val="center"/>
          </w:tcPr>
          <w:p w14:paraId="16EF3599">
            <w:pPr>
              <w:wordWrap w:val="0"/>
              <w:jc w:val="center"/>
              <w:rPr>
                <w:rFonts w:hint="eastAsia" w:ascii="宋体" w:hAnsi="宋体" w:cs="宋体"/>
                <w:color w:val="auto"/>
                <w:szCs w:val="21"/>
                <w:highlight w:val="none"/>
              </w:rPr>
            </w:pPr>
          </w:p>
        </w:tc>
      </w:tr>
      <w:tr w14:paraId="7B7F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26E937D8">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21</w:t>
            </w:r>
          </w:p>
        </w:tc>
        <w:tc>
          <w:tcPr>
            <w:tcW w:w="4598" w:type="dxa"/>
            <w:vAlign w:val="center"/>
          </w:tcPr>
          <w:p w14:paraId="4D3AD44C">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650B6CA3">
            <w:pPr>
              <w:wordWrap w:val="0"/>
              <w:rPr>
                <w:rFonts w:hint="eastAsia" w:ascii="宋体" w:hAnsi="宋体" w:cs="宋体"/>
                <w:color w:val="auto"/>
                <w:szCs w:val="21"/>
                <w:highlight w:val="none"/>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智能钥匙柜</w:t>
            </w:r>
          </w:p>
        </w:tc>
        <w:tc>
          <w:tcPr>
            <w:tcW w:w="1029" w:type="pct"/>
            <w:vAlign w:val="center"/>
          </w:tcPr>
          <w:p w14:paraId="168C2724">
            <w:pPr>
              <w:wordWrap w:val="0"/>
              <w:jc w:val="center"/>
              <w:rPr>
                <w:rFonts w:hint="eastAsia" w:ascii="宋体" w:hAnsi="宋体" w:cs="宋体"/>
                <w:color w:val="auto"/>
                <w:szCs w:val="21"/>
                <w:highlight w:val="none"/>
              </w:rPr>
            </w:pPr>
          </w:p>
        </w:tc>
        <w:tc>
          <w:tcPr>
            <w:tcW w:w="1198" w:type="pct"/>
            <w:vAlign w:val="center"/>
          </w:tcPr>
          <w:p w14:paraId="00BA9BC8">
            <w:pPr>
              <w:wordWrap w:val="0"/>
              <w:jc w:val="center"/>
              <w:rPr>
                <w:rFonts w:hint="eastAsia" w:ascii="宋体" w:hAnsi="宋体" w:cs="宋体"/>
                <w:color w:val="auto"/>
                <w:szCs w:val="21"/>
                <w:highlight w:val="none"/>
              </w:rPr>
            </w:pPr>
          </w:p>
        </w:tc>
      </w:tr>
      <w:tr w14:paraId="1567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456AE4C0">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22</w:t>
            </w:r>
          </w:p>
        </w:tc>
        <w:tc>
          <w:tcPr>
            <w:tcW w:w="4598" w:type="dxa"/>
            <w:vAlign w:val="center"/>
          </w:tcPr>
          <w:p w14:paraId="6FED479E">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736F410C">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智能运维</w:t>
            </w:r>
          </w:p>
        </w:tc>
        <w:tc>
          <w:tcPr>
            <w:tcW w:w="1029" w:type="pct"/>
            <w:vAlign w:val="center"/>
          </w:tcPr>
          <w:p w14:paraId="0C39CC58">
            <w:pPr>
              <w:wordWrap w:val="0"/>
              <w:jc w:val="center"/>
              <w:rPr>
                <w:rFonts w:hint="eastAsia" w:ascii="宋体" w:hAnsi="宋体" w:cs="宋体"/>
                <w:color w:val="auto"/>
                <w:szCs w:val="21"/>
                <w:highlight w:val="none"/>
              </w:rPr>
            </w:pPr>
          </w:p>
        </w:tc>
        <w:tc>
          <w:tcPr>
            <w:tcW w:w="1198" w:type="pct"/>
            <w:vAlign w:val="center"/>
          </w:tcPr>
          <w:p w14:paraId="55A6DDB4">
            <w:pPr>
              <w:wordWrap w:val="0"/>
              <w:jc w:val="center"/>
              <w:rPr>
                <w:rFonts w:hint="eastAsia" w:ascii="宋体" w:hAnsi="宋体" w:cs="宋体"/>
                <w:color w:val="auto"/>
                <w:szCs w:val="21"/>
                <w:highlight w:val="none"/>
              </w:rPr>
            </w:pPr>
          </w:p>
        </w:tc>
      </w:tr>
      <w:tr w14:paraId="73554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440DE106">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23</w:t>
            </w:r>
          </w:p>
        </w:tc>
        <w:tc>
          <w:tcPr>
            <w:tcW w:w="4598" w:type="dxa"/>
            <w:vAlign w:val="center"/>
          </w:tcPr>
          <w:p w14:paraId="30E7FDA7">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09D9EF17">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智慧公寓管理系统</w:t>
            </w:r>
          </w:p>
        </w:tc>
        <w:tc>
          <w:tcPr>
            <w:tcW w:w="1029" w:type="pct"/>
            <w:vAlign w:val="center"/>
          </w:tcPr>
          <w:p w14:paraId="7D1A0061">
            <w:pPr>
              <w:wordWrap w:val="0"/>
              <w:jc w:val="center"/>
              <w:rPr>
                <w:rFonts w:hint="eastAsia" w:ascii="宋体" w:hAnsi="宋体" w:cs="宋体"/>
                <w:color w:val="auto"/>
                <w:szCs w:val="21"/>
                <w:highlight w:val="none"/>
              </w:rPr>
            </w:pPr>
          </w:p>
        </w:tc>
        <w:tc>
          <w:tcPr>
            <w:tcW w:w="1198" w:type="pct"/>
            <w:vAlign w:val="center"/>
          </w:tcPr>
          <w:p w14:paraId="2A3F3542">
            <w:pPr>
              <w:wordWrap w:val="0"/>
              <w:jc w:val="center"/>
              <w:rPr>
                <w:rFonts w:hint="eastAsia" w:ascii="宋体" w:hAnsi="宋体" w:cs="宋体"/>
                <w:color w:val="auto"/>
                <w:szCs w:val="21"/>
                <w:highlight w:val="none"/>
              </w:rPr>
            </w:pPr>
          </w:p>
        </w:tc>
      </w:tr>
      <w:tr w14:paraId="6318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4703A897">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24</w:t>
            </w:r>
          </w:p>
        </w:tc>
        <w:tc>
          <w:tcPr>
            <w:tcW w:w="4598" w:type="dxa"/>
            <w:vAlign w:val="center"/>
          </w:tcPr>
          <w:p w14:paraId="5D94DC2A">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25AAFE9F">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维修作业管理系统</w:t>
            </w:r>
          </w:p>
        </w:tc>
        <w:tc>
          <w:tcPr>
            <w:tcW w:w="1029" w:type="pct"/>
            <w:vAlign w:val="center"/>
          </w:tcPr>
          <w:p w14:paraId="4A87C0BB">
            <w:pPr>
              <w:wordWrap w:val="0"/>
              <w:jc w:val="center"/>
              <w:rPr>
                <w:rFonts w:hint="eastAsia" w:ascii="宋体" w:hAnsi="宋体" w:cs="宋体"/>
                <w:color w:val="auto"/>
                <w:szCs w:val="21"/>
                <w:highlight w:val="none"/>
              </w:rPr>
            </w:pPr>
          </w:p>
        </w:tc>
        <w:tc>
          <w:tcPr>
            <w:tcW w:w="1198" w:type="pct"/>
            <w:vAlign w:val="center"/>
          </w:tcPr>
          <w:p w14:paraId="76F9F699">
            <w:pPr>
              <w:wordWrap w:val="0"/>
              <w:jc w:val="center"/>
              <w:rPr>
                <w:rFonts w:hint="eastAsia" w:ascii="宋体" w:hAnsi="宋体" w:cs="宋体"/>
                <w:color w:val="auto"/>
                <w:szCs w:val="21"/>
                <w:highlight w:val="none"/>
              </w:rPr>
            </w:pPr>
          </w:p>
        </w:tc>
      </w:tr>
      <w:tr w14:paraId="7ED8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24ECB79A">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25</w:t>
            </w:r>
          </w:p>
        </w:tc>
        <w:tc>
          <w:tcPr>
            <w:tcW w:w="4598" w:type="dxa"/>
            <w:vAlign w:val="center"/>
          </w:tcPr>
          <w:p w14:paraId="05FB1507">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4C235265">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云平台扩容</w:t>
            </w:r>
          </w:p>
        </w:tc>
        <w:tc>
          <w:tcPr>
            <w:tcW w:w="1029" w:type="pct"/>
            <w:vAlign w:val="center"/>
          </w:tcPr>
          <w:p w14:paraId="4E9BA56A">
            <w:pPr>
              <w:wordWrap w:val="0"/>
              <w:jc w:val="center"/>
              <w:rPr>
                <w:rFonts w:hint="eastAsia" w:ascii="宋体" w:hAnsi="宋体" w:cs="宋体"/>
                <w:color w:val="auto"/>
                <w:szCs w:val="21"/>
                <w:highlight w:val="none"/>
              </w:rPr>
            </w:pPr>
          </w:p>
        </w:tc>
        <w:tc>
          <w:tcPr>
            <w:tcW w:w="1198" w:type="pct"/>
            <w:vAlign w:val="center"/>
          </w:tcPr>
          <w:p w14:paraId="11E025C0">
            <w:pPr>
              <w:wordWrap w:val="0"/>
              <w:jc w:val="center"/>
              <w:rPr>
                <w:rFonts w:hint="eastAsia" w:ascii="宋体" w:hAnsi="宋体" w:cs="宋体"/>
                <w:color w:val="auto"/>
                <w:szCs w:val="21"/>
                <w:highlight w:val="none"/>
              </w:rPr>
            </w:pPr>
          </w:p>
        </w:tc>
      </w:tr>
      <w:tr w14:paraId="545F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559B514C">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26</w:t>
            </w:r>
          </w:p>
        </w:tc>
        <w:tc>
          <w:tcPr>
            <w:tcW w:w="4598" w:type="dxa"/>
            <w:vAlign w:val="center"/>
          </w:tcPr>
          <w:p w14:paraId="6067C2A7">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3E3D56F0">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系统硬件配置要求</w:t>
            </w:r>
          </w:p>
        </w:tc>
        <w:tc>
          <w:tcPr>
            <w:tcW w:w="1029" w:type="pct"/>
            <w:vAlign w:val="center"/>
          </w:tcPr>
          <w:p w14:paraId="63F9419E">
            <w:pPr>
              <w:wordWrap w:val="0"/>
              <w:jc w:val="center"/>
              <w:rPr>
                <w:rFonts w:hint="eastAsia" w:ascii="宋体" w:hAnsi="宋体" w:cs="宋体"/>
                <w:color w:val="auto"/>
                <w:szCs w:val="21"/>
                <w:highlight w:val="none"/>
              </w:rPr>
            </w:pPr>
          </w:p>
        </w:tc>
        <w:tc>
          <w:tcPr>
            <w:tcW w:w="1198" w:type="pct"/>
            <w:vAlign w:val="center"/>
          </w:tcPr>
          <w:p w14:paraId="53E3B568">
            <w:pPr>
              <w:wordWrap w:val="0"/>
              <w:jc w:val="center"/>
              <w:rPr>
                <w:rFonts w:hint="eastAsia" w:ascii="宋体" w:hAnsi="宋体" w:cs="宋体"/>
                <w:color w:val="auto"/>
                <w:szCs w:val="21"/>
                <w:highlight w:val="none"/>
              </w:rPr>
            </w:pPr>
          </w:p>
        </w:tc>
      </w:tr>
      <w:tr w14:paraId="7DCC4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4200F4EC">
            <w:pPr>
              <w:wordWrap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4598" w:type="dxa"/>
            <w:vAlign w:val="center"/>
          </w:tcPr>
          <w:p w14:paraId="4D5EFD42">
            <w:pPr>
              <w:wordWrap w:val="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rPr>
              <w:t>用户需求书</w:t>
            </w:r>
            <w:r>
              <w:rPr>
                <w:rFonts w:hint="eastAsia" w:ascii="宋体" w:hAnsi="宋体" w:cs="宋体"/>
                <w:color w:val="auto"/>
                <w:szCs w:val="21"/>
                <w:highlight w:val="none"/>
                <w:lang w:val="en-US" w:eastAsia="zh-CN"/>
              </w:rPr>
              <w:t>第二分册 专用技术</w:t>
            </w:r>
          </w:p>
          <w:p w14:paraId="37496B48">
            <w:pPr>
              <w:wordWrap w:val="0"/>
              <w:rPr>
                <w:rFonts w:hint="default" w:ascii="宋体" w:hAnsi="宋体" w:cs="宋体"/>
                <w:color w:val="auto"/>
                <w:szCs w:val="21"/>
                <w:highlight w:val="none"/>
                <w:lang w:val="en-US"/>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 xml:space="preserve">章 </w:t>
            </w:r>
            <w:r>
              <w:rPr>
                <w:rFonts w:hint="eastAsia" w:ascii="宋体" w:hAnsi="宋体" w:cs="宋体"/>
                <w:color w:val="auto"/>
                <w:szCs w:val="21"/>
                <w:highlight w:val="none"/>
                <w:lang w:val="en-US" w:eastAsia="zh-CN"/>
              </w:rPr>
              <w:t>主要设备、材料清单</w:t>
            </w:r>
          </w:p>
        </w:tc>
        <w:tc>
          <w:tcPr>
            <w:tcW w:w="1029" w:type="pct"/>
            <w:vAlign w:val="center"/>
          </w:tcPr>
          <w:p w14:paraId="623F4BCB">
            <w:pPr>
              <w:wordWrap w:val="0"/>
              <w:jc w:val="center"/>
              <w:rPr>
                <w:rFonts w:hint="eastAsia" w:ascii="宋体" w:hAnsi="宋体" w:cs="宋体"/>
                <w:color w:val="auto"/>
                <w:szCs w:val="21"/>
                <w:highlight w:val="none"/>
              </w:rPr>
            </w:pPr>
          </w:p>
        </w:tc>
        <w:tc>
          <w:tcPr>
            <w:tcW w:w="1198" w:type="pct"/>
            <w:vAlign w:val="center"/>
          </w:tcPr>
          <w:p w14:paraId="58C26768">
            <w:pPr>
              <w:wordWrap w:val="0"/>
              <w:jc w:val="center"/>
              <w:rPr>
                <w:rFonts w:hint="eastAsia" w:ascii="宋体" w:hAnsi="宋体" w:cs="宋体"/>
                <w:color w:val="auto"/>
                <w:szCs w:val="21"/>
                <w:highlight w:val="none"/>
              </w:rPr>
            </w:pPr>
          </w:p>
        </w:tc>
      </w:tr>
    </w:tbl>
    <w:p w14:paraId="361F4E45">
      <w:pPr>
        <w:wordWrap w:val="0"/>
        <w:spacing w:line="360" w:lineRule="auto"/>
        <w:rPr>
          <w:rFonts w:hint="eastAsia" w:hAnsi="宋体" w:cs="宋体"/>
          <w:b/>
          <w:color w:val="auto"/>
          <w:szCs w:val="21"/>
          <w:highlight w:val="none"/>
        </w:rPr>
      </w:pPr>
      <w:r>
        <w:rPr>
          <w:rFonts w:hint="eastAsia" w:hAnsi="宋体" w:cs="宋体"/>
          <w:b/>
          <w:color w:val="auto"/>
          <w:szCs w:val="21"/>
          <w:highlight w:val="none"/>
        </w:rPr>
        <w:t>备注：</w:t>
      </w:r>
    </w:p>
    <w:p w14:paraId="6A0A7106">
      <w:pPr>
        <w:wordWrap w:val="0"/>
        <w:spacing w:line="360" w:lineRule="auto"/>
        <w:rPr>
          <w:rFonts w:hint="eastAsia" w:hAnsi="宋体" w:cs="宋体"/>
          <w:b/>
          <w:color w:val="auto"/>
          <w:szCs w:val="21"/>
          <w:highlight w:val="none"/>
        </w:rPr>
      </w:pPr>
      <w:r>
        <w:rPr>
          <w:rFonts w:hint="eastAsia" w:hAnsi="宋体" w:cs="宋体"/>
          <w:b/>
          <w:color w:val="auto"/>
          <w:szCs w:val="21"/>
          <w:highlight w:val="none"/>
        </w:rPr>
        <w:t>1、“招标文件实质性条款号及内容”栏中所列内容均为实质性条款，投标文件对实质性条款的响应存在缺项、漏项或者任意一项不响应招标文件的，投标将被否决。</w:t>
      </w:r>
    </w:p>
    <w:p w14:paraId="2D9EE9B8">
      <w:pPr>
        <w:wordWrap w:val="0"/>
        <w:spacing w:line="360" w:lineRule="auto"/>
        <w:rPr>
          <w:rFonts w:hint="eastAsia" w:hAnsi="宋体" w:cs="宋体"/>
          <w:color w:val="auto"/>
          <w:szCs w:val="21"/>
          <w:highlight w:val="none"/>
        </w:rPr>
      </w:pPr>
      <w:r>
        <w:rPr>
          <w:rFonts w:hint="eastAsia" w:hAnsi="宋体" w:cs="宋体"/>
          <w:b/>
          <w:color w:val="auto"/>
          <w:szCs w:val="21"/>
          <w:highlight w:val="none"/>
        </w:rPr>
        <w:t>2、“投标文件响应条款号及内容”格式可以自行扩展，如需附页，附页内容须加盖投标人单位公章。</w:t>
      </w:r>
    </w:p>
    <w:p w14:paraId="4478F8F5">
      <w:pPr>
        <w:wordWrap w:val="0"/>
        <w:spacing w:line="360" w:lineRule="auto"/>
        <w:rPr>
          <w:rFonts w:hint="eastAsia" w:hAnsi="宋体" w:cs="宋体"/>
          <w:color w:val="auto"/>
          <w:szCs w:val="21"/>
          <w:highlight w:val="none"/>
        </w:rPr>
      </w:pPr>
    </w:p>
    <w:p w14:paraId="6FF3A2EC">
      <w:pPr>
        <w:wordWrap w:val="0"/>
        <w:spacing w:line="360" w:lineRule="auto"/>
        <w:rPr>
          <w:rFonts w:hint="eastAsia" w:hAnsi="宋体" w:cs="宋体"/>
          <w:color w:val="auto"/>
          <w:szCs w:val="21"/>
          <w:highlight w:val="none"/>
        </w:rPr>
      </w:pPr>
    </w:p>
    <w:p w14:paraId="70BE225B">
      <w:pPr>
        <w:pStyle w:val="63"/>
        <w:wordWrap w:val="0"/>
        <w:rPr>
          <w:color w:val="auto"/>
          <w:highlight w:val="none"/>
        </w:rPr>
      </w:pPr>
    </w:p>
    <w:p w14:paraId="4938E92E">
      <w:pPr>
        <w:wordWrap w:val="0"/>
        <w:spacing w:line="360" w:lineRule="auto"/>
        <w:rPr>
          <w:rFonts w:hint="eastAsia" w:hAnsi="宋体" w:cs="宋体"/>
          <w:color w:val="auto"/>
          <w:szCs w:val="21"/>
          <w:highlight w:val="none"/>
          <w:u w:val="single"/>
        </w:rPr>
      </w:pPr>
      <w:r>
        <w:rPr>
          <w:rFonts w:hint="eastAsia" w:hAnsi="宋体" w:cs="宋体"/>
          <w:color w:val="auto"/>
          <w:szCs w:val="21"/>
          <w:highlight w:val="none"/>
        </w:rPr>
        <w:t>投标人：</w:t>
      </w:r>
      <w:r>
        <w:rPr>
          <w:rFonts w:hint="eastAsia" w:hAnsi="宋体" w:cs="宋体"/>
          <w:color w:val="auto"/>
          <w:szCs w:val="21"/>
          <w:highlight w:val="none"/>
          <w:u w:val="single"/>
        </w:rPr>
        <w:t xml:space="preserve">                  </w:t>
      </w:r>
      <w:r>
        <w:rPr>
          <w:rFonts w:hint="eastAsia" w:hAnsi="宋体" w:cs="宋体"/>
          <w:color w:val="auto"/>
          <w:szCs w:val="21"/>
          <w:highlight w:val="none"/>
        </w:rPr>
        <w:t>（盖单位公章）</w:t>
      </w:r>
    </w:p>
    <w:p w14:paraId="275667BF">
      <w:pPr>
        <w:tabs>
          <w:tab w:val="center" w:pos="4365"/>
        </w:tabs>
        <w:wordWrap w:val="0"/>
        <w:spacing w:line="360" w:lineRule="auto"/>
        <w:rPr>
          <w:rFonts w:hint="eastAsia" w:hAnsi="宋体" w:cs="宋体"/>
          <w:color w:val="auto"/>
          <w:szCs w:val="21"/>
          <w:highlight w:val="none"/>
        </w:rPr>
      </w:pPr>
      <w:r>
        <w:rPr>
          <w:rFonts w:hint="eastAsia" w:hAnsi="宋体" w:cs="宋体"/>
          <w:bCs/>
          <w:color w:val="auto"/>
          <w:szCs w:val="21"/>
          <w:highlight w:val="none"/>
          <w:u w:val="single"/>
        </w:rPr>
        <w:t xml:space="preserve">     </w:t>
      </w:r>
      <w:r>
        <w:rPr>
          <w:rFonts w:hint="eastAsia" w:hAnsi="宋体" w:cs="宋体"/>
          <w:bCs/>
          <w:color w:val="auto"/>
          <w:szCs w:val="21"/>
          <w:highlight w:val="none"/>
        </w:rPr>
        <w:t>年</w:t>
      </w:r>
      <w:r>
        <w:rPr>
          <w:rFonts w:hint="eastAsia" w:hAnsi="宋体" w:cs="宋体"/>
          <w:bCs/>
          <w:color w:val="auto"/>
          <w:szCs w:val="21"/>
          <w:highlight w:val="none"/>
          <w:u w:val="single"/>
        </w:rPr>
        <w:t xml:space="preserve">    </w:t>
      </w:r>
      <w:r>
        <w:rPr>
          <w:rFonts w:hint="eastAsia" w:hAnsi="宋体" w:cs="宋体"/>
          <w:bCs/>
          <w:color w:val="auto"/>
          <w:szCs w:val="21"/>
          <w:highlight w:val="none"/>
        </w:rPr>
        <w:t>月</w:t>
      </w:r>
      <w:r>
        <w:rPr>
          <w:rFonts w:hint="eastAsia" w:hAnsi="宋体" w:cs="宋体"/>
          <w:bCs/>
          <w:color w:val="auto"/>
          <w:szCs w:val="21"/>
          <w:highlight w:val="none"/>
          <w:u w:val="single"/>
        </w:rPr>
        <w:t xml:space="preserve">     </w:t>
      </w:r>
      <w:r>
        <w:rPr>
          <w:rFonts w:hint="eastAsia" w:hAnsi="宋体" w:cs="宋体"/>
          <w:bCs/>
          <w:color w:val="auto"/>
          <w:szCs w:val="21"/>
          <w:highlight w:val="none"/>
        </w:rPr>
        <w:t>日</w:t>
      </w:r>
    </w:p>
    <w:p w14:paraId="38D6E2A7">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26C1F976">
      <w:pPr>
        <w:wordWrap w:val="0"/>
        <w:spacing w:line="360" w:lineRule="auto"/>
        <w:jc w:val="center"/>
        <w:outlineLvl w:val="1"/>
        <w:rPr>
          <w:rFonts w:hint="eastAsia" w:ascii="Calibri" w:hAnsi="宋体" w:cs="宋体"/>
          <w:b/>
          <w:snapToGrid w:val="0"/>
          <w:color w:val="auto"/>
          <w:kern w:val="0"/>
          <w:sz w:val="28"/>
          <w:szCs w:val="28"/>
          <w:highlight w:val="none"/>
        </w:rPr>
      </w:pPr>
      <w:r>
        <w:rPr>
          <w:rFonts w:hint="eastAsia" w:ascii="Calibri" w:hAnsi="宋体" w:cs="宋体"/>
          <w:b/>
          <w:snapToGrid w:val="0"/>
          <w:color w:val="auto"/>
          <w:kern w:val="0"/>
          <w:sz w:val="28"/>
          <w:szCs w:val="28"/>
          <w:highlight w:val="none"/>
        </w:rPr>
        <w:t>十一、商务和技术偏差表</w:t>
      </w:r>
    </w:p>
    <w:p w14:paraId="7A8BE0B5">
      <w:pPr>
        <w:wordWrap w:val="0"/>
        <w:adjustRightInd w:val="0"/>
        <w:snapToGrid w:val="0"/>
        <w:spacing w:line="360" w:lineRule="auto"/>
        <w:rPr>
          <w:rFonts w:hint="eastAsia" w:ascii="宋体" w:hAnsi="宋体"/>
          <w:b/>
          <w:color w:val="auto"/>
          <w:szCs w:val="21"/>
          <w:highlight w:val="none"/>
        </w:rPr>
      </w:pPr>
      <w:r>
        <w:rPr>
          <w:rFonts w:hint="eastAsia" w:hAnsi="宋体" w:cs="宋体"/>
          <w:color w:val="auto"/>
          <w:szCs w:val="21"/>
          <w:highlight w:val="none"/>
        </w:rPr>
        <w:t>项目名称：</w:t>
      </w:r>
      <w:r>
        <w:rPr>
          <w:rFonts w:hint="eastAsia" w:hAnsi="宋体" w:cs="宋体"/>
          <w:color w:val="auto"/>
          <w:szCs w:val="21"/>
          <w:highlight w:val="none"/>
          <w:u w:val="single"/>
        </w:rPr>
        <w:t xml:space="preserve">                     </w:t>
      </w:r>
    </w:p>
    <w:tbl>
      <w:tblPr>
        <w:tblStyle w:val="64"/>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31"/>
        <w:gridCol w:w="3251"/>
        <w:gridCol w:w="3407"/>
        <w:gridCol w:w="1134"/>
        <w:gridCol w:w="1029"/>
      </w:tblGrid>
      <w:tr w14:paraId="62ED3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exact"/>
        </w:trPr>
        <w:tc>
          <w:tcPr>
            <w:tcW w:w="477" w:type="pct"/>
            <w:vAlign w:val="center"/>
          </w:tcPr>
          <w:p w14:paraId="63386C79">
            <w:pPr>
              <w:wordWrap w:val="0"/>
              <w:jc w:val="center"/>
              <w:rPr>
                <w:rFonts w:ascii="Calibri" w:hAnsi="Calibri"/>
                <w:b/>
                <w:color w:val="auto"/>
                <w:sz w:val="22"/>
                <w:szCs w:val="22"/>
                <w:highlight w:val="none"/>
              </w:rPr>
            </w:pPr>
            <w:r>
              <w:rPr>
                <w:rFonts w:hint="eastAsia" w:ascii="Calibri" w:hAnsi="Calibri"/>
                <w:b/>
                <w:color w:val="auto"/>
                <w:sz w:val="22"/>
                <w:szCs w:val="22"/>
                <w:highlight w:val="none"/>
              </w:rPr>
              <w:t>序号</w:t>
            </w:r>
          </w:p>
        </w:tc>
        <w:tc>
          <w:tcPr>
            <w:tcW w:w="1666" w:type="pct"/>
            <w:vAlign w:val="center"/>
          </w:tcPr>
          <w:p w14:paraId="06A64D61">
            <w:pPr>
              <w:wordWrap w:val="0"/>
              <w:jc w:val="center"/>
              <w:rPr>
                <w:rFonts w:ascii="Calibri" w:hAnsi="Calibri"/>
                <w:b/>
                <w:color w:val="auto"/>
                <w:sz w:val="22"/>
                <w:szCs w:val="22"/>
                <w:highlight w:val="none"/>
              </w:rPr>
            </w:pPr>
            <w:r>
              <w:rPr>
                <w:rFonts w:hint="eastAsia" w:ascii="Calibri" w:hAnsi="Calibri"/>
                <w:b/>
                <w:color w:val="auto"/>
                <w:sz w:val="22"/>
                <w:szCs w:val="22"/>
                <w:highlight w:val="none"/>
              </w:rPr>
              <w:t>招标文件章节及条款号</w:t>
            </w:r>
          </w:p>
        </w:tc>
        <w:tc>
          <w:tcPr>
            <w:tcW w:w="1746" w:type="pct"/>
            <w:vAlign w:val="center"/>
          </w:tcPr>
          <w:p w14:paraId="34F33989">
            <w:pPr>
              <w:wordWrap w:val="0"/>
              <w:jc w:val="center"/>
              <w:rPr>
                <w:rFonts w:ascii="Calibri" w:hAnsi="Calibri"/>
                <w:b/>
                <w:color w:val="auto"/>
                <w:sz w:val="22"/>
                <w:szCs w:val="22"/>
                <w:highlight w:val="none"/>
              </w:rPr>
            </w:pPr>
            <w:r>
              <w:rPr>
                <w:rFonts w:hint="eastAsia" w:ascii="Calibri" w:hAnsi="Calibri"/>
                <w:b/>
                <w:color w:val="auto"/>
                <w:sz w:val="22"/>
                <w:szCs w:val="22"/>
                <w:highlight w:val="none"/>
              </w:rPr>
              <w:t>投标文件章节及条款号</w:t>
            </w:r>
          </w:p>
        </w:tc>
        <w:tc>
          <w:tcPr>
            <w:tcW w:w="581" w:type="pct"/>
            <w:tcBorders>
              <w:right w:val="single" w:color="auto" w:sz="4" w:space="0"/>
            </w:tcBorders>
            <w:vAlign w:val="center"/>
          </w:tcPr>
          <w:p w14:paraId="71F3188E">
            <w:pPr>
              <w:wordWrap w:val="0"/>
              <w:jc w:val="center"/>
              <w:rPr>
                <w:rFonts w:ascii="Calibri" w:hAnsi="Calibri"/>
                <w:b/>
                <w:color w:val="auto"/>
                <w:sz w:val="22"/>
                <w:szCs w:val="22"/>
                <w:highlight w:val="none"/>
              </w:rPr>
            </w:pPr>
            <w:r>
              <w:rPr>
                <w:rFonts w:hint="eastAsia" w:ascii="Calibri" w:hAnsi="Calibri"/>
                <w:b/>
                <w:color w:val="auto"/>
                <w:sz w:val="22"/>
                <w:szCs w:val="22"/>
                <w:highlight w:val="none"/>
              </w:rPr>
              <w:t>响应/偏差</w:t>
            </w:r>
          </w:p>
        </w:tc>
        <w:tc>
          <w:tcPr>
            <w:tcW w:w="527" w:type="pct"/>
            <w:tcBorders>
              <w:left w:val="single" w:color="auto" w:sz="4" w:space="0"/>
            </w:tcBorders>
            <w:vAlign w:val="center"/>
          </w:tcPr>
          <w:p w14:paraId="1601ECFC">
            <w:pPr>
              <w:wordWrap w:val="0"/>
              <w:jc w:val="center"/>
              <w:rPr>
                <w:rFonts w:ascii="Calibri" w:hAnsi="Calibri"/>
                <w:b/>
                <w:color w:val="auto"/>
                <w:sz w:val="22"/>
                <w:szCs w:val="22"/>
                <w:highlight w:val="none"/>
              </w:rPr>
            </w:pPr>
            <w:r>
              <w:rPr>
                <w:rFonts w:hint="eastAsia" w:ascii="Calibri" w:hAnsi="Calibri"/>
                <w:b/>
                <w:color w:val="auto"/>
                <w:sz w:val="22"/>
                <w:szCs w:val="22"/>
                <w:highlight w:val="none"/>
              </w:rPr>
              <w:t>说明</w:t>
            </w:r>
          </w:p>
        </w:tc>
      </w:tr>
      <w:tr w14:paraId="7543C3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exact"/>
        </w:trPr>
        <w:tc>
          <w:tcPr>
            <w:tcW w:w="477" w:type="pct"/>
            <w:vAlign w:val="center"/>
          </w:tcPr>
          <w:p w14:paraId="41EAB1EB">
            <w:pPr>
              <w:wordWrap w:val="0"/>
              <w:rPr>
                <w:rFonts w:ascii="Calibri" w:hAnsi="Calibri"/>
                <w:color w:val="auto"/>
                <w:sz w:val="22"/>
                <w:szCs w:val="22"/>
                <w:highlight w:val="none"/>
              </w:rPr>
            </w:pPr>
          </w:p>
          <w:p w14:paraId="63B867A6">
            <w:pPr>
              <w:wordWrap w:val="0"/>
              <w:rPr>
                <w:rFonts w:ascii="Calibri" w:hAnsi="Calibri"/>
                <w:color w:val="auto"/>
                <w:sz w:val="22"/>
                <w:szCs w:val="22"/>
                <w:highlight w:val="none"/>
              </w:rPr>
            </w:pPr>
          </w:p>
        </w:tc>
        <w:tc>
          <w:tcPr>
            <w:tcW w:w="1666" w:type="pct"/>
            <w:vAlign w:val="center"/>
          </w:tcPr>
          <w:p w14:paraId="346D3EFF">
            <w:pPr>
              <w:wordWrap w:val="0"/>
              <w:rPr>
                <w:rFonts w:ascii="Calibri" w:hAnsi="Calibri"/>
                <w:color w:val="auto"/>
                <w:sz w:val="22"/>
                <w:szCs w:val="22"/>
                <w:highlight w:val="none"/>
              </w:rPr>
            </w:pPr>
          </w:p>
        </w:tc>
        <w:tc>
          <w:tcPr>
            <w:tcW w:w="1746" w:type="pct"/>
            <w:vAlign w:val="center"/>
          </w:tcPr>
          <w:p w14:paraId="5E16817F">
            <w:pPr>
              <w:wordWrap w:val="0"/>
              <w:rPr>
                <w:rFonts w:ascii="Calibri" w:hAnsi="Calibri"/>
                <w:color w:val="auto"/>
                <w:sz w:val="22"/>
                <w:szCs w:val="22"/>
                <w:highlight w:val="none"/>
              </w:rPr>
            </w:pPr>
          </w:p>
        </w:tc>
        <w:tc>
          <w:tcPr>
            <w:tcW w:w="581" w:type="pct"/>
            <w:tcBorders>
              <w:right w:val="single" w:color="auto" w:sz="4" w:space="0"/>
            </w:tcBorders>
            <w:vAlign w:val="center"/>
          </w:tcPr>
          <w:p w14:paraId="2072BC35">
            <w:pPr>
              <w:wordWrap w:val="0"/>
              <w:rPr>
                <w:rFonts w:ascii="Calibri" w:hAnsi="Calibri"/>
                <w:color w:val="auto"/>
                <w:sz w:val="22"/>
                <w:szCs w:val="22"/>
                <w:highlight w:val="none"/>
              </w:rPr>
            </w:pPr>
          </w:p>
        </w:tc>
        <w:tc>
          <w:tcPr>
            <w:tcW w:w="527" w:type="pct"/>
            <w:tcBorders>
              <w:left w:val="single" w:color="auto" w:sz="4" w:space="0"/>
            </w:tcBorders>
            <w:vAlign w:val="center"/>
          </w:tcPr>
          <w:p w14:paraId="6CAAF346">
            <w:pPr>
              <w:wordWrap w:val="0"/>
              <w:rPr>
                <w:rFonts w:ascii="Calibri" w:hAnsi="Calibri"/>
                <w:color w:val="auto"/>
                <w:sz w:val="22"/>
                <w:szCs w:val="22"/>
                <w:highlight w:val="none"/>
              </w:rPr>
            </w:pPr>
          </w:p>
        </w:tc>
      </w:tr>
      <w:tr w14:paraId="49B02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trPr>
        <w:tc>
          <w:tcPr>
            <w:tcW w:w="477" w:type="pct"/>
            <w:vAlign w:val="center"/>
          </w:tcPr>
          <w:p w14:paraId="43A4AEFB">
            <w:pPr>
              <w:wordWrap w:val="0"/>
              <w:rPr>
                <w:rFonts w:ascii="Calibri" w:hAnsi="Calibri"/>
                <w:color w:val="auto"/>
                <w:sz w:val="22"/>
                <w:szCs w:val="22"/>
                <w:highlight w:val="none"/>
              </w:rPr>
            </w:pPr>
          </w:p>
          <w:p w14:paraId="1FD9AE39">
            <w:pPr>
              <w:wordWrap w:val="0"/>
              <w:rPr>
                <w:rFonts w:ascii="Calibri" w:hAnsi="Calibri"/>
                <w:color w:val="auto"/>
                <w:sz w:val="22"/>
                <w:szCs w:val="22"/>
                <w:highlight w:val="none"/>
              </w:rPr>
            </w:pPr>
          </w:p>
        </w:tc>
        <w:tc>
          <w:tcPr>
            <w:tcW w:w="1666" w:type="pct"/>
            <w:vAlign w:val="center"/>
          </w:tcPr>
          <w:p w14:paraId="7CFD8EC7">
            <w:pPr>
              <w:wordWrap w:val="0"/>
              <w:rPr>
                <w:rFonts w:ascii="Calibri" w:hAnsi="Calibri"/>
                <w:color w:val="auto"/>
                <w:sz w:val="22"/>
                <w:szCs w:val="22"/>
                <w:highlight w:val="none"/>
              </w:rPr>
            </w:pPr>
          </w:p>
        </w:tc>
        <w:tc>
          <w:tcPr>
            <w:tcW w:w="1746" w:type="pct"/>
            <w:vAlign w:val="center"/>
          </w:tcPr>
          <w:p w14:paraId="265B72D6">
            <w:pPr>
              <w:wordWrap w:val="0"/>
              <w:rPr>
                <w:rFonts w:ascii="Calibri" w:hAnsi="Calibri"/>
                <w:color w:val="auto"/>
                <w:sz w:val="22"/>
                <w:szCs w:val="22"/>
                <w:highlight w:val="none"/>
              </w:rPr>
            </w:pPr>
          </w:p>
        </w:tc>
        <w:tc>
          <w:tcPr>
            <w:tcW w:w="581" w:type="pct"/>
            <w:tcBorders>
              <w:right w:val="single" w:color="auto" w:sz="4" w:space="0"/>
            </w:tcBorders>
            <w:vAlign w:val="center"/>
          </w:tcPr>
          <w:p w14:paraId="1D51500A">
            <w:pPr>
              <w:wordWrap w:val="0"/>
              <w:rPr>
                <w:rFonts w:ascii="Calibri" w:hAnsi="Calibri"/>
                <w:color w:val="auto"/>
                <w:sz w:val="22"/>
                <w:szCs w:val="22"/>
                <w:highlight w:val="none"/>
              </w:rPr>
            </w:pPr>
          </w:p>
        </w:tc>
        <w:tc>
          <w:tcPr>
            <w:tcW w:w="527" w:type="pct"/>
            <w:tcBorders>
              <w:left w:val="single" w:color="auto" w:sz="4" w:space="0"/>
            </w:tcBorders>
            <w:vAlign w:val="center"/>
          </w:tcPr>
          <w:p w14:paraId="5378505F">
            <w:pPr>
              <w:wordWrap w:val="0"/>
              <w:rPr>
                <w:rFonts w:ascii="Calibri" w:hAnsi="Calibri"/>
                <w:color w:val="auto"/>
                <w:sz w:val="22"/>
                <w:szCs w:val="22"/>
                <w:highlight w:val="none"/>
              </w:rPr>
            </w:pPr>
          </w:p>
        </w:tc>
      </w:tr>
      <w:tr w14:paraId="76437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trPr>
        <w:tc>
          <w:tcPr>
            <w:tcW w:w="477" w:type="pct"/>
            <w:vAlign w:val="center"/>
          </w:tcPr>
          <w:p w14:paraId="05602082">
            <w:pPr>
              <w:wordWrap w:val="0"/>
              <w:rPr>
                <w:rFonts w:ascii="Calibri" w:hAnsi="Calibri"/>
                <w:color w:val="auto"/>
                <w:sz w:val="22"/>
                <w:szCs w:val="22"/>
                <w:highlight w:val="none"/>
              </w:rPr>
            </w:pPr>
          </w:p>
          <w:p w14:paraId="53CBDF09">
            <w:pPr>
              <w:wordWrap w:val="0"/>
              <w:rPr>
                <w:rFonts w:ascii="Calibri" w:hAnsi="Calibri"/>
                <w:color w:val="auto"/>
                <w:sz w:val="22"/>
                <w:szCs w:val="22"/>
                <w:highlight w:val="none"/>
              </w:rPr>
            </w:pPr>
          </w:p>
        </w:tc>
        <w:tc>
          <w:tcPr>
            <w:tcW w:w="1666" w:type="pct"/>
            <w:vAlign w:val="center"/>
          </w:tcPr>
          <w:p w14:paraId="4F3844DE">
            <w:pPr>
              <w:wordWrap w:val="0"/>
              <w:rPr>
                <w:rFonts w:ascii="Calibri" w:hAnsi="Calibri"/>
                <w:color w:val="auto"/>
                <w:sz w:val="22"/>
                <w:szCs w:val="22"/>
                <w:highlight w:val="none"/>
              </w:rPr>
            </w:pPr>
          </w:p>
        </w:tc>
        <w:tc>
          <w:tcPr>
            <w:tcW w:w="1746" w:type="pct"/>
            <w:vAlign w:val="center"/>
          </w:tcPr>
          <w:p w14:paraId="3CB6E85E">
            <w:pPr>
              <w:wordWrap w:val="0"/>
              <w:rPr>
                <w:rFonts w:ascii="Calibri" w:hAnsi="Calibri"/>
                <w:color w:val="auto"/>
                <w:sz w:val="22"/>
                <w:szCs w:val="22"/>
                <w:highlight w:val="none"/>
              </w:rPr>
            </w:pPr>
          </w:p>
        </w:tc>
        <w:tc>
          <w:tcPr>
            <w:tcW w:w="581" w:type="pct"/>
            <w:tcBorders>
              <w:right w:val="single" w:color="auto" w:sz="4" w:space="0"/>
            </w:tcBorders>
            <w:vAlign w:val="center"/>
          </w:tcPr>
          <w:p w14:paraId="4FFD3151">
            <w:pPr>
              <w:wordWrap w:val="0"/>
              <w:rPr>
                <w:rFonts w:ascii="Calibri" w:hAnsi="Calibri"/>
                <w:color w:val="auto"/>
                <w:sz w:val="22"/>
                <w:szCs w:val="22"/>
                <w:highlight w:val="none"/>
              </w:rPr>
            </w:pPr>
          </w:p>
        </w:tc>
        <w:tc>
          <w:tcPr>
            <w:tcW w:w="527" w:type="pct"/>
            <w:tcBorders>
              <w:left w:val="single" w:color="auto" w:sz="4" w:space="0"/>
            </w:tcBorders>
            <w:vAlign w:val="center"/>
          </w:tcPr>
          <w:p w14:paraId="3F59E218">
            <w:pPr>
              <w:wordWrap w:val="0"/>
              <w:rPr>
                <w:rFonts w:ascii="Calibri" w:hAnsi="Calibri"/>
                <w:color w:val="auto"/>
                <w:sz w:val="22"/>
                <w:szCs w:val="22"/>
                <w:highlight w:val="none"/>
              </w:rPr>
            </w:pPr>
          </w:p>
        </w:tc>
      </w:tr>
      <w:tr w14:paraId="0FE27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trPr>
        <w:tc>
          <w:tcPr>
            <w:tcW w:w="477" w:type="pct"/>
            <w:vAlign w:val="center"/>
          </w:tcPr>
          <w:p w14:paraId="15DC1980">
            <w:pPr>
              <w:wordWrap w:val="0"/>
              <w:rPr>
                <w:rFonts w:ascii="Calibri" w:hAnsi="Calibri"/>
                <w:color w:val="auto"/>
                <w:sz w:val="22"/>
                <w:szCs w:val="22"/>
                <w:highlight w:val="none"/>
              </w:rPr>
            </w:pPr>
          </w:p>
          <w:p w14:paraId="37CAEF7C">
            <w:pPr>
              <w:wordWrap w:val="0"/>
              <w:rPr>
                <w:rFonts w:ascii="Calibri" w:hAnsi="Calibri"/>
                <w:color w:val="auto"/>
                <w:sz w:val="22"/>
                <w:szCs w:val="22"/>
                <w:highlight w:val="none"/>
              </w:rPr>
            </w:pPr>
          </w:p>
        </w:tc>
        <w:tc>
          <w:tcPr>
            <w:tcW w:w="1666" w:type="pct"/>
            <w:vAlign w:val="center"/>
          </w:tcPr>
          <w:p w14:paraId="7F52336C">
            <w:pPr>
              <w:wordWrap w:val="0"/>
              <w:rPr>
                <w:rFonts w:ascii="Calibri" w:hAnsi="Calibri"/>
                <w:color w:val="auto"/>
                <w:sz w:val="22"/>
                <w:szCs w:val="22"/>
                <w:highlight w:val="none"/>
              </w:rPr>
            </w:pPr>
          </w:p>
        </w:tc>
        <w:tc>
          <w:tcPr>
            <w:tcW w:w="1746" w:type="pct"/>
            <w:vAlign w:val="center"/>
          </w:tcPr>
          <w:p w14:paraId="0F8BAC1A">
            <w:pPr>
              <w:wordWrap w:val="0"/>
              <w:rPr>
                <w:rFonts w:ascii="Calibri" w:hAnsi="Calibri"/>
                <w:color w:val="auto"/>
                <w:sz w:val="22"/>
                <w:szCs w:val="22"/>
                <w:highlight w:val="none"/>
              </w:rPr>
            </w:pPr>
          </w:p>
        </w:tc>
        <w:tc>
          <w:tcPr>
            <w:tcW w:w="581" w:type="pct"/>
            <w:tcBorders>
              <w:right w:val="single" w:color="auto" w:sz="4" w:space="0"/>
            </w:tcBorders>
            <w:vAlign w:val="center"/>
          </w:tcPr>
          <w:p w14:paraId="7C560A47">
            <w:pPr>
              <w:wordWrap w:val="0"/>
              <w:rPr>
                <w:rFonts w:ascii="Calibri" w:hAnsi="Calibri"/>
                <w:color w:val="auto"/>
                <w:sz w:val="22"/>
                <w:szCs w:val="22"/>
                <w:highlight w:val="none"/>
              </w:rPr>
            </w:pPr>
          </w:p>
        </w:tc>
        <w:tc>
          <w:tcPr>
            <w:tcW w:w="527" w:type="pct"/>
            <w:tcBorders>
              <w:left w:val="single" w:color="auto" w:sz="4" w:space="0"/>
            </w:tcBorders>
            <w:vAlign w:val="center"/>
          </w:tcPr>
          <w:p w14:paraId="0BD545C6">
            <w:pPr>
              <w:wordWrap w:val="0"/>
              <w:rPr>
                <w:rFonts w:ascii="Calibri" w:hAnsi="Calibri"/>
                <w:color w:val="auto"/>
                <w:sz w:val="22"/>
                <w:szCs w:val="22"/>
                <w:highlight w:val="none"/>
              </w:rPr>
            </w:pPr>
          </w:p>
        </w:tc>
      </w:tr>
      <w:tr w14:paraId="466C1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trPr>
        <w:tc>
          <w:tcPr>
            <w:tcW w:w="477" w:type="pct"/>
            <w:vAlign w:val="center"/>
          </w:tcPr>
          <w:p w14:paraId="7E63876A">
            <w:pPr>
              <w:wordWrap w:val="0"/>
              <w:rPr>
                <w:rFonts w:ascii="Calibri" w:hAnsi="Calibri"/>
                <w:color w:val="auto"/>
                <w:sz w:val="22"/>
                <w:szCs w:val="22"/>
                <w:highlight w:val="none"/>
              </w:rPr>
            </w:pPr>
          </w:p>
          <w:p w14:paraId="4B4EE0F9">
            <w:pPr>
              <w:wordWrap w:val="0"/>
              <w:rPr>
                <w:rFonts w:ascii="Calibri" w:hAnsi="Calibri"/>
                <w:color w:val="auto"/>
                <w:sz w:val="22"/>
                <w:szCs w:val="22"/>
                <w:highlight w:val="none"/>
              </w:rPr>
            </w:pPr>
          </w:p>
        </w:tc>
        <w:tc>
          <w:tcPr>
            <w:tcW w:w="1666" w:type="pct"/>
            <w:vAlign w:val="center"/>
          </w:tcPr>
          <w:p w14:paraId="2C1986DA">
            <w:pPr>
              <w:wordWrap w:val="0"/>
              <w:rPr>
                <w:rFonts w:ascii="Calibri" w:hAnsi="Calibri"/>
                <w:color w:val="auto"/>
                <w:sz w:val="22"/>
                <w:szCs w:val="22"/>
                <w:highlight w:val="none"/>
              </w:rPr>
            </w:pPr>
          </w:p>
        </w:tc>
        <w:tc>
          <w:tcPr>
            <w:tcW w:w="1746" w:type="pct"/>
            <w:vAlign w:val="center"/>
          </w:tcPr>
          <w:p w14:paraId="6A571D3A">
            <w:pPr>
              <w:wordWrap w:val="0"/>
              <w:rPr>
                <w:rFonts w:ascii="Calibri" w:hAnsi="Calibri"/>
                <w:color w:val="auto"/>
                <w:sz w:val="22"/>
                <w:szCs w:val="22"/>
                <w:highlight w:val="none"/>
              </w:rPr>
            </w:pPr>
          </w:p>
        </w:tc>
        <w:tc>
          <w:tcPr>
            <w:tcW w:w="581" w:type="pct"/>
            <w:tcBorders>
              <w:right w:val="single" w:color="auto" w:sz="4" w:space="0"/>
            </w:tcBorders>
            <w:vAlign w:val="center"/>
          </w:tcPr>
          <w:p w14:paraId="2B093794">
            <w:pPr>
              <w:wordWrap w:val="0"/>
              <w:rPr>
                <w:rFonts w:ascii="Calibri" w:hAnsi="Calibri"/>
                <w:color w:val="auto"/>
                <w:sz w:val="22"/>
                <w:szCs w:val="22"/>
                <w:highlight w:val="none"/>
              </w:rPr>
            </w:pPr>
          </w:p>
        </w:tc>
        <w:tc>
          <w:tcPr>
            <w:tcW w:w="527" w:type="pct"/>
            <w:tcBorders>
              <w:left w:val="single" w:color="auto" w:sz="4" w:space="0"/>
            </w:tcBorders>
            <w:vAlign w:val="center"/>
          </w:tcPr>
          <w:p w14:paraId="1BA5E5C3">
            <w:pPr>
              <w:wordWrap w:val="0"/>
              <w:rPr>
                <w:rFonts w:ascii="Calibri" w:hAnsi="Calibri"/>
                <w:color w:val="auto"/>
                <w:sz w:val="22"/>
                <w:szCs w:val="22"/>
                <w:highlight w:val="none"/>
              </w:rPr>
            </w:pPr>
          </w:p>
        </w:tc>
      </w:tr>
      <w:tr w14:paraId="6CD297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exact"/>
        </w:trPr>
        <w:tc>
          <w:tcPr>
            <w:tcW w:w="477" w:type="pct"/>
            <w:vAlign w:val="center"/>
          </w:tcPr>
          <w:p w14:paraId="3BD8C7AB">
            <w:pPr>
              <w:wordWrap w:val="0"/>
              <w:rPr>
                <w:rFonts w:ascii="Calibri" w:hAnsi="Calibri"/>
                <w:color w:val="auto"/>
                <w:sz w:val="22"/>
                <w:szCs w:val="22"/>
                <w:highlight w:val="none"/>
              </w:rPr>
            </w:pPr>
          </w:p>
          <w:p w14:paraId="0670C291">
            <w:pPr>
              <w:wordWrap w:val="0"/>
              <w:rPr>
                <w:rFonts w:ascii="Calibri" w:hAnsi="Calibri"/>
                <w:color w:val="auto"/>
                <w:sz w:val="22"/>
                <w:szCs w:val="22"/>
                <w:highlight w:val="none"/>
              </w:rPr>
            </w:pPr>
            <w:r>
              <w:rPr>
                <w:rFonts w:ascii="Calibri" w:hAnsi="Calibri"/>
                <w:color w:val="auto"/>
                <w:sz w:val="22"/>
                <w:szCs w:val="22"/>
                <w:highlight w:val="none"/>
              </w:rPr>
              <w:t>……</w:t>
            </w:r>
          </w:p>
        </w:tc>
        <w:tc>
          <w:tcPr>
            <w:tcW w:w="1666" w:type="pct"/>
            <w:vAlign w:val="center"/>
          </w:tcPr>
          <w:p w14:paraId="2EE4E72E">
            <w:pPr>
              <w:wordWrap w:val="0"/>
              <w:rPr>
                <w:rFonts w:ascii="Calibri" w:hAnsi="Calibri"/>
                <w:color w:val="auto"/>
                <w:sz w:val="22"/>
                <w:szCs w:val="22"/>
                <w:highlight w:val="none"/>
              </w:rPr>
            </w:pPr>
          </w:p>
        </w:tc>
        <w:tc>
          <w:tcPr>
            <w:tcW w:w="1746" w:type="pct"/>
            <w:vAlign w:val="center"/>
          </w:tcPr>
          <w:p w14:paraId="1E859386">
            <w:pPr>
              <w:wordWrap w:val="0"/>
              <w:rPr>
                <w:rFonts w:ascii="Calibri" w:hAnsi="Calibri"/>
                <w:color w:val="auto"/>
                <w:sz w:val="22"/>
                <w:szCs w:val="22"/>
                <w:highlight w:val="none"/>
              </w:rPr>
            </w:pPr>
          </w:p>
        </w:tc>
        <w:tc>
          <w:tcPr>
            <w:tcW w:w="581" w:type="pct"/>
            <w:tcBorders>
              <w:right w:val="single" w:color="auto" w:sz="4" w:space="0"/>
            </w:tcBorders>
            <w:vAlign w:val="center"/>
          </w:tcPr>
          <w:p w14:paraId="05793DEC">
            <w:pPr>
              <w:wordWrap w:val="0"/>
              <w:rPr>
                <w:rFonts w:ascii="Calibri" w:hAnsi="Calibri"/>
                <w:color w:val="auto"/>
                <w:sz w:val="22"/>
                <w:szCs w:val="22"/>
                <w:highlight w:val="none"/>
              </w:rPr>
            </w:pPr>
          </w:p>
        </w:tc>
        <w:tc>
          <w:tcPr>
            <w:tcW w:w="527" w:type="pct"/>
            <w:tcBorders>
              <w:left w:val="single" w:color="auto" w:sz="4" w:space="0"/>
            </w:tcBorders>
            <w:vAlign w:val="center"/>
          </w:tcPr>
          <w:p w14:paraId="174929BB">
            <w:pPr>
              <w:wordWrap w:val="0"/>
              <w:rPr>
                <w:rFonts w:ascii="Calibri" w:hAnsi="Calibri"/>
                <w:color w:val="auto"/>
                <w:sz w:val="22"/>
                <w:szCs w:val="22"/>
                <w:highlight w:val="none"/>
              </w:rPr>
            </w:pPr>
          </w:p>
        </w:tc>
      </w:tr>
    </w:tbl>
    <w:p w14:paraId="66141F53">
      <w:pPr>
        <w:wordWrap w:val="0"/>
        <w:spacing w:line="360" w:lineRule="auto"/>
        <w:rPr>
          <w:rFonts w:hint="eastAsia" w:hAnsi="宋体" w:cs="宋体"/>
          <w:color w:val="auto"/>
          <w:szCs w:val="21"/>
          <w:highlight w:val="none"/>
        </w:rPr>
      </w:pPr>
      <w:r>
        <w:rPr>
          <w:rFonts w:hint="eastAsia" w:hAnsi="宋体" w:cs="宋体"/>
          <w:b/>
          <w:color w:val="auto"/>
          <w:szCs w:val="21"/>
          <w:highlight w:val="none"/>
        </w:rPr>
        <w:t>备注：</w:t>
      </w:r>
      <w:r>
        <w:rPr>
          <w:rFonts w:hint="eastAsia" w:hAnsi="宋体" w:cs="宋体"/>
          <w:color w:val="auto"/>
          <w:szCs w:val="21"/>
          <w:highlight w:val="none"/>
        </w:rPr>
        <w:t>1、按招标文件规定，投标人在本表中仅列明对非实质性要求和条件的有偏差的内容。</w:t>
      </w:r>
    </w:p>
    <w:p w14:paraId="2D02A21F">
      <w:pPr>
        <w:wordWrap w:val="0"/>
        <w:spacing w:line="360" w:lineRule="auto"/>
        <w:ind w:firstLine="630" w:firstLineChars="300"/>
        <w:rPr>
          <w:rFonts w:hint="eastAsia" w:hAnsi="宋体" w:cs="宋体"/>
          <w:color w:val="auto"/>
          <w:szCs w:val="21"/>
          <w:highlight w:val="none"/>
        </w:rPr>
      </w:pPr>
      <w:r>
        <w:rPr>
          <w:rFonts w:hint="eastAsia" w:hAnsi="宋体" w:cs="宋体"/>
          <w:color w:val="auto"/>
          <w:szCs w:val="21"/>
          <w:highlight w:val="none"/>
        </w:rPr>
        <w:t>2、除本表列明的偏差内容外，视为投标人响应招标文件的全部要求和条件。若投标文件中有偏差内容未在本表中列明的，评标委员会有权</w:t>
      </w:r>
      <w:r>
        <w:rPr>
          <w:rFonts w:hint="eastAsia" w:hAnsi="宋体" w:cs="宋体"/>
          <w:b/>
          <w:bCs/>
          <w:color w:val="auto"/>
          <w:szCs w:val="21"/>
          <w:highlight w:val="none"/>
        </w:rPr>
        <w:t>否决</w:t>
      </w:r>
      <w:r>
        <w:rPr>
          <w:rFonts w:hint="eastAsia" w:hAnsi="宋体" w:cs="宋体"/>
          <w:color w:val="auto"/>
          <w:szCs w:val="21"/>
          <w:highlight w:val="none"/>
        </w:rPr>
        <w:t>其投标或招标人有权取消其中标资格。</w:t>
      </w:r>
    </w:p>
    <w:p w14:paraId="59125979">
      <w:pPr>
        <w:wordWrap w:val="0"/>
        <w:spacing w:line="360" w:lineRule="auto"/>
        <w:ind w:firstLine="630" w:firstLineChars="300"/>
        <w:rPr>
          <w:rFonts w:hint="eastAsia" w:hAnsi="宋体" w:cs="宋体"/>
          <w:color w:val="auto"/>
          <w:szCs w:val="21"/>
          <w:highlight w:val="none"/>
        </w:rPr>
      </w:pPr>
      <w:r>
        <w:rPr>
          <w:rFonts w:hint="eastAsia" w:hAnsi="宋体" w:cs="宋体"/>
          <w:color w:val="auto"/>
          <w:szCs w:val="21"/>
          <w:highlight w:val="none"/>
        </w:rPr>
        <w:t>3、若投标人完全响应招标文件商务、技术要求，无任何偏差内容，应在本表“偏差说明”中注明“完全响应，无偏差”，其他内容无须填写。</w:t>
      </w:r>
    </w:p>
    <w:p w14:paraId="2FFF6B79">
      <w:pPr>
        <w:wordWrap w:val="0"/>
        <w:spacing w:line="360" w:lineRule="auto"/>
        <w:rPr>
          <w:rFonts w:hint="eastAsia" w:hAnsi="宋体" w:cs="宋体"/>
          <w:color w:val="auto"/>
          <w:szCs w:val="21"/>
          <w:highlight w:val="none"/>
        </w:rPr>
      </w:pPr>
    </w:p>
    <w:p w14:paraId="74CAC5BD">
      <w:pPr>
        <w:wordWrap w:val="0"/>
        <w:spacing w:line="360" w:lineRule="auto"/>
        <w:rPr>
          <w:rFonts w:hint="eastAsia" w:hAnsi="宋体" w:cs="宋体"/>
          <w:color w:val="auto"/>
          <w:szCs w:val="21"/>
          <w:highlight w:val="none"/>
        </w:rPr>
      </w:pPr>
    </w:p>
    <w:p w14:paraId="2210DA20">
      <w:pPr>
        <w:wordWrap w:val="0"/>
        <w:spacing w:line="360" w:lineRule="auto"/>
        <w:rPr>
          <w:rFonts w:hint="eastAsia" w:hAnsi="宋体" w:cs="宋体"/>
          <w:color w:val="auto"/>
          <w:szCs w:val="21"/>
          <w:highlight w:val="none"/>
        </w:rPr>
      </w:pPr>
    </w:p>
    <w:p w14:paraId="7B8CB7D7">
      <w:pPr>
        <w:wordWrap w:val="0"/>
        <w:spacing w:line="360" w:lineRule="auto"/>
        <w:rPr>
          <w:rFonts w:hint="eastAsia" w:hAnsi="宋体" w:cs="宋体"/>
          <w:color w:val="auto"/>
          <w:szCs w:val="21"/>
          <w:highlight w:val="none"/>
          <w:u w:val="single"/>
        </w:rPr>
      </w:pPr>
      <w:r>
        <w:rPr>
          <w:rFonts w:hint="eastAsia" w:hAnsi="宋体" w:cs="宋体"/>
          <w:color w:val="auto"/>
          <w:szCs w:val="21"/>
          <w:highlight w:val="none"/>
        </w:rPr>
        <w:t>投标人：</w:t>
      </w:r>
      <w:r>
        <w:rPr>
          <w:rFonts w:hint="eastAsia" w:hAnsi="宋体" w:cs="宋体"/>
          <w:color w:val="auto"/>
          <w:szCs w:val="21"/>
          <w:highlight w:val="none"/>
          <w:u w:val="single"/>
        </w:rPr>
        <w:t xml:space="preserve">                  </w:t>
      </w:r>
      <w:r>
        <w:rPr>
          <w:rFonts w:hint="eastAsia" w:hAnsi="宋体" w:cs="宋体"/>
          <w:color w:val="auto"/>
          <w:szCs w:val="21"/>
          <w:highlight w:val="none"/>
        </w:rPr>
        <w:t>（盖单位公章）</w:t>
      </w:r>
    </w:p>
    <w:p w14:paraId="6075B87A">
      <w:pPr>
        <w:tabs>
          <w:tab w:val="center" w:pos="4365"/>
        </w:tabs>
        <w:wordWrap w:val="0"/>
        <w:spacing w:line="360" w:lineRule="auto"/>
        <w:rPr>
          <w:rFonts w:hint="eastAsia" w:hAnsi="宋体" w:cs="宋体"/>
          <w:bCs/>
          <w:color w:val="auto"/>
          <w:szCs w:val="21"/>
          <w:highlight w:val="none"/>
        </w:rPr>
        <w:sectPr>
          <w:pgSz w:w="11906" w:h="16838"/>
          <w:pgMar w:top="1440" w:right="1080" w:bottom="1440" w:left="1080" w:header="567" w:footer="567" w:gutter="0"/>
          <w:pgBorders>
            <w:top w:val="none" w:sz="0" w:space="0"/>
            <w:left w:val="none" w:sz="0" w:space="0"/>
            <w:bottom w:val="none" w:sz="0" w:space="0"/>
            <w:right w:val="none" w:sz="0" w:space="0"/>
          </w:pgBorders>
          <w:cols w:space="720" w:num="1"/>
          <w:docGrid w:type="lines" w:linePitch="312" w:charSpace="0"/>
        </w:sectPr>
      </w:pPr>
      <w:r>
        <w:rPr>
          <w:rFonts w:hint="eastAsia" w:hAnsi="宋体" w:cs="宋体"/>
          <w:bCs/>
          <w:color w:val="auto"/>
          <w:szCs w:val="21"/>
          <w:highlight w:val="none"/>
          <w:u w:val="single"/>
        </w:rPr>
        <w:t xml:space="preserve">     </w:t>
      </w:r>
      <w:r>
        <w:rPr>
          <w:rFonts w:hint="eastAsia" w:hAnsi="宋体" w:cs="宋体"/>
          <w:bCs/>
          <w:color w:val="auto"/>
          <w:szCs w:val="21"/>
          <w:highlight w:val="none"/>
        </w:rPr>
        <w:t>年</w:t>
      </w:r>
      <w:r>
        <w:rPr>
          <w:rFonts w:hint="eastAsia" w:hAnsi="宋体" w:cs="宋体"/>
          <w:bCs/>
          <w:color w:val="auto"/>
          <w:szCs w:val="21"/>
          <w:highlight w:val="none"/>
          <w:u w:val="single"/>
        </w:rPr>
        <w:t xml:space="preserve">    </w:t>
      </w:r>
      <w:r>
        <w:rPr>
          <w:rFonts w:hint="eastAsia" w:hAnsi="宋体" w:cs="宋体"/>
          <w:bCs/>
          <w:color w:val="auto"/>
          <w:szCs w:val="21"/>
          <w:highlight w:val="none"/>
        </w:rPr>
        <w:t>月</w:t>
      </w:r>
      <w:r>
        <w:rPr>
          <w:rFonts w:hint="eastAsia" w:hAnsi="宋体" w:cs="宋体"/>
          <w:bCs/>
          <w:color w:val="auto"/>
          <w:szCs w:val="21"/>
          <w:highlight w:val="none"/>
          <w:u w:val="single"/>
        </w:rPr>
        <w:t xml:space="preserve">     </w:t>
      </w:r>
      <w:r>
        <w:rPr>
          <w:rFonts w:hint="eastAsia" w:hAnsi="宋体" w:cs="宋体"/>
          <w:bCs/>
          <w:color w:val="auto"/>
          <w:szCs w:val="21"/>
          <w:highlight w:val="none"/>
        </w:rPr>
        <w:t>日</w:t>
      </w:r>
    </w:p>
    <w:p w14:paraId="1F330673">
      <w:pPr>
        <w:wordWrap w:val="0"/>
        <w:spacing w:line="360" w:lineRule="auto"/>
        <w:jc w:val="center"/>
        <w:outlineLvl w:val="1"/>
        <w:rPr>
          <w:rFonts w:hint="default" w:ascii="宋体" w:hAnsi="宋体" w:eastAsia="宋体" w:cs="宋体"/>
          <w:b/>
          <w:snapToGrid w:val="0"/>
          <w:color w:val="auto"/>
          <w:kern w:val="0"/>
          <w:sz w:val="28"/>
          <w:szCs w:val="28"/>
          <w:highlight w:val="none"/>
          <w:lang w:val="en-US" w:eastAsia="zh-CN"/>
        </w:rPr>
      </w:pPr>
      <w:bookmarkStart w:id="48" w:name="_Hlk83371435"/>
      <w:r>
        <w:rPr>
          <w:rFonts w:hint="eastAsia" w:ascii="宋体" w:hAnsi="宋体" w:cs="宋体"/>
          <w:b/>
          <w:snapToGrid w:val="0"/>
          <w:color w:val="auto"/>
          <w:kern w:val="0"/>
          <w:sz w:val="28"/>
          <w:szCs w:val="28"/>
          <w:highlight w:val="none"/>
        </w:rPr>
        <w:t>十二、项目</w:t>
      </w:r>
      <w:r>
        <w:rPr>
          <w:rFonts w:hint="eastAsia" w:ascii="宋体" w:hAnsi="宋体" w:cs="宋体"/>
          <w:b/>
          <w:snapToGrid w:val="0"/>
          <w:color w:val="auto"/>
          <w:kern w:val="0"/>
          <w:sz w:val="28"/>
          <w:szCs w:val="28"/>
          <w:highlight w:val="none"/>
          <w:lang w:val="en-US" w:eastAsia="zh-CN"/>
        </w:rPr>
        <w:t>主要管理人员</w:t>
      </w:r>
    </w:p>
    <w:bookmarkEnd w:id="48"/>
    <w:p w14:paraId="038B335C">
      <w:pPr>
        <w:wordWrap w:val="0"/>
        <w:adjustRightInd w:val="0"/>
        <w:snapToGrid w:val="0"/>
        <w:rPr>
          <w:rFonts w:hint="eastAsia" w:ascii="宋体" w:hAnsi="宋体"/>
          <w:b/>
          <w:color w:val="auto"/>
          <w:szCs w:val="21"/>
          <w:highlight w:val="none"/>
        </w:rPr>
      </w:pPr>
      <w:r>
        <w:rPr>
          <w:rFonts w:hint="eastAsia" w:hAnsi="宋体" w:cs="宋体"/>
          <w:color w:val="auto"/>
          <w:szCs w:val="21"/>
          <w:highlight w:val="none"/>
        </w:rPr>
        <w:t>项目名称：</w:t>
      </w:r>
      <w:r>
        <w:rPr>
          <w:rFonts w:hint="eastAsia" w:hAnsi="宋体" w:cs="宋体"/>
          <w:color w:val="auto"/>
          <w:szCs w:val="21"/>
          <w:highlight w:val="none"/>
          <w:u w:val="single"/>
        </w:rPr>
        <w:t xml:space="preserve">                     </w:t>
      </w:r>
    </w:p>
    <w:p w14:paraId="0E3E1223">
      <w:pPr>
        <w:pStyle w:val="24"/>
        <w:wordWrap w:val="0"/>
        <w:spacing w:after="0" w:line="360" w:lineRule="auto"/>
        <w:ind w:right="105" w:firstLine="420" w:firstLineChars="200"/>
        <w:jc w:val="left"/>
        <w:rPr>
          <w:color w:val="auto"/>
          <w:highlight w:val="none"/>
        </w:rPr>
      </w:pPr>
      <w:r>
        <w:rPr>
          <w:rFonts w:hint="eastAsia"/>
          <w:color w:val="auto"/>
          <w:highlight w:val="none"/>
        </w:rPr>
        <w:t>投标人应根据评标办法中“商务部分详细评分标准”中的“项目</w:t>
      </w:r>
      <w:r>
        <w:rPr>
          <w:rFonts w:hint="eastAsia"/>
          <w:color w:val="auto"/>
          <w:highlight w:val="none"/>
          <w:lang w:val="en-US" w:eastAsia="zh-CN"/>
        </w:rPr>
        <w:t>主要管理人员</w:t>
      </w:r>
      <w:r>
        <w:rPr>
          <w:rFonts w:hint="eastAsia"/>
          <w:color w:val="auto"/>
          <w:highlight w:val="none"/>
        </w:rPr>
        <w:t>”的</w:t>
      </w:r>
      <w:r>
        <w:rPr>
          <w:color w:val="auto"/>
          <w:highlight w:val="none"/>
        </w:rPr>
        <w:t>评分标准提供证明文件</w:t>
      </w:r>
      <w:r>
        <w:rPr>
          <w:rFonts w:hint="eastAsia"/>
          <w:color w:val="auto"/>
          <w:highlight w:val="none"/>
        </w:rPr>
        <w:t>。</w:t>
      </w:r>
    </w:p>
    <w:p w14:paraId="7E4A87A7">
      <w:pPr>
        <w:pStyle w:val="24"/>
        <w:wordWrap w:val="0"/>
        <w:spacing w:after="0" w:line="360" w:lineRule="auto"/>
        <w:ind w:right="105" w:firstLine="422" w:firstLineChars="200"/>
        <w:jc w:val="left"/>
        <w:rPr>
          <w:rFonts w:hint="eastAsia" w:ascii="宋体" w:hAnsi="宋体"/>
          <w:b/>
          <w:color w:val="auto"/>
          <w:szCs w:val="21"/>
          <w:highlight w:val="none"/>
        </w:rPr>
      </w:pPr>
    </w:p>
    <w:p w14:paraId="0C4301B0">
      <w:pPr>
        <w:pStyle w:val="24"/>
        <w:wordWrap w:val="0"/>
        <w:spacing w:after="0" w:line="360" w:lineRule="auto"/>
        <w:ind w:right="105" w:firstLine="422" w:firstLineChars="200"/>
        <w:jc w:val="left"/>
        <w:rPr>
          <w:rFonts w:hint="eastAsia" w:ascii="宋体" w:hAnsi="宋体"/>
          <w:bCs/>
          <w:color w:val="auto"/>
          <w:szCs w:val="21"/>
          <w:highlight w:val="none"/>
        </w:rPr>
      </w:pPr>
      <w:r>
        <w:rPr>
          <w:rFonts w:hint="eastAsia" w:ascii="宋体" w:hAnsi="宋体"/>
          <w:b/>
          <w:color w:val="auto"/>
          <w:szCs w:val="21"/>
          <w:highlight w:val="none"/>
        </w:rPr>
        <w:t>注：</w:t>
      </w:r>
      <w:r>
        <w:rPr>
          <w:rFonts w:hint="eastAsia" w:ascii="宋体" w:hAnsi="宋体"/>
          <w:bCs/>
          <w:color w:val="auto"/>
          <w:szCs w:val="21"/>
          <w:highlight w:val="none"/>
        </w:rPr>
        <w:t>投标人必须将各项内容填写在投标文件各自相对应的目录中，未按要求填写的，相应责任由投标人自行承担。</w:t>
      </w:r>
    </w:p>
    <w:p w14:paraId="01A485B2">
      <w:pPr>
        <w:pStyle w:val="63"/>
        <w:rPr>
          <w:color w:val="auto"/>
          <w:highlight w:val="none"/>
        </w:rPr>
      </w:pPr>
      <w:r>
        <w:rPr>
          <w:color w:val="auto"/>
          <w:highlight w:val="none"/>
        </w:rPr>
        <w:br w:type="page"/>
      </w:r>
    </w:p>
    <w:p w14:paraId="674CED4D">
      <w:pPr>
        <w:wordWrap w:val="0"/>
        <w:spacing w:line="360" w:lineRule="auto"/>
        <w:jc w:val="center"/>
        <w:outlineLvl w:val="1"/>
        <w:rPr>
          <w:rFonts w:hint="eastAsia" w:ascii="Calibri" w:hAnsi="宋体" w:cs="宋体"/>
          <w:b/>
          <w:snapToGrid w:val="0"/>
          <w:color w:val="auto"/>
          <w:kern w:val="0"/>
          <w:sz w:val="28"/>
          <w:szCs w:val="28"/>
          <w:highlight w:val="none"/>
        </w:rPr>
      </w:pPr>
      <w:r>
        <w:rPr>
          <w:rFonts w:hint="eastAsia" w:ascii="Calibri" w:hAnsi="宋体" w:cs="宋体"/>
          <w:b/>
          <w:snapToGrid w:val="0"/>
          <w:color w:val="auto"/>
          <w:kern w:val="0"/>
          <w:sz w:val="28"/>
          <w:szCs w:val="28"/>
          <w:highlight w:val="none"/>
        </w:rPr>
        <w:t>十三、</w:t>
      </w:r>
      <w:r>
        <w:rPr>
          <w:rFonts w:hint="eastAsia" w:ascii="Calibri" w:hAnsi="宋体" w:cs="宋体"/>
          <w:b/>
          <w:snapToGrid w:val="0"/>
          <w:color w:val="auto"/>
          <w:kern w:val="0"/>
          <w:sz w:val="28"/>
          <w:szCs w:val="28"/>
          <w:highlight w:val="none"/>
          <w:lang w:val="en-US" w:eastAsia="zh-CN"/>
        </w:rPr>
        <w:t>计分</w:t>
      </w:r>
      <w:r>
        <w:rPr>
          <w:rFonts w:hint="eastAsia" w:ascii="Calibri" w:hAnsi="宋体" w:cs="宋体"/>
          <w:b/>
          <w:snapToGrid w:val="0"/>
          <w:color w:val="auto"/>
          <w:kern w:val="0"/>
          <w:sz w:val="28"/>
          <w:szCs w:val="28"/>
          <w:highlight w:val="none"/>
        </w:rPr>
        <w:t>业绩</w:t>
      </w:r>
    </w:p>
    <w:p w14:paraId="4A65A77C">
      <w:pPr>
        <w:wordWrap w:val="0"/>
        <w:adjustRightInd w:val="0"/>
        <w:snapToGrid w:val="0"/>
        <w:spacing w:line="360" w:lineRule="auto"/>
        <w:rPr>
          <w:rFonts w:hint="eastAsia" w:ascii="宋体" w:hAnsi="宋体"/>
          <w:b/>
          <w:color w:val="auto"/>
          <w:szCs w:val="21"/>
          <w:highlight w:val="none"/>
        </w:rPr>
      </w:pPr>
      <w:r>
        <w:rPr>
          <w:rFonts w:hint="eastAsia" w:hAnsi="宋体" w:cs="宋体"/>
          <w:color w:val="auto"/>
          <w:szCs w:val="21"/>
          <w:highlight w:val="none"/>
        </w:rPr>
        <w:t>项目名称：</w:t>
      </w:r>
      <w:r>
        <w:rPr>
          <w:rFonts w:hint="eastAsia" w:hAnsi="宋体" w:cs="宋体"/>
          <w:color w:val="auto"/>
          <w:szCs w:val="21"/>
          <w:highlight w:val="none"/>
          <w:u w:val="single"/>
        </w:rPr>
        <w:t xml:space="preserve">                     </w:t>
      </w:r>
    </w:p>
    <w:tbl>
      <w:tblPr>
        <w:tblStyle w:val="64"/>
        <w:tblW w:w="88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1320"/>
        <w:gridCol w:w="1622"/>
        <w:gridCol w:w="1378"/>
        <w:gridCol w:w="986"/>
        <w:gridCol w:w="1425"/>
        <w:gridCol w:w="840"/>
      </w:tblGrid>
      <w:tr w14:paraId="63A4C9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301" w:type="dxa"/>
            <w:tcBorders>
              <w:tl2br w:val="nil"/>
              <w:tr2bl w:val="nil"/>
            </w:tcBorders>
            <w:vAlign w:val="center"/>
          </w:tcPr>
          <w:p w14:paraId="1F48E61B">
            <w:pPr>
              <w:wordWrap w:val="0"/>
              <w:jc w:val="center"/>
              <w:rPr>
                <w:rFonts w:hint="eastAsia" w:hAnsi="宋体" w:cs="宋体"/>
                <w:color w:val="auto"/>
                <w:szCs w:val="21"/>
                <w:highlight w:val="none"/>
              </w:rPr>
            </w:pPr>
            <w:r>
              <w:rPr>
                <w:rFonts w:hint="eastAsia" w:hAnsi="宋体" w:cs="宋体"/>
                <w:color w:val="auto"/>
                <w:szCs w:val="21"/>
                <w:highlight w:val="none"/>
              </w:rPr>
              <w:t>项目名称</w:t>
            </w:r>
          </w:p>
        </w:tc>
        <w:tc>
          <w:tcPr>
            <w:tcW w:w="1320" w:type="dxa"/>
            <w:tcBorders>
              <w:tl2br w:val="nil"/>
              <w:tr2bl w:val="nil"/>
            </w:tcBorders>
            <w:vAlign w:val="center"/>
          </w:tcPr>
          <w:p w14:paraId="03964458">
            <w:pPr>
              <w:wordWrap w:val="0"/>
              <w:jc w:val="center"/>
              <w:rPr>
                <w:rFonts w:hint="eastAsia" w:hAnsi="宋体" w:cs="宋体"/>
                <w:color w:val="auto"/>
                <w:szCs w:val="21"/>
                <w:highlight w:val="none"/>
              </w:rPr>
            </w:pPr>
            <w:r>
              <w:rPr>
                <w:rFonts w:hint="eastAsia" w:hAnsi="宋体" w:cs="宋体"/>
                <w:color w:val="auto"/>
                <w:szCs w:val="21"/>
                <w:highlight w:val="none"/>
              </w:rPr>
              <w:t>招标人名称</w:t>
            </w:r>
          </w:p>
        </w:tc>
        <w:tc>
          <w:tcPr>
            <w:tcW w:w="1622" w:type="dxa"/>
            <w:tcBorders>
              <w:tl2br w:val="nil"/>
              <w:tr2bl w:val="nil"/>
            </w:tcBorders>
            <w:vAlign w:val="center"/>
          </w:tcPr>
          <w:p w14:paraId="2B65FBD3">
            <w:pPr>
              <w:wordWrap w:val="0"/>
              <w:jc w:val="center"/>
              <w:rPr>
                <w:rFonts w:hint="eastAsia" w:hAnsi="宋体" w:cs="宋体"/>
                <w:color w:val="auto"/>
                <w:szCs w:val="21"/>
                <w:highlight w:val="none"/>
              </w:rPr>
            </w:pPr>
            <w:r>
              <w:rPr>
                <w:rFonts w:hAnsi="宋体" w:cs="宋体"/>
                <w:color w:val="auto"/>
                <w:szCs w:val="21"/>
                <w:highlight w:val="none"/>
              </w:rPr>
              <w:t>业绩规模</w:t>
            </w:r>
          </w:p>
        </w:tc>
        <w:tc>
          <w:tcPr>
            <w:tcW w:w="1378" w:type="dxa"/>
            <w:tcBorders>
              <w:tl2br w:val="nil"/>
              <w:tr2bl w:val="nil"/>
            </w:tcBorders>
            <w:vAlign w:val="center"/>
          </w:tcPr>
          <w:p w14:paraId="2C735B41">
            <w:pPr>
              <w:wordWrap w:val="0"/>
              <w:jc w:val="center"/>
              <w:rPr>
                <w:rFonts w:hint="eastAsia" w:hAnsi="宋体" w:cs="宋体"/>
                <w:color w:val="auto"/>
                <w:szCs w:val="21"/>
                <w:highlight w:val="none"/>
              </w:rPr>
            </w:pPr>
            <w:r>
              <w:rPr>
                <w:rFonts w:hint="eastAsia" w:hAnsi="宋体" w:cs="宋体"/>
                <w:color w:val="auto"/>
                <w:szCs w:val="21"/>
                <w:highlight w:val="none"/>
              </w:rPr>
              <w:t>合同金额</w:t>
            </w:r>
          </w:p>
          <w:p w14:paraId="6030772E">
            <w:pPr>
              <w:wordWrap w:val="0"/>
              <w:jc w:val="center"/>
              <w:rPr>
                <w:rFonts w:hint="eastAsia" w:hAnsi="宋体" w:cs="宋体"/>
                <w:color w:val="auto"/>
                <w:szCs w:val="21"/>
                <w:highlight w:val="none"/>
              </w:rPr>
            </w:pPr>
            <w:r>
              <w:rPr>
                <w:rFonts w:hint="eastAsia" w:hAnsi="宋体" w:cs="宋体"/>
                <w:color w:val="auto"/>
                <w:szCs w:val="21"/>
                <w:highlight w:val="none"/>
              </w:rPr>
              <w:t>（万元）</w:t>
            </w:r>
          </w:p>
        </w:tc>
        <w:tc>
          <w:tcPr>
            <w:tcW w:w="986" w:type="dxa"/>
            <w:tcBorders>
              <w:tl2br w:val="nil"/>
              <w:tr2bl w:val="nil"/>
            </w:tcBorders>
            <w:vAlign w:val="center"/>
          </w:tcPr>
          <w:p w14:paraId="1A7D3132">
            <w:pPr>
              <w:wordWrap w:val="0"/>
              <w:jc w:val="center"/>
              <w:rPr>
                <w:rFonts w:hint="eastAsia" w:hAnsi="宋体" w:cs="宋体"/>
                <w:color w:val="auto"/>
                <w:szCs w:val="21"/>
                <w:highlight w:val="none"/>
              </w:rPr>
            </w:pPr>
            <w:r>
              <w:rPr>
                <w:rFonts w:hint="eastAsia" w:hAnsi="宋体" w:cs="宋体"/>
                <w:color w:val="auto"/>
                <w:szCs w:val="21"/>
                <w:highlight w:val="none"/>
              </w:rPr>
              <w:t>合同签订时间</w:t>
            </w:r>
          </w:p>
        </w:tc>
        <w:tc>
          <w:tcPr>
            <w:tcW w:w="1425" w:type="dxa"/>
            <w:tcBorders>
              <w:tl2br w:val="nil"/>
              <w:tr2bl w:val="nil"/>
            </w:tcBorders>
            <w:vAlign w:val="center"/>
          </w:tcPr>
          <w:p w14:paraId="4EB30B3B">
            <w:pPr>
              <w:wordWrap w:val="0"/>
              <w:jc w:val="center"/>
              <w:rPr>
                <w:rFonts w:hint="eastAsia" w:hAnsi="宋体" w:cs="宋体"/>
                <w:color w:val="auto"/>
                <w:szCs w:val="21"/>
                <w:highlight w:val="none"/>
              </w:rPr>
            </w:pPr>
            <w:r>
              <w:rPr>
                <w:rFonts w:hint="eastAsia" w:hAnsi="宋体" w:cs="宋体"/>
                <w:color w:val="auto"/>
                <w:szCs w:val="21"/>
                <w:highlight w:val="none"/>
              </w:rPr>
              <w:t>甲方单位及联系方式</w:t>
            </w:r>
          </w:p>
        </w:tc>
        <w:tc>
          <w:tcPr>
            <w:tcW w:w="840" w:type="dxa"/>
            <w:tcBorders>
              <w:tl2br w:val="nil"/>
              <w:tr2bl w:val="nil"/>
            </w:tcBorders>
            <w:vAlign w:val="center"/>
          </w:tcPr>
          <w:p w14:paraId="4DD11288">
            <w:pPr>
              <w:wordWrap w:val="0"/>
              <w:jc w:val="center"/>
              <w:rPr>
                <w:rFonts w:hint="eastAsia" w:hAnsi="宋体" w:cs="宋体"/>
                <w:color w:val="auto"/>
                <w:szCs w:val="21"/>
                <w:highlight w:val="none"/>
              </w:rPr>
            </w:pPr>
            <w:r>
              <w:rPr>
                <w:rFonts w:hint="eastAsia" w:hAnsi="宋体" w:cs="宋体"/>
                <w:color w:val="auto"/>
                <w:szCs w:val="21"/>
                <w:highlight w:val="none"/>
              </w:rPr>
              <w:t>备注</w:t>
            </w:r>
          </w:p>
        </w:tc>
      </w:tr>
      <w:tr w14:paraId="1181FC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872" w:type="dxa"/>
            <w:gridSpan w:val="7"/>
            <w:tcBorders>
              <w:tl2br w:val="nil"/>
              <w:tr2bl w:val="nil"/>
            </w:tcBorders>
            <w:vAlign w:val="center"/>
          </w:tcPr>
          <w:p w14:paraId="483D5124">
            <w:pPr>
              <w:wordWrap w:val="0"/>
              <w:rPr>
                <w:rFonts w:hint="eastAsia" w:hAnsi="宋体" w:cs="宋体"/>
                <w:bCs/>
                <w:color w:val="auto"/>
                <w:szCs w:val="21"/>
                <w:highlight w:val="none"/>
              </w:rPr>
            </w:pPr>
            <w:r>
              <w:rPr>
                <w:rFonts w:hint="eastAsia" w:hAnsi="宋体" w:cs="宋体"/>
                <w:bCs/>
                <w:color w:val="auto"/>
                <w:szCs w:val="21"/>
                <w:highlight w:val="none"/>
              </w:rPr>
              <w:t>一</w:t>
            </w:r>
            <w:r>
              <w:rPr>
                <w:rFonts w:hAnsi="宋体" w:cs="宋体"/>
                <w:bCs/>
                <w:color w:val="auto"/>
                <w:szCs w:val="21"/>
                <w:highlight w:val="none"/>
              </w:rPr>
              <w:t>、</w:t>
            </w:r>
            <w:r>
              <w:rPr>
                <w:rFonts w:hint="eastAsia" w:hAnsi="宋体" w:cs="宋体"/>
                <w:bCs/>
                <w:color w:val="auto"/>
                <w:szCs w:val="21"/>
                <w:highlight w:val="none"/>
              </w:rPr>
              <w:t>投标人入围业绩</w:t>
            </w:r>
          </w:p>
        </w:tc>
      </w:tr>
      <w:tr w14:paraId="7C3880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01" w:type="dxa"/>
            <w:tcBorders>
              <w:tl2br w:val="nil"/>
              <w:tr2bl w:val="nil"/>
            </w:tcBorders>
            <w:vAlign w:val="center"/>
          </w:tcPr>
          <w:p w14:paraId="0F2B4E6F">
            <w:pPr>
              <w:wordWrap w:val="0"/>
              <w:jc w:val="center"/>
              <w:rPr>
                <w:rFonts w:hint="eastAsia" w:hAnsi="宋体" w:cs="宋体"/>
                <w:color w:val="auto"/>
                <w:szCs w:val="21"/>
                <w:highlight w:val="none"/>
              </w:rPr>
            </w:pPr>
          </w:p>
        </w:tc>
        <w:tc>
          <w:tcPr>
            <w:tcW w:w="1320" w:type="dxa"/>
            <w:tcBorders>
              <w:tl2br w:val="nil"/>
              <w:tr2bl w:val="nil"/>
            </w:tcBorders>
          </w:tcPr>
          <w:p w14:paraId="6B8D5D67">
            <w:pPr>
              <w:wordWrap w:val="0"/>
              <w:jc w:val="center"/>
              <w:rPr>
                <w:rFonts w:hint="eastAsia" w:hAnsi="宋体" w:cs="宋体"/>
                <w:color w:val="auto"/>
                <w:szCs w:val="21"/>
                <w:highlight w:val="none"/>
              </w:rPr>
            </w:pPr>
          </w:p>
        </w:tc>
        <w:tc>
          <w:tcPr>
            <w:tcW w:w="1622" w:type="dxa"/>
            <w:tcBorders>
              <w:tl2br w:val="nil"/>
              <w:tr2bl w:val="nil"/>
            </w:tcBorders>
            <w:vAlign w:val="center"/>
          </w:tcPr>
          <w:p w14:paraId="66DBCD56">
            <w:pPr>
              <w:wordWrap w:val="0"/>
              <w:jc w:val="center"/>
              <w:rPr>
                <w:rFonts w:hint="eastAsia" w:hAnsi="宋体" w:cs="宋体"/>
                <w:color w:val="auto"/>
                <w:szCs w:val="21"/>
                <w:highlight w:val="none"/>
              </w:rPr>
            </w:pPr>
          </w:p>
        </w:tc>
        <w:tc>
          <w:tcPr>
            <w:tcW w:w="1378" w:type="dxa"/>
            <w:tcBorders>
              <w:tl2br w:val="nil"/>
              <w:tr2bl w:val="nil"/>
            </w:tcBorders>
            <w:vAlign w:val="center"/>
          </w:tcPr>
          <w:p w14:paraId="2D7CAD25">
            <w:pPr>
              <w:wordWrap w:val="0"/>
              <w:jc w:val="center"/>
              <w:rPr>
                <w:rFonts w:hint="eastAsia" w:hAnsi="宋体" w:cs="宋体"/>
                <w:color w:val="auto"/>
                <w:szCs w:val="21"/>
                <w:highlight w:val="none"/>
              </w:rPr>
            </w:pPr>
          </w:p>
        </w:tc>
        <w:tc>
          <w:tcPr>
            <w:tcW w:w="986" w:type="dxa"/>
            <w:tcBorders>
              <w:tl2br w:val="nil"/>
              <w:tr2bl w:val="nil"/>
            </w:tcBorders>
          </w:tcPr>
          <w:p w14:paraId="79D4E03B">
            <w:pPr>
              <w:wordWrap w:val="0"/>
              <w:jc w:val="center"/>
              <w:rPr>
                <w:rFonts w:hint="eastAsia" w:hAnsi="宋体" w:cs="宋体"/>
                <w:color w:val="auto"/>
                <w:szCs w:val="21"/>
                <w:highlight w:val="none"/>
              </w:rPr>
            </w:pPr>
          </w:p>
        </w:tc>
        <w:tc>
          <w:tcPr>
            <w:tcW w:w="1425" w:type="dxa"/>
            <w:tcBorders>
              <w:tl2br w:val="nil"/>
              <w:tr2bl w:val="nil"/>
            </w:tcBorders>
            <w:vAlign w:val="center"/>
          </w:tcPr>
          <w:p w14:paraId="66B40810">
            <w:pPr>
              <w:wordWrap w:val="0"/>
              <w:jc w:val="center"/>
              <w:rPr>
                <w:rFonts w:hint="eastAsia" w:hAnsi="宋体" w:cs="宋体"/>
                <w:color w:val="auto"/>
                <w:szCs w:val="21"/>
                <w:highlight w:val="none"/>
              </w:rPr>
            </w:pPr>
          </w:p>
        </w:tc>
        <w:tc>
          <w:tcPr>
            <w:tcW w:w="840" w:type="dxa"/>
            <w:tcBorders>
              <w:tl2br w:val="nil"/>
              <w:tr2bl w:val="nil"/>
            </w:tcBorders>
          </w:tcPr>
          <w:p w14:paraId="42ABA20E">
            <w:pPr>
              <w:wordWrap w:val="0"/>
              <w:jc w:val="center"/>
              <w:rPr>
                <w:rFonts w:hint="eastAsia" w:hAnsi="宋体" w:cs="宋体"/>
                <w:color w:val="auto"/>
                <w:szCs w:val="21"/>
                <w:highlight w:val="none"/>
              </w:rPr>
            </w:pPr>
          </w:p>
        </w:tc>
      </w:tr>
      <w:tr w14:paraId="15DB20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301" w:type="dxa"/>
            <w:tcBorders>
              <w:tl2br w:val="nil"/>
              <w:tr2bl w:val="nil"/>
            </w:tcBorders>
            <w:vAlign w:val="center"/>
          </w:tcPr>
          <w:p w14:paraId="2215CBFE">
            <w:pPr>
              <w:wordWrap w:val="0"/>
              <w:jc w:val="center"/>
              <w:rPr>
                <w:rFonts w:hint="eastAsia" w:hAnsi="宋体" w:cs="宋体"/>
                <w:color w:val="auto"/>
                <w:szCs w:val="21"/>
                <w:highlight w:val="none"/>
              </w:rPr>
            </w:pPr>
          </w:p>
        </w:tc>
        <w:tc>
          <w:tcPr>
            <w:tcW w:w="1320" w:type="dxa"/>
            <w:tcBorders>
              <w:tl2br w:val="nil"/>
              <w:tr2bl w:val="nil"/>
            </w:tcBorders>
          </w:tcPr>
          <w:p w14:paraId="6F1DB197">
            <w:pPr>
              <w:wordWrap w:val="0"/>
              <w:jc w:val="center"/>
              <w:rPr>
                <w:rFonts w:hint="eastAsia" w:hAnsi="宋体" w:cs="宋体"/>
                <w:color w:val="auto"/>
                <w:szCs w:val="21"/>
                <w:highlight w:val="none"/>
              </w:rPr>
            </w:pPr>
          </w:p>
        </w:tc>
        <w:tc>
          <w:tcPr>
            <w:tcW w:w="1622" w:type="dxa"/>
            <w:tcBorders>
              <w:tl2br w:val="nil"/>
              <w:tr2bl w:val="nil"/>
            </w:tcBorders>
            <w:vAlign w:val="center"/>
          </w:tcPr>
          <w:p w14:paraId="35ACA690">
            <w:pPr>
              <w:wordWrap w:val="0"/>
              <w:jc w:val="center"/>
              <w:rPr>
                <w:rFonts w:hint="eastAsia" w:hAnsi="宋体" w:cs="宋体"/>
                <w:color w:val="auto"/>
                <w:szCs w:val="21"/>
                <w:highlight w:val="none"/>
              </w:rPr>
            </w:pPr>
          </w:p>
        </w:tc>
        <w:tc>
          <w:tcPr>
            <w:tcW w:w="1378" w:type="dxa"/>
            <w:tcBorders>
              <w:tl2br w:val="nil"/>
              <w:tr2bl w:val="nil"/>
            </w:tcBorders>
            <w:vAlign w:val="center"/>
          </w:tcPr>
          <w:p w14:paraId="4819CCFC">
            <w:pPr>
              <w:wordWrap w:val="0"/>
              <w:jc w:val="center"/>
              <w:rPr>
                <w:rFonts w:hint="eastAsia" w:hAnsi="宋体" w:cs="宋体"/>
                <w:color w:val="auto"/>
                <w:szCs w:val="21"/>
                <w:highlight w:val="none"/>
              </w:rPr>
            </w:pPr>
          </w:p>
        </w:tc>
        <w:tc>
          <w:tcPr>
            <w:tcW w:w="986" w:type="dxa"/>
            <w:tcBorders>
              <w:tl2br w:val="nil"/>
              <w:tr2bl w:val="nil"/>
            </w:tcBorders>
          </w:tcPr>
          <w:p w14:paraId="5C3B792E">
            <w:pPr>
              <w:wordWrap w:val="0"/>
              <w:jc w:val="center"/>
              <w:rPr>
                <w:rFonts w:hint="eastAsia" w:hAnsi="宋体" w:cs="宋体"/>
                <w:color w:val="auto"/>
                <w:szCs w:val="21"/>
                <w:highlight w:val="none"/>
              </w:rPr>
            </w:pPr>
          </w:p>
        </w:tc>
        <w:tc>
          <w:tcPr>
            <w:tcW w:w="1425" w:type="dxa"/>
            <w:tcBorders>
              <w:tl2br w:val="nil"/>
              <w:tr2bl w:val="nil"/>
            </w:tcBorders>
            <w:vAlign w:val="center"/>
          </w:tcPr>
          <w:p w14:paraId="2DD2D951">
            <w:pPr>
              <w:wordWrap w:val="0"/>
              <w:jc w:val="center"/>
              <w:rPr>
                <w:rFonts w:hint="eastAsia" w:hAnsi="宋体" w:cs="宋体"/>
                <w:color w:val="auto"/>
                <w:szCs w:val="21"/>
                <w:highlight w:val="none"/>
              </w:rPr>
            </w:pPr>
          </w:p>
        </w:tc>
        <w:tc>
          <w:tcPr>
            <w:tcW w:w="840" w:type="dxa"/>
            <w:tcBorders>
              <w:tl2br w:val="nil"/>
              <w:tr2bl w:val="nil"/>
            </w:tcBorders>
          </w:tcPr>
          <w:p w14:paraId="13877716">
            <w:pPr>
              <w:wordWrap w:val="0"/>
              <w:jc w:val="center"/>
              <w:rPr>
                <w:rFonts w:hint="eastAsia" w:hAnsi="宋体" w:cs="宋体"/>
                <w:color w:val="auto"/>
                <w:szCs w:val="21"/>
                <w:highlight w:val="none"/>
              </w:rPr>
            </w:pPr>
          </w:p>
        </w:tc>
      </w:tr>
      <w:tr w14:paraId="1D0DC2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8872" w:type="dxa"/>
            <w:gridSpan w:val="7"/>
            <w:tcBorders>
              <w:tl2br w:val="nil"/>
              <w:tr2bl w:val="nil"/>
            </w:tcBorders>
            <w:vAlign w:val="center"/>
          </w:tcPr>
          <w:p w14:paraId="7963E152">
            <w:pPr>
              <w:wordWrap w:val="0"/>
              <w:jc w:val="left"/>
              <w:rPr>
                <w:rFonts w:hint="eastAsia" w:hAnsi="宋体" w:cs="宋体"/>
                <w:color w:val="auto"/>
                <w:szCs w:val="21"/>
                <w:highlight w:val="none"/>
              </w:rPr>
            </w:pPr>
            <w:r>
              <w:rPr>
                <w:rFonts w:hint="eastAsia" w:hAnsi="宋体" w:cs="宋体"/>
                <w:bCs/>
                <w:color w:val="auto"/>
                <w:szCs w:val="21"/>
                <w:highlight w:val="none"/>
              </w:rPr>
              <w:t>二</w:t>
            </w:r>
            <w:r>
              <w:rPr>
                <w:rFonts w:hAnsi="宋体" w:cs="宋体"/>
                <w:bCs/>
                <w:color w:val="auto"/>
                <w:szCs w:val="21"/>
                <w:highlight w:val="none"/>
              </w:rPr>
              <w:t>、</w:t>
            </w:r>
            <w:r>
              <w:rPr>
                <w:rFonts w:hint="eastAsia" w:hAnsi="宋体" w:cs="宋体"/>
                <w:bCs/>
                <w:color w:val="auto"/>
                <w:szCs w:val="21"/>
                <w:highlight w:val="none"/>
              </w:rPr>
              <w:t>投标人计分业绩</w:t>
            </w:r>
          </w:p>
        </w:tc>
      </w:tr>
      <w:tr w14:paraId="35E72F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01" w:type="dxa"/>
            <w:tcBorders>
              <w:tl2br w:val="nil"/>
              <w:tr2bl w:val="nil"/>
            </w:tcBorders>
            <w:vAlign w:val="center"/>
          </w:tcPr>
          <w:p w14:paraId="74D4F987">
            <w:pPr>
              <w:wordWrap w:val="0"/>
              <w:jc w:val="center"/>
              <w:rPr>
                <w:rFonts w:hint="eastAsia" w:hAnsi="宋体" w:cs="宋体"/>
                <w:color w:val="auto"/>
                <w:szCs w:val="21"/>
                <w:highlight w:val="none"/>
              </w:rPr>
            </w:pPr>
          </w:p>
        </w:tc>
        <w:tc>
          <w:tcPr>
            <w:tcW w:w="1320" w:type="dxa"/>
            <w:tcBorders>
              <w:tl2br w:val="nil"/>
              <w:tr2bl w:val="nil"/>
            </w:tcBorders>
          </w:tcPr>
          <w:p w14:paraId="2A5F585B">
            <w:pPr>
              <w:wordWrap w:val="0"/>
              <w:jc w:val="center"/>
              <w:rPr>
                <w:rFonts w:hint="eastAsia" w:hAnsi="宋体" w:cs="宋体"/>
                <w:color w:val="auto"/>
                <w:szCs w:val="21"/>
                <w:highlight w:val="none"/>
              </w:rPr>
            </w:pPr>
          </w:p>
        </w:tc>
        <w:tc>
          <w:tcPr>
            <w:tcW w:w="1622" w:type="dxa"/>
            <w:tcBorders>
              <w:tl2br w:val="nil"/>
              <w:tr2bl w:val="nil"/>
            </w:tcBorders>
            <w:vAlign w:val="center"/>
          </w:tcPr>
          <w:p w14:paraId="6CC51590">
            <w:pPr>
              <w:wordWrap w:val="0"/>
              <w:jc w:val="center"/>
              <w:rPr>
                <w:rFonts w:hint="eastAsia" w:hAnsi="宋体" w:cs="宋体"/>
                <w:color w:val="auto"/>
                <w:szCs w:val="21"/>
                <w:highlight w:val="none"/>
              </w:rPr>
            </w:pPr>
          </w:p>
        </w:tc>
        <w:tc>
          <w:tcPr>
            <w:tcW w:w="1378" w:type="dxa"/>
            <w:tcBorders>
              <w:tl2br w:val="nil"/>
              <w:tr2bl w:val="nil"/>
            </w:tcBorders>
            <w:vAlign w:val="center"/>
          </w:tcPr>
          <w:p w14:paraId="3FD89ACD">
            <w:pPr>
              <w:wordWrap w:val="0"/>
              <w:jc w:val="center"/>
              <w:rPr>
                <w:rFonts w:hint="eastAsia" w:hAnsi="宋体" w:cs="宋体"/>
                <w:color w:val="auto"/>
                <w:szCs w:val="21"/>
                <w:highlight w:val="none"/>
              </w:rPr>
            </w:pPr>
          </w:p>
        </w:tc>
        <w:tc>
          <w:tcPr>
            <w:tcW w:w="986" w:type="dxa"/>
            <w:tcBorders>
              <w:tl2br w:val="nil"/>
              <w:tr2bl w:val="nil"/>
            </w:tcBorders>
          </w:tcPr>
          <w:p w14:paraId="6B28347D">
            <w:pPr>
              <w:wordWrap w:val="0"/>
              <w:jc w:val="center"/>
              <w:rPr>
                <w:rFonts w:hint="eastAsia" w:hAnsi="宋体" w:cs="宋体"/>
                <w:color w:val="auto"/>
                <w:szCs w:val="21"/>
                <w:highlight w:val="none"/>
              </w:rPr>
            </w:pPr>
          </w:p>
        </w:tc>
        <w:tc>
          <w:tcPr>
            <w:tcW w:w="1425" w:type="dxa"/>
            <w:tcBorders>
              <w:tl2br w:val="nil"/>
              <w:tr2bl w:val="nil"/>
            </w:tcBorders>
            <w:vAlign w:val="center"/>
          </w:tcPr>
          <w:p w14:paraId="6B56FC86">
            <w:pPr>
              <w:wordWrap w:val="0"/>
              <w:jc w:val="center"/>
              <w:rPr>
                <w:rFonts w:hint="eastAsia" w:hAnsi="宋体" w:cs="宋体"/>
                <w:color w:val="auto"/>
                <w:szCs w:val="21"/>
                <w:highlight w:val="none"/>
              </w:rPr>
            </w:pPr>
          </w:p>
        </w:tc>
        <w:tc>
          <w:tcPr>
            <w:tcW w:w="840" w:type="dxa"/>
            <w:tcBorders>
              <w:tl2br w:val="nil"/>
              <w:tr2bl w:val="nil"/>
            </w:tcBorders>
          </w:tcPr>
          <w:p w14:paraId="4156FEBA">
            <w:pPr>
              <w:wordWrap w:val="0"/>
              <w:jc w:val="center"/>
              <w:rPr>
                <w:rFonts w:hint="eastAsia" w:hAnsi="宋体" w:cs="宋体"/>
                <w:color w:val="auto"/>
                <w:szCs w:val="21"/>
                <w:highlight w:val="none"/>
              </w:rPr>
            </w:pPr>
          </w:p>
        </w:tc>
      </w:tr>
      <w:tr w14:paraId="02B93D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01" w:type="dxa"/>
            <w:tcBorders>
              <w:tl2br w:val="nil"/>
              <w:tr2bl w:val="nil"/>
            </w:tcBorders>
            <w:vAlign w:val="center"/>
          </w:tcPr>
          <w:p w14:paraId="7CC0933A">
            <w:pPr>
              <w:wordWrap w:val="0"/>
              <w:jc w:val="center"/>
              <w:rPr>
                <w:rFonts w:hint="eastAsia" w:hAnsi="宋体" w:cs="宋体"/>
                <w:color w:val="auto"/>
                <w:szCs w:val="21"/>
                <w:highlight w:val="none"/>
              </w:rPr>
            </w:pPr>
          </w:p>
        </w:tc>
        <w:tc>
          <w:tcPr>
            <w:tcW w:w="1320" w:type="dxa"/>
            <w:tcBorders>
              <w:tl2br w:val="nil"/>
              <w:tr2bl w:val="nil"/>
            </w:tcBorders>
          </w:tcPr>
          <w:p w14:paraId="35A743E2">
            <w:pPr>
              <w:wordWrap w:val="0"/>
              <w:jc w:val="center"/>
              <w:rPr>
                <w:rFonts w:hint="eastAsia" w:hAnsi="宋体" w:cs="宋体"/>
                <w:color w:val="auto"/>
                <w:szCs w:val="21"/>
                <w:highlight w:val="none"/>
              </w:rPr>
            </w:pPr>
          </w:p>
        </w:tc>
        <w:tc>
          <w:tcPr>
            <w:tcW w:w="1622" w:type="dxa"/>
            <w:tcBorders>
              <w:tl2br w:val="nil"/>
              <w:tr2bl w:val="nil"/>
            </w:tcBorders>
            <w:vAlign w:val="center"/>
          </w:tcPr>
          <w:p w14:paraId="57E739C4">
            <w:pPr>
              <w:wordWrap w:val="0"/>
              <w:jc w:val="center"/>
              <w:rPr>
                <w:rFonts w:hint="eastAsia" w:hAnsi="宋体" w:cs="宋体"/>
                <w:color w:val="auto"/>
                <w:szCs w:val="21"/>
                <w:highlight w:val="none"/>
              </w:rPr>
            </w:pPr>
          </w:p>
        </w:tc>
        <w:tc>
          <w:tcPr>
            <w:tcW w:w="1378" w:type="dxa"/>
            <w:tcBorders>
              <w:tl2br w:val="nil"/>
              <w:tr2bl w:val="nil"/>
            </w:tcBorders>
            <w:vAlign w:val="center"/>
          </w:tcPr>
          <w:p w14:paraId="7C271E2D">
            <w:pPr>
              <w:wordWrap w:val="0"/>
              <w:jc w:val="center"/>
              <w:rPr>
                <w:rFonts w:hint="eastAsia" w:hAnsi="宋体" w:cs="宋体"/>
                <w:color w:val="auto"/>
                <w:szCs w:val="21"/>
                <w:highlight w:val="none"/>
              </w:rPr>
            </w:pPr>
          </w:p>
        </w:tc>
        <w:tc>
          <w:tcPr>
            <w:tcW w:w="986" w:type="dxa"/>
            <w:tcBorders>
              <w:tl2br w:val="nil"/>
              <w:tr2bl w:val="nil"/>
            </w:tcBorders>
          </w:tcPr>
          <w:p w14:paraId="1C039F69">
            <w:pPr>
              <w:wordWrap w:val="0"/>
              <w:jc w:val="center"/>
              <w:rPr>
                <w:rFonts w:hint="eastAsia" w:hAnsi="宋体" w:cs="宋体"/>
                <w:color w:val="auto"/>
                <w:szCs w:val="21"/>
                <w:highlight w:val="none"/>
              </w:rPr>
            </w:pPr>
          </w:p>
        </w:tc>
        <w:tc>
          <w:tcPr>
            <w:tcW w:w="1425" w:type="dxa"/>
            <w:tcBorders>
              <w:tl2br w:val="nil"/>
              <w:tr2bl w:val="nil"/>
            </w:tcBorders>
            <w:vAlign w:val="center"/>
          </w:tcPr>
          <w:p w14:paraId="4DAD0BB8">
            <w:pPr>
              <w:wordWrap w:val="0"/>
              <w:jc w:val="center"/>
              <w:rPr>
                <w:rFonts w:hint="eastAsia" w:hAnsi="宋体" w:cs="宋体"/>
                <w:color w:val="auto"/>
                <w:szCs w:val="21"/>
                <w:highlight w:val="none"/>
              </w:rPr>
            </w:pPr>
          </w:p>
        </w:tc>
        <w:tc>
          <w:tcPr>
            <w:tcW w:w="840" w:type="dxa"/>
            <w:tcBorders>
              <w:tl2br w:val="nil"/>
              <w:tr2bl w:val="nil"/>
            </w:tcBorders>
          </w:tcPr>
          <w:p w14:paraId="12571F77">
            <w:pPr>
              <w:wordWrap w:val="0"/>
              <w:jc w:val="center"/>
              <w:rPr>
                <w:rFonts w:hint="eastAsia" w:hAnsi="宋体" w:cs="宋体"/>
                <w:color w:val="auto"/>
                <w:szCs w:val="21"/>
                <w:highlight w:val="none"/>
              </w:rPr>
            </w:pPr>
          </w:p>
        </w:tc>
      </w:tr>
      <w:tr w14:paraId="1EE52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01" w:type="dxa"/>
            <w:tcBorders>
              <w:tl2br w:val="nil"/>
              <w:tr2bl w:val="nil"/>
            </w:tcBorders>
            <w:vAlign w:val="center"/>
          </w:tcPr>
          <w:p w14:paraId="2FDD3018">
            <w:pPr>
              <w:wordWrap w:val="0"/>
              <w:jc w:val="center"/>
              <w:rPr>
                <w:rFonts w:hint="eastAsia" w:hAnsi="宋体" w:cs="宋体"/>
                <w:color w:val="auto"/>
                <w:szCs w:val="21"/>
                <w:highlight w:val="none"/>
              </w:rPr>
            </w:pPr>
          </w:p>
        </w:tc>
        <w:tc>
          <w:tcPr>
            <w:tcW w:w="1320" w:type="dxa"/>
            <w:tcBorders>
              <w:tl2br w:val="nil"/>
              <w:tr2bl w:val="nil"/>
            </w:tcBorders>
          </w:tcPr>
          <w:p w14:paraId="4083C00C">
            <w:pPr>
              <w:wordWrap w:val="0"/>
              <w:jc w:val="center"/>
              <w:rPr>
                <w:rFonts w:hint="eastAsia" w:hAnsi="宋体" w:cs="宋体"/>
                <w:color w:val="auto"/>
                <w:szCs w:val="21"/>
                <w:highlight w:val="none"/>
              </w:rPr>
            </w:pPr>
          </w:p>
        </w:tc>
        <w:tc>
          <w:tcPr>
            <w:tcW w:w="1622" w:type="dxa"/>
            <w:tcBorders>
              <w:tl2br w:val="nil"/>
              <w:tr2bl w:val="nil"/>
            </w:tcBorders>
            <w:vAlign w:val="center"/>
          </w:tcPr>
          <w:p w14:paraId="0547332D">
            <w:pPr>
              <w:wordWrap w:val="0"/>
              <w:jc w:val="center"/>
              <w:rPr>
                <w:rFonts w:hint="eastAsia" w:hAnsi="宋体" w:cs="宋体"/>
                <w:color w:val="auto"/>
                <w:szCs w:val="21"/>
                <w:highlight w:val="none"/>
              </w:rPr>
            </w:pPr>
          </w:p>
        </w:tc>
        <w:tc>
          <w:tcPr>
            <w:tcW w:w="1378" w:type="dxa"/>
            <w:tcBorders>
              <w:tl2br w:val="nil"/>
              <w:tr2bl w:val="nil"/>
            </w:tcBorders>
            <w:vAlign w:val="center"/>
          </w:tcPr>
          <w:p w14:paraId="5D8FB912">
            <w:pPr>
              <w:wordWrap w:val="0"/>
              <w:jc w:val="center"/>
              <w:rPr>
                <w:rFonts w:hint="eastAsia" w:hAnsi="宋体" w:cs="宋体"/>
                <w:color w:val="auto"/>
                <w:szCs w:val="21"/>
                <w:highlight w:val="none"/>
              </w:rPr>
            </w:pPr>
          </w:p>
        </w:tc>
        <w:tc>
          <w:tcPr>
            <w:tcW w:w="986" w:type="dxa"/>
            <w:tcBorders>
              <w:tl2br w:val="nil"/>
              <w:tr2bl w:val="nil"/>
            </w:tcBorders>
          </w:tcPr>
          <w:p w14:paraId="529DD473">
            <w:pPr>
              <w:wordWrap w:val="0"/>
              <w:jc w:val="center"/>
              <w:rPr>
                <w:rFonts w:hint="eastAsia" w:hAnsi="宋体" w:cs="宋体"/>
                <w:color w:val="auto"/>
                <w:szCs w:val="21"/>
                <w:highlight w:val="none"/>
              </w:rPr>
            </w:pPr>
          </w:p>
        </w:tc>
        <w:tc>
          <w:tcPr>
            <w:tcW w:w="1425" w:type="dxa"/>
            <w:tcBorders>
              <w:tl2br w:val="nil"/>
              <w:tr2bl w:val="nil"/>
            </w:tcBorders>
            <w:vAlign w:val="center"/>
          </w:tcPr>
          <w:p w14:paraId="18B13B5E">
            <w:pPr>
              <w:wordWrap w:val="0"/>
              <w:jc w:val="center"/>
              <w:rPr>
                <w:rFonts w:hint="eastAsia" w:hAnsi="宋体" w:cs="宋体"/>
                <w:color w:val="auto"/>
                <w:szCs w:val="21"/>
                <w:highlight w:val="none"/>
              </w:rPr>
            </w:pPr>
          </w:p>
        </w:tc>
        <w:tc>
          <w:tcPr>
            <w:tcW w:w="840" w:type="dxa"/>
            <w:tcBorders>
              <w:tl2br w:val="nil"/>
              <w:tr2bl w:val="nil"/>
            </w:tcBorders>
          </w:tcPr>
          <w:p w14:paraId="503F4CA8">
            <w:pPr>
              <w:wordWrap w:val="0"/>
              <w:jc w:val="center"/>
              <w:rPr>
                <w:rFonts w:hint="eastAsia" w:hAnsi="宋体" w:cs="宋体"/>
                <w:color w:val="auto"/>
                <w:szCs w:val="21"/>
                <w:highlight w:val="none"/>
              </w:rPr>
            </w:pPr>
          </w:p>
        </w:tc>
      </w:tr>
      <w:tr w14:paraId="6239F5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01" w:type="dxa"/>
            <w:tcBorders>
              <w:tl2br w:val="nil"/>
              <w:tr2bl w:val="nil"/>
            </w:tcBorders>
            <w:vAlign w:val="center"/>
          </w:tcPr>
          <w:p w14:paraId="6D6E4294">
            <w:pPr>
              <w:wordWrap w:val="0"/>
              <w:jc w:val="center"/>
              <w:rPr>
                <w:rFonts w:hint="eastAsia" w:hAnsi="宋体" w:cs="宋体"/>
                <w:color w:val="auto"/>
                <w:szCs w:val="21"/>
                <w:highlight w:val="none"/>
              </w:rPr>
            </w:pPr>
          </w:p>
        </w:tc>
        <w:tc>
          <w:tcPr>
            <w:tcW w:w="1320" w:type="dxa"/>
            <w:tcBorders>
              <w:tl2br w:val="nil"/>
              <w:tr2bl w:val="nil"/>
            </w:tcBorders>
          </w:tcPr>
          <w:p w14:paraId="02EFE656">
            <w:pPr>
              <w:wordWrap w:val="0"/>
              <w:jc w:val="center"/>
              <w:rPr>
                <w:rFonts w:hint="eastAsia" w:hAnsi="宋体" w:cs="宋体"/>
                <w:color w:val="auto"/>
                <w:szCs w:val="21"/>
                <w:highlight w:val="none"/>
              </w:rPr>
            </w:pPr>
          </w:p>
        </w:tc>
        <w:tc>
          <w:tcPr>
            <w:tcW w:w="1622" w:type="dxa"/>
            <w:tcBorders>
              <w:tl2br w:val="nil"/>
              <w:tr2bl w:val="nil"/>
            </w:tcBorders>
            <w:vAlign w:val="center"/>
          </w:tcPr>
          <w:p w14:paraId="1178F713">
            <w:pPr>
              <w:wordWrap w:val="0"/>
              <w:jc w:val="center"/>
              <w:rPr>
                <w:rFonts w:hint="eastAsia" w:hAnsi="宋体" w:cs="宋体"/>
                <w:color w:val="auto"/>
                <w:szCs w:val="21"/>
                <w:highlight w:val="none"/>
              </w:rPr>
            </w:pPr>
          </w:p>
        </w:tc>
        <w:tc>
          <w:tcPr>
            <w:tcW w:w="1378" w:type="dxa"/>
            <w:tcBorders>
              <w:tl2br w:val="nil"/>
              <w:tr2bl w:val="nil"/>
            </w:tcBorders>
            <w:vAlign w:val="center"/>
          </w:tcPr>
          <w:p w14:paraId="1CF763D2">
            <w:pPr>
              <w:wordWrap w:val="0"/>
              <w:jc w:val="center"/>
              <w:rPr>
                <w:rFonts w:hint="eastAsia" w:hAnsi="宋体" w:cs="宋体"/>
                <w:color w:val="auto"/>
                <w:szCs w:val="21"/>
                <w:highlight w:val="none"/>
              </w:rPr>
            </w:pPr>
          </w:p>
        </w:tc>
        <w:tc>
          <w:tcPr>
            <w:tcW w:w="986" w:type="dxa"/>
            <w:tcBorders>
              <w:tl2br w:val="nil"/>
              <w:tr2bl w:val="nil"/>
            </w:tcBorders>
          </w:tcPr>
          <w:p w14:paraId="07CFF72F">
            <w:pPr>
              <w:wordWrap w:val="0"/>
              <w:jc w:val="center"/>
              <w:rPr>
                <w:rFonts w:hint="eastAsia" w:hAnsi="宋体" w:cs="宋体"/>
                <w:color w:val="auto"/>
                <w:szCs w:val="21"/>
                <w:highlight w:val="none"/>
              </w:rPr>
            </w:pPr>
          </w:p>
        </w:tc>
        <w:tc>
          <w:tcPr>
            <w:tcW w:w="1425" w:type="dxa"/>
            <w:tcBorders>
              <w:tl2br w:val="nil"/>
              <w:tr2bl w:val="nil"/>
            </w:tcBorders>
            <w:vAlign w:val="center"/>
          </w:tcPr>
          <w:p w14:paraId="4FF22316">
            <w:pPr>
              <w:wordWrap w:val="0"/>
              <w:jc w:val="center"/>
              <w:rPr>
                <w:rFonts w:hint="eastAsia" w:hAnsi="宋体" w:cs="宋体"/>
                <w:color w:val="auto"/>
                <w:szCs w:val="21"/>
                <w:highlight w:val="none"/>
              </w:rPr>
            </w:pPr>
          </w:p>
        </w:tc>
        <w:tc>
          <w:tcPr>
            <w:tcW w:w="840" w:type="dxa"/>
            <w:tcBorders>
              <w:tl2br w:val="nil"/>
              <w:tr2bl w:val="nil"/>
            </w:tcBorders>
          </w:tcPr>
          <w:p w14:paraId="190DABA3">
            <w:pPr>
              <w:wordWrap w:val="0"/>
              <w:jc w:val="center"/>
              <w:rPr>
                <w:rFonts w:hint="eastAsia" w:hAnsi="宋体" w:cs="宋体"/>
                <w:color w:val="auto"/>
                <w:szCs w:val="21"/>
                <w:highlight w:val="none"/>
              </w:rPr>
            </w:pPr>
          </w:p>
        </w:tc>
      </w:tr>
      <w:tr w14:paraId="09B779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301" w:type="dxa"/>
            <w:tcBorders>
              <w:tl2br w:val="nil"/>
              <w:tr2bl w:val="nil"/>
            </w:tcBorders>
            <w:vAlign w:val="center"/>
          </w:tcPr>
          <w:p w14:paraId="55DB609A">
            <w:pPr>
              <w:wordWrap w:val="0"/>
              <w:jc w:val="center"/>
              <w:rPr>
                <w:rFonts w:hint="eastAsia" w:hAnsi="宋体" w:cs="宋体"/>
                <w:color w:val="auto"/>
                <w:szCs w:val="21"/>
                <w:highlight w:val="none"/>
              </w:rPr>
            </w:pPr>
          </w:p>
        </w:tc>
        <w:tc>
          <w:tcPr>
            <w:tcW w:w="1320" w:type="dxa"/>
            <w:tcBorders>
              <w:tl2br w:val="nil"/>
              <w:tr2bl w:val="nil"/>
            </w:tcBorders>
          </w:tcPr>
          <w:p w14:paraId="1DF2EBFA">
            <w:pPr>
              <w:wordWrap w:val="0"/>
              <w:jc w:val="center"/>
              <w:rPr>
                <w:rFonts w:hint="eastAsia" w:hAnsi="宋体" w:cs="宋体"/>
                <w:color w:val="auto"/>
                <w:szCs w:val="21"/>
                <w:highlight w:val="none"/>
              </w:rPr>
            </w:pPr>
          </w:p>
        </w:tc>
        <w:tc>
          <w:tcPr>
            <w:tcW w:w="1622" w:type="dxa"/>
            <w:tcBorders>
              <w:tl2br w:val="nil"/>
              <w:tr2bl w:val="nil"/>
            </w:tcBorders>
            <w:vAlign w:val="center"/>
          </w:tcPr>
          <w:p w14:paraId="7540959F">
            <w:pPr>
              <w:wordWrap w:val="0"/>
              <w:jc w:val="center"/>
              <w:rPr>
                <w:rFonts w:hint="eastAsia" w:hAnsi="宋体" w:cs="宋体"/>
                <w:color w:val="auto"/>
                <w:szCs w:val="21"/>
                <w:highlight w:val="none"/>
              </w:rPr>
            </w:pPr>
          </w:p>
        </w:tc>
        <w:tc>
          <w:tcPr>
            <w:tcW w:w="1378" w:type="dxa"/>
            <w:tcBorders>
              <w:tl2br w:val="nil"/>
              <w:tr2bl w:val="nil"/>
            </w:tcBorders>
            <w:vAlign w:val="center"/>
          </w:tcPr>
          <w:p w14:paraId="269FA6A2">
            <w:pPr>
              <w:wordWrap w:val="0"/>
              <w:jc w:val="center"/>
              <w:rPr>
                <w:rFonts w:hint="eastAsia" w:hAnsi="宋体" w:cs="宋体"/>
                <w:color w:val="auto"/>
                <w:szCs w:val="21"/>
                <w:highlight w:val="none"/>
              </w:rPr>
            </w:pPr>
          </w:p>
        </w:tc>
        <w:tc>
          <w:tcPr>
            <w:tcW w:w="986" w:type="dxa"/>
            <w:tcBorders>
              <w:tl2br w:val="nil"/>
              <w:tr2bl w:val="nil"/>
            </w:tcBorders>
          </w:tcPr>
          <w:p w14:paraId="099D9FCA">
            <w:pPr>
              <w:wordWrap w:val="0"/>
              <w:jc w:val="center"/>
              <w:rPr>
                <w:rFonts w:hint="eastAsia" w:hAnsi="宋体" w:cs="宋体"/>
                <w:color w:val="auto"/>
                <w:szCs w:val="21"/>
                <w:highlight w:val="none"/>
              </w:rPr>
            </w:pPr>
          </w:p>
        </w:tc>
        <w:tc>
          <w:tcPr>
            <w:tcW w:w="1425" w:type="dxa"/>
            <w:tcBorders>
              <w:tl2br w:val="nil"/>
              <w:tr2bl w:val="nil"/>
            </w:tcBorders>
            <w:vAlign w:val="center"/>
          </w:tcPr>
          <w:p w14:paraId="73BC0B35">
            <w:pPr>
              <w:wordWrap w:val="0"/>
              <w:jc w:val="center"/>
              <w:rPr>
                <w:rFonts w:hint="eastAsia" w:hAnsi="宋体" w:cs="宋体"/>
                <w:color w:val="auto"/>
                <w:szCs w:val="21"/>
                <w:highlight w:val="none"/>
              </w:rPr>
            </w:pPr>
          </w:p>
        </w:tc>
        <w:tc>
          <w:tcPr>
            <w:tcW w:w="840" w:type="dxa"/>
            <w:tcBorders>
              <w:tl2br w:val="nil"/>
              <w:tr2bl w:val="nil"/>
            </w:tcBorders>
          </w:tcPr>
          <w:p w14:paraId="0F6BE2A7">
            <w:pPr>
              <w:wordWrap w:val="0"/>
              <w:jc w:val="center"/>
              <w:rPr>
                <w:rFonts w:hint="eastAsia" w:hAnsi="宋体" w:cs="宋体"/>
                <w:color w:val="auto"/>
                <w:szCs w:val="21"/>
                <w:highlight w:val="none"/>
              </w:rPr>
            </w:pPr>
          </w:p>
        </w:tc>
      </w:tr>
      <w:tr w14:paraId="10A0E9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301" w:type="dxa"/>
            <w:tcBorders>
              <w:tl2br w:val="nil"/>
              <w:tr2bl w:val="nil"/>
            </w:tcBorders>
            <w:vAlign w:val="center"/>
          </w:tcPr>
          <w:p w14:paraId="48AC276E">
            <w:pPr>
              <w:wordWrap w:val="0"/>
              <w:jc w:val="center"/>
              <w:rPr>
                <w:rFonts w:hint="eastAsia" w:hAnsi="宋体" w:cs="宋体"/>
                <w:color w:val="auto"/>
                <w:szCs w:val="21"/>
                <w:highlight w:val="none"/>
              </w:rPr>
            </w:pPr>
          </w:p>
        </w:tc>
        <w:tc>
          <w:tcPr>
            <w:tcW w:w="1320" w:type="dxa"/>
            <w:tcBorders>
              <w:tl2br w:val="nil"/>
              <w:tr2bl w:val="nil"/>
            </w:tcBorders>
          </w:tcPr>
          <w:p w14:paraId="6222B4E0">
            <w:pPr>
              <w:wordWrap w:val="0"/>
              <w:jc w:val="center"/>
              <w:rPr>
                <w:rFonts w:hint="eastAsia" w:hAnsi="宋体" w:cs="宋体"/>
                <w:color w:val="auto"/>
                <w:szCs w:val="21"/>
                <w:highlight w:val="none"/>
              </w:rPr>
            </w:pPr>
          </w:p>
        </w:tc>
        <w:tc>
          <w:tcPr>
            <w:tcW w:w="1622" w:type="dxa"/>
            <w:tcBorders>
              <w:tl2br w:val="nil"/>
              <w:tr2bl w:val="nil"/>
            </w:tcBorders>
            <w:vAlign w:val="center"/>
          </w:tcPr>
          <w:p w14:paraId="48CF798B">
            <w:pPr>
              <w:wordWrap w:val="0"/>
              <w:jc w:val="center"/>
              <w:rPr>
                <w:rFonts w:hint="eastAsia" w:hAnsi="宋体" w:cs="宋体"/>
                <w:color w:val="auto"/>
                <w:szCs w:val="21"/>
                <w:highlight w:val="none"/>
              </w:rPr>
            </w:pPr>
          </w:p>
        </w:tc>
        <w:tc>
          <w:tcPr>
            <w:tcW w:w="1378" w:type="dxa"/>
            <w:tcBorders>
              <w:tl2br w:val="nil"/>
              <w:tr2bl w:val="nil"/>
            </w:tcBorders>
            <w:vAlign w:val="center"/>
          </w:tcPr>
          <w:p w14:paraId="277043FB">
            <w:pPr>
              <w:wordWrap w:val="0"/>
              <w:jc w:val="center"/>
              <w:rPr>
                <w:rFonts w:hint="eastAsia" w:hAnsi="宋体" w:cs="宋体"/>
                <w:color w:val="auto"/>
                <w:szCs w:val="21"/>
                <w:highlight w:val="none"/>
              </w:rPr>
            </w:pPr>
          </w:p>
        </w:tc>
        <w:tc>
          <w:tcPr>
            <w:tcW w:w="986" w:type="dxa"/>
            <w:tcBorders>
              <w:tl2br w:val="nil"/>
              <w:tr2bl w:val="nil"/>
            </w:tcBorders>
          </w:tcPr>
          <w:p w14:paraId="3A535A81">
            <w:pPr>
              <w:wordWrap w:val="0"/>
              <w:jc w:val="center"/>
              <w:rPr>
                <w:rFonts w:hint="eastAsia" w:hAnsi="宋体" w:cs="宋体"/>
                <w:color w:val="auto"/>
                <w:szCs w:val="21"/>
                <w:highlight w:val="none"/>
              </w:rPr>
            </w:pPr>
          </w:p>
        </w:tc>
        <w:tc>
          <w:tcPr>
            <w:tcW w:w="1425" w:type="dxa"/>
            <w:tcBorders>
              <w:tl2br w:val="nil"/>
              <w:tr2bl w:val="nil"/>
            </w:tcBorders>
            <w:vAlign w:val="center"/>
          </w:tcPr>
          <w:p w14:paraId="35D77AFF">
            <w:pPr>
              <w:wordWrap w:val="0"/>
              <w:jc w:val="center"/>
              <w:rPr>
                <w:rFonts w:hint="eastAsia" w:hAnsi="宋体" w:cs="宋体"/>
                <w:color w:val="auto"/>
                <w:szCs w:val="21"/>
                <w:highlight w:val="none"/>
              </w:rPr>
            </w:pPr>
          </w:p>
        </w:tc>
        <w:tc>
          <w:tcPr>
            <w:tcW w:w="840" w:type="dxa"/>
            <w:tcBorders>
              <w:tl2br w:val="nil"/>
              <w:tr2bl w:val="nil"/>
            </w:tcBorders>
          </w:tcPr>
          <w:p w14:paraId="35C3D329">
            <w:pPr>
              <w:wordWrap w:val="0"/>
              <w:jc w:val="center"/>
              <w:rPr>
                <w:rFonts w:hint="eastAsia" w:hAnsi="宋体" w:cs="宋体"/>
                <w:color w:val="auto"/>
                <w:szCs w:val="21"/>
                <w:highlight w:val="none"/>
              </w:rPr>
            </w:pPr>
          </w:p>
        </w:tc>
      </w:tr>
    </w:tbl>
    <w:p w14:paraId="71DB66D6">
      <w:pPr>
        <w:wordWrap w:val="0"/>
        <w:spacing w:line="360" w:lineRule="auto"/>
        <w:rPr>
          <w:rFonts w:hint="eastAsia" w:ascii="宋体" w:hAnsi="宋体" w:cs="宋体"/>
          <w:bCs/>
          <w:color w:val="auto"/>
          <w:szCs w:val="21"/>
          <w:highlight w:val="none"/>
        </w:rPr>
      </w:pPr>
      <w:r>
        <w:rPr>
          <w:rFonts w:hint="eastAsia" w:hAnsi="宋体" w:cs="宋体"/>
          <w:b/>
          <w:color w:val="auto"/>
          <w:szCs w:val="21"/>
          <w:highlight w:val="none"/>
        </w:rPr>
        <w:t>注：</w:t>
      </w:r>
      <w:r>
        <w:rPr>
          <w:rFonts w:hint="eastAsia" w:ascii="宋体" w:hAnsi="宋体" w:cs="宋体"/>
          <w:bCs/>
          <w:color w:val="auto"/>
          <w:szCs w:val="21"/>
          <w:highlight w:val="none"/>
        </w:rPr>
        <w:t>1、投标人应将提交的业绩情况按上表格式进行汇总填写，本表情况应与投标文件中所述情况一致，如投标人未如实、详细、正确填写本表，所造</w:t>
      </w:r>
      <w:r>
        <w:rPr>
          <w:rFonts w:hint="eastAsia" w:ascii="宋体" w:hAnsi="宋体" w:cs="宋体"/>
          <w:bCs/>
          <w:color w:val="auto"/>
          <w:szCs w:val="21"/>
          <w:highlight w:val="none"/>
          <w:lang w:eastAsia="zh-CN"/>
        </w:rPr>
        <w:t>成的</w:t>
      </w:r>
      <w:r>
        <w:rPr>
          <w:rFonts w:hint="eastAsia" w:ascii="宋体" w:hAnsi="宋体" w:cs="宋体"/>
          <w:bCs/>
          <w:color w:val="auto"/>
          <w:szCs w:val="21"/>
          <w:highlight w:val="none"/>
        </w:rPr>
        <w:t>一切后果由投标人自行承担。</w:t>
      </w:r>
    </w:p>
    <w:p w14:paraId="420B60EE">
      <w:pPr>
        <w:wordWrap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2、投标人业绩须按招标文件要求提供相关业绩证明材料，本表后须附业绩证明材料，具体要求按招标文件执行。</w:t>
      </w:r>
    </w:p>
    <w:p w14:paraId="4E06F61D">
      <w:pPr>
        <w:wordWrap w:val="0"/>
        <w:spacing w:line="360" w:lineRule="auto"/>
        <w:ind w:firstLine="420" w:firstLineChars="200"/>
        <w:rPr>
          <w:rFonts w:hint="eastAsia" w:ascii="宋体" w:hAnsi="宋体" w:cs="宋体"/>
          <w:bCs/>
          <w:color w:val="auto"/>
          <w:szCs w:val="21"/>
          <w:highlight w:val="none"/>
        </w:rPr>
      </w:pPr>
      <w:r>
        <w:rPr>
          <w:rFonts w:ascii="宋体" w:hAnsi="宋体" w:cs="宋体"/>
          <w:bCs/>
          <w:color w:val="auto"/>
          <w:szCs w:val="21"/>
          <w:highlight w:val="none"/>
        </w:rPr>
        <w:t>3</w:t>
      </w:r>
      <w:r>
        <w:rPr>
          <w:rFonts w:hint="eastAsia" w:ascii="宋体" w:hAnsi="宋体" w:cs="宋体"/>
          <w:bCs/>
          <w:color w:val="auto"/>
          <w:szCs w:val="21"/>
          <w:highlight w:val="none"/>
        </w:rPr>
        <w:t>、投标人必须将各项内容填写在投标文件各自相对应的目录中，未按要求填写的，相应责任由投标人自行承担。</w:t>
      </w:r>
    </w:p>
    <w:p w14:paraId="57D578FC">
      <w:pPr>
        <w:wordWrap w:val="0"/>
        <w:spacing w:after="120" w:line="360" w:lineRule="auto"/>
        <w:rPr>
          <w:color w:val="auto"/>
          <w:highlight w:val="none"/>
        </w:rPr>
      </w:pPr>
    </w:p>
    <w:p w14:paraId="2923A1DA">
      <w:pPr>
        <w:wordWrap w:val="0"/>
        <w:spacing w:line="360" w:lineRule="auto"/>
        <w:rPr>
          <w:rFonts w:hint="eastAsia" w:hAnsi="宋体" w:cs="宋体"/>
          <w:color w:val="auto"/>
          <w:szCs w:val="21"/>
          <w:highlight w:val="none"/>
          <w:u w:val="single"/>
        </w:rPr>
      </w:pPr>
      <w:r>
        <w:rPr>
          <w:rFonts w:hint="eastAsia" w:hAnsi="宋体" w:cs="宋体"/>
          <w:color w:val="auto"/>
          <w:szCs w:val="21"/>
          <w:highlight w:val="none"/>
        </w:rPr>
        <w:t>投标人：</w:t>
      </w:r>
      <w:r>
        <w:rPr>
          <w:rFonts w:hint="eastAsia" w:hAnsi="宋体" w:cs="宋体"/>
          <w:color w:val="auto"/>
          <w:szCs w:val="21"/>
          <w:highlight w:val="none"/>
          <w:u w:val="single"/>
        </w:rPr>
        <w:t xml:space="preserve">                  </w:t>
      </w:r>
      <w:r>
        <w:rPr>
          <w:rFonts w:hint="eastAsia" w:hAnsi="宋体" w:cs="宋体"/>
          <w:color w:val="auto"/>
          <w:szCs w:val="21"/>
          <w:highlight w:val="none"/>
        </w:rPr>
        <w:t>（盖单位公章）</w:t>
      </w:r>
    </w:p>
    <w:p w14:paraId="466768DF">
      <w:pPr>
        <w:tabs>
          <w:tab w:val="center" w:pos="4365"/>
        </w:tabs>
        <w:wordWrap w:val="0"/>
        <w:spacing w:line="360" w:lineRule="auto"/>
        <w:rPr>
          <w:rFonts w:hint="eastAsia" w:ascii="宋体" w:hAnsi="宋体"/>
          <w:bCs/>
          <w:color w:val="auto"/>
          <w:szCs w:val="21"/>
          <w:highlight w:val="none"/>
        </w:rPr>
      </w:pPr>
      <w:r>
        <w:rPr>
          <w:rFonts w:hint="eastAsia" w:hAnsi="宋体" w:cs="宋体"/>
          <w:bCs/>
          <w:color w:val="auto"/>
          <w:szCs w:val="21"/>
          <w:highlight w:val="none"/>
          <w:u w:val="single"/>
        </w:rPr>
        <w:t xml:space="preserve">     </w:t>
      </w:r>
      <w:r>
        <w:rPr>
          <w:rFonts w:hint="eastAsia" w:hAnsi="宋体" w:cs="宋体"/>
          <w:bCs/>
          <w:color w:val="auto"/>
          <w:szCs w:val="21"/>
          <w:highlight w:val="none"/>
        </w:rPr>
        <w:t>年</w:t>
      </w:r>
      <w:r>
        <w:rPr>
          <w:rFonts w:hint="eastAsia" w:hAnsi="宋体" w:cs="宋体"/>
          <w:bCs/>
          <w:color w:val="auto"/>
          <w:szCs w:val="21"/>
          <w:highlight w:val="none"/>
          <w:u w:val="single"/>
        </w:rPr>
        <w:t xml:space="preserve">    </w:t>
      </w:r>
      <w:r>
        <w:rPr>
          <w:rFonts w:hint="eastAsia" w:hAnsi="宋体" w:cs="宋体"/>
          <w:bCs/>
          <w:color w:val="auto"/>
          <w:szCs w:val="21"/>
          <w:highlight w:val="none"/>
        </w:rPr>
        <w:t>月</w:t>
      </w:r>
      <w:r>
        <w:rPr>
          <w:rFonts w:hint="eastAsia" w:hAnsi="宋体" w:cs="宋体"/>
          <w:bCs/>
          <w:color w:val="auto"/>
          <w:szCs w:val="21"/>
          <w:highlight w:val="none"/>
          <w:u w:val="single"/>
        </w:rPr>
        <w:t xml:space="preserve">     </w:t>
      </w:r>
      <w:r>
        <w:rPr>
          <w:rFonts w:hint="eastAsia" w:hAnsi="宋体" w:cs="宋体"/>
          <w:bCs/>
          <w:color w:val="auto"/>
          <w:szCs w:val="21"/>
          <w:highlight w:val="none"/>
        </w:rPr>
        <w:t>日</w:t>
      </w:r>
    </w:p>
    <w:p w14:paraId="0125C1CD">
      <w:pPr>
        <w:pStyle w:val="63"/>
        <w:rPr>
          <w:color w:val="auto"/>
          <w:highlight w:val="none"/>
        </w:rPr>
      </w:pPr>
    </w:p>
    <w:p w14:paraId="7001B870">
      <w:pPr>
        <w:pStyle w:val="63"/>
        <w:ind w:firstLine="0"/>
        <w:rPr>
          <w:color w:val="auto"/>
          <w:highlight w:val="none"/>
        </w:rPr>
      </w:pPr>
    </w:p>
    <w:p w14:paraId="0D0D8FE2">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5C5599DB">
      <w:pPr>
        <w:wordWrap w:val="0"/>
        <w:spacing w:line="360" w:lineRule="auto"/>
        <w:jc w:val="center"/>
        <w:outlineLvl w:val="1"/>
        <w:rPr>
          <w:rFonts w:hint="eastAsia" w:ascii="Calibri" w:hAnsi="宋体" w:cs="宋体"/>
          <w:b/>
          <w:snapToGrid w:val="0"/>
          <w:color w:val="auto"/>
          <w:kern w:val="0"/>
          <w:sz w:val="28"/>
          <w:szCs w:val="28"/>
          <w:highlight w:val="none"/>
        </w:rPr>
      </w:pPr>
      <w:r>
        <w:rPr>
          <w:rFonts w:hint="eastAsia" w:ascii="Calibri" w:hAnsi="宋体" w:cs="宋体"/>
          <w:b/>
          <w:snapToGrid w:val="0"/>
          <w:color w:val="auto"/>
          <w:kern w:val="0"/>
          <w:sz w:val="28"/>
          <w:szCs w:val="28"/>
          <w:highlight w:val="none"/>
        </w:rPr>
        <w:t>十四、质保期</w:t>
      </w:r>
    </w:p>
    <w:p w14:paraId="5B5BABD0">
      <w:pPr>
        <w:wordWrap w:val="0"/>
        <w:adjustRightInd w:val="0"/>
        <w:snapToGrid w:val="0"/>
        <w:rPr>
          <w:rFonts w:hint="eastAsia" w:ascii="宋体" w:hAnsi="宋体"/>
          <w:b/>
          <w:color w:val="auto"/>
          <w:szCs w:val="21"/>
          <w:highlight w:val="none"/>
        </w:rPr>
      </w:pPr>
      <w:r>
        <w:rPr>
          <w:rFonts w:hint="eastAsia" w:hAnsi="宋体" w:cs="宋体"/>
          <w:color w:val="auto"/>
          <w:szCs w:val="21"/>
          <w:highlight w:val="none"/>
        </w:rPr>
        <w:t>项目名称：</w:t>
      </w:r>
      <w:r>
        <w:rPr>
          <w:rFonts w:hint="eastAsia" w:hAnsi="宋体" w:cs="宋体"/>
          <w:color w:val="auto"/>
          <w:szCs w:val="21"/>
          <w:highlight w:val="none"/>
          <w:u w:val="single"/>
        </w:rPr>
        <w:t xml:space="preserve">                     </w:t>
      </w:r>
    </w:p>
    <w:p w14:paraId="0F8441EC">
      <w:pPr>
        <w:pStyle w:val="24"/>
        <w:wordWrap w:val="0"/>
        <w:spacing w:after="0" w:line="360" w:lineRule="auto"/>
        <w:ind w:right="105" w:firstLine="420" w:firstLineChars="200"/>
        <w:jc w:val="left"/>
        <w:rPr>
          <w:color w:val="auto"/>
          <w:highlight w:val="none"/>
        </w:rPr>
      </w:pPr>
      <w:r>
        <w:rPr>
          <w:rFonts w:hint="eastAsia"/>
          <w:color w:val="auto"/>
          <w:highlight w:val="none"/>
        </w:rPr>
        <w:t>投标人应根据评标办法中“商务部分详细评分标准”中的“质保期”的</w:t>
      </w:r>
      <w:r>
        <w:rPr>
          <w:color w:val="auto"/>
          <w:highlight w:val="none"/>
        </w:rPr>
        <w:t>评分标准提供文件</w:t>
      </w:r>
      <w:r>
        <w:rPr>
          <w:rFonts w:hint="eastAsia"/>
          <w:color w:val="auto"/>
          <w:highlight w:val="none"/>
        </w:rPr>
        <w:t>。</w:t>
      </w:r>
    </w:p>
    <w:p w14:paraId="67E5AD43">
      <w:pPr>
        <w:pStyle w:val="24"/>
        <w:wordWrap w:val="0"/>
        <w:spacing w:after="0" w:line="360" w:lineRule="auto"/>
        <w:ind w:right="105" w:firstLine="422" w:firstLineChars="200"/>
        <w:jc w:val="left"/>
        <w:rPr>
          <w:rFonts w:hint="eastAsia" w:ascii="宋体" w:hAnsi="宋体"/>
          <w:b/>
          <w:color w:val="auto"/>
          <w:szCs w:val="21"/>
          <w:highlight w:val="none"/>
        </w:rPr>
      </w:pPr>
    </w:p>
    <w:p w14:paraId="4F46A71B">
      <w:pPr>
        <w:pStyle w:val="24"/>
        <w:wordWrap w:val="0"/>
        <w:spacing w:after="0" w:line="360" w:lineRule="auto"/>
        <w:ind w:right="105" w:firstLine="422" w:firstLineChars="200"/>
        <w:jc w:val="left"/>
        <w:rPr>
          <w:rFonts w:hint="eastAsia" w:ascii="宋体" w:hAnsi="宋体"/>
          <w:bCs/>
          <w:color w:val="auto"/>
          <w:szCs w:val="21"/>
          <w:highlight w:val="none"/>
        </w:rPr>
      </w:pPr>
      <w:r>
        <w:rPr>
          <w:rFonts w:hint="eastAsia" w:ascii="宋体" w:hAnsi="宋体"/>
          <w:b/>
          <w:color w:val="auto"/>
          <w:szCs w:val="21"/>
          <w:highlight w:val="none"/>
        </w:rPr>
        <w:t>注：</w:t>
      </w:r>
      <w:r>
        <w:rPr>
          <w:rFonts w:hint="eastAsia" w:ascii="宋体" w:hAnsi="宋体"/>
          <w:bCs/>
          <w:color w:val="auto"/>
          <w:szCs w:val="21"/>
          <w:highlight w:val="none"/>
        </w:rPr>
        <w:t>投标人必须将各项内容填写在投标文件各自相对应的目录中，未按要求填写的，相应责任由投标人自行承担。</w:t>
      </w:r>
    </w:p>
    <w:p w14:paraId="4FE6EF1F">
      <w:pPr>
        <w:wordWrap w:val="0"/>
        <w:adjustRightInd w:val="0"/>
        <w:snapToGrid w:val="0"/>
        <w:spacing w:line="360" w:lineRule="auto"/>
        <w:rPr>
          <w:rFonts w:hint="eastAsia" w:hAnsi="宋体" w:cs="宋体"/>
          <w:color w:val="auto"/>
          <w:szCs w:val="21"/>
          <w:highlight w:val="none"/>
        </w:rPr>
      </w:pPr>
    </w:p>
    <w:p w14:paraId="26DBA0A7">
      <w:pPr>
        <w:wordWrap w:val="0"/>
        <w:rPr>
          <w:rFonts w:hint="eastAsia" w:hAnsi="宋体" w:cs="宋体"/>
          <w:b/>
          <w:color w:val="auto"/>
          <w:sz w:val="28"/>
          <w:szCs w:val="28"/>
          <w:highlight w:val="none"/>
        </w:rPr>
      </w:pPr>
      <w:r>
        <w:rPr>
          <w:rFonts w:hint="eastAsia" w:hAnsi="宋体" w:cs="宋体"/>
          <w:b/>
          <w:color w:val="auto"/>
          <w:sz w:val="28"/>
          <w:szCs w:val="28"/>
          <w:highlight w:val="none"/>
        </w:rPr>
        <w:br w:type="page"/>
      </w:r>
    </w:p>
    <w:p w14:paraId="52AEF9C3">
      <w:pPr>
        <w:wordWrap w:val="0"/>
        <w:spacing w:line="360" w:lineRule="auto"/>
        <w:jc w:val="center"/>
        <w:outlineLvl w:val="1"/>
        <w:rPr>
          <w:rFonts w:hint="eastAsia" w:ascii="Calibri" w:hAnsi="宋体" w:cs="宋体"/>
          <w:b/>
          <w:snapToGrid w:val="0"/>
          <w:color w:val="auto"/>
          <w:kern w:val="0"/>
          <w:sz w:val="28"/>
          <w:szCs w:val="28"/>
          <w:highlight w:val="none"/>
        </w:rPr>
      </w:pPr>
      <w:r>
        <w:rPr>
          <w:rFonts w:hint="eastAsia" w:ascii="Calibri" w:hAnsi="宋体" w:cs="宋体"/>
          <w:b/>
          <w:snapToGrid w:val="0"/>
          <w:color w:val="auto"/>
          <w:kern w:val="0"/>
          <w:sz w:val="28"/>
          <w:szCs w:val="28"/>
          <w:highlight w:val="none"/>
        </w:rPr>
        <w:t>十五、投标人认为需提供的</w:t>
      </w:r>
      <w:r>
        <w:rPr>
          <w:rFonts w:hint="eastAsia" w:ascii="Calibri" w:hAnsi="宋体" w:cs="宋体"/>
          <w:b/>
          <w:snapToGrid w:val="0"/>
          <w:color w:val="auto"/>
          <w:kern w:val="0"/>
          <w:sz w:val="28"/>
          <w:szCs w:val="28"/>
          <w:highlight w:val="none"/>
          <w:lang w:eastAsia="zh-CN"/>
        </w:rPr>
        <w:t>其他</w:t>
      </w:r>
      <w:r>
        <w:rPr>
          <w:rFonts w:hint="eastAsia" w:ascii="Calibri" w:hAnsi="宋体" w:cs="宋体"/>
          <w:b/>
          <w:snapToGrid w:val="0"/>
          <w:color w:val="auto"/>
          <w:kern w:val="0"/>
          <w:sz w:val="28"/>
          <w:szCs w:val="28"/>
          <w:highlight w:val="none"/>
        </w:rPr>
        <w:t>商务评审资料</w:t>
      </w:r>
    </w:p>
    <w:p w14:paraId="1DB0988A">
      <w:pPr>
        <w:wordWrap w:val="0"/>
        <w:adjustRightInd w:val="0"/>
        <w:snapToGrid w:val="0"/>
        <w:spacing w:line="360" w:lineRule="auto"/>
        <w:rPr>
          <w:rFonts w:hint="eastAsia" w:ascii="宋体" w:hAnsi="宋体"/>
          <w:b/>
          <w:color w:val="auto"/>
          <w:szCs w:val="21"/>
          <w:highlight w:val="none"/>
        </w:rPr>
      </w:pPr>
      <w:r>
        <w:rPr>
          <w:rFonts w:hint="eastAsia" w:hAnsi="宋体" w:cs="宋体"/>
          <w:color w:val="auto"/>
          <w:szCs w:val="21"/>
          <w:highlight w:val="none"/>
        </w:rPr>
        <w:t>项目名称：</w:t>
      </w:r>
      <w:r>
        <w:rPr>
          <w:rFonts w:hint="eastAsia" w:hAnsi="宋体" w:cs="宋体"/>
          <w:color w:val="auto"/>
          <w:szCs w:val="21"/>
          <w:highlight w:val="none"/>
          <w:u w:val="single"/>
        </w:rPr>
        <w:t xml:space="preserve">                     </w:t>
      </w:r>
    </w:p>
    <w:p w14:paraId="1AD8B2C9">
      <w:pPr>
        <w:pStyle w:val="24"/>
        <w:wordWrap w:val="0"/>
        <w:spacing w:before="37" w:line="360" w:lineRule="auto"/>
        <w:ind w:right="105"/>
        <w:rPr>
          <w:rFonts w:hint="eastAsia" w:ascii="宋体" w:hAnsi="宋体"/>
          <w:b/>
          <w:color w:val="auto"/>
          <w:szCs w:val="21"/>
          <w:highlight w:val="none"/>
        </w:rPr>
      </w:pPr>
    </w:p>
    <w:p w14:paraId="064F9BE5">
      <w:pPr>
        <w:pStyle w:val="24"/>
        <w:wordWrap w:val="0"/>
        <w:spacing w:before="37" w:line="360" w:lineRule="auto"/>
        <w:ind w:right="105"/>
        <w:rPr>
          <w:rFonts w:hint="eastAsia" w:ascii="宋体" w:hAnsi="宋体"/>
          <w:bCs/>
          <w:color w:val="auto"/>
          <w:szCs w:val="21"/>
          <w:highlight w:val="none"/>
        </w:rPr>
      </w:pPr>
      <w:r>
        <w:rPr>
          <w:rFonts w:hint="eastAsia" w:ascii="宋体" w:hAnsi="宋体"/>
          <w:b/>
          <w:color w:val="auto"/>
          <w:szCs w:val="21"/>
          <w:highlight w:val="none"/>
        </w:rPr>
        <w:t>注：</w:t>
      </w:r>
      <w:r>
        <w:rPr>
          <w:rFonts w:hint="eastAsia" w:ascii="宋体" w:hAnsi="宋体"/>
          <w:bCs/>
          <w:color w:val="auto"/>
          <w:szCs w:val="21"/>
          <w:highlight w:val="none"/>
        </w:rPr>
        <w:t>投标人必须将各项内容填写在投标文件各自相对应的目录中，未按要求填写的，相应责任由投标人自行承担。</w:t>
      </w:r>
    </w:p>
    <w:p w14:paraId="371C4F9F">
      <w:pPr>
        <w:pStyle w:val="63"/>
        <w:rPr>
          <w:color w:val="auto"/>
          <w:highlight w:val="none"/>
        </w:rPr>
      </w:pPr>
      <w:r>
        <w:rPr>
          <w:color w:val="auto"/>
          <w:highlight w:val="none"/>
        </w:rPr>
        <w:br w:type="page"/>
      </w:r>
    </w:p>
    <w:p w14:paraId="54275FC7">
      <w:pPr>
        <w:wordWrap w:val="0"/>
        <w:spacing w:line="360" w:lineRule="auto"/>
        <w:jc w:val="center"/>
        <w:outlineLvl w:val="1"/>
        <w:rPr>
          <w:rFonts w:hint="eastAsia" w:ascii="Calibri" w:hAnsi="宋体" w:cs="宋体"/>
          <w:b/>
          <w:snapToGrid w:val="0"/>
          <w:color w:val="auto"/>
          <w:kern w:val="0"/>
          <w:sz w:val="28"/>
          <w:szCs w:val="28"/>
          <w:highlight w:val="none"/>
        </w:rPr>
      </w:pPr>
      <w:r>
        <w:rPr>
          <w:rFonts w:hint="eastAsia" w:ascii="Calibri" w:hAnsi="宋体" w:cs="宋体"/>
          <w:b/>
          <w:snapToGrid w:val="0"/>
          <w:color w:val="auto"/>
          <w:kern w:val="0"/>
          <w:sz w:val="28"/>
          <w:szCs w:val="28"/>
          <w:highlight w:val="none"/>
        </w:rPr>
        <w:t>十六、项目实施方案</w:t>
      </w:r>
    </w:p>
    <w:p w14:paraId="0592270B">
      <w:pPr>
        <w:wordWrap w:val="0"/>
        <w:adjustRightInd w:val="0"/>
        <w:snapToGrid w:val="0"/>
        <w:spacing w:line="360" w:lineRule="auto"/>
        <w:rPr>
          <w:rFonts w:hint="eastAsia" w:ascii="宋体" w:hAnsi="宋体"/>
          <w:b/>
          <w:color w:val="auto"/>
          <w:szCs w:val="21"/>
          <w:highlight w:val="none"/>
        </w:rPr>
      </w:pPr>
      <w:r>
        <w:rPr>
          <w:rFonts w:hint="eastAsia" w:hAnsi="宋体" w:cs="宋体"/>
          <w:color w:val="auto"/>
          <w:szCs w:val="21"/>
          <w:highlight w:val="none"/>
        </w:rPr>
        <w:t>项目名称：</w:t>
      </w:r>
      <w:r>
        <w:rPr>
          <w:rFonts w:hint="eastAsia" w:hAnsi="宋体" w:cs="宋体"/>
          <w:color w:val="auto"/>
          <w:szCs w:val="21"/>
          <w:highlight w:val="none"/>
          <w:u w:val="single"/>
        </w:rPr>
        <w:t xml:space="preserve">                     </w:t>
      </w:r>
    </w:p>
    <w:p w14:paraId="52D46721">
      <w:pPr>
        <w:rPr>
          <w:color w:val="auto"/>
          <w:highlight w:val="none"/>
        </w:rPr>
      </w:pPr>
      <w:r>
        <w:rPr>
          <w:rFonts w:hint="eastAsia"/>
          <w:color w:val="auto"/>
          <w:highlight w:val="none"/>
        </w:rPr>
        <w:t>投标人应根据本项目用户需求书要求及技术部分</w:t>
      </w:r>
      <w:r>
        <w:rPr>
          <w:color w:val="auto"/>
          <w:highlight w:val="none"/>
        </w:rPr>
        <w:t>详细评分标准</w:t>
      </w:r>
      <w:r>
        <w:rPr>
          <w:rFonts w:hint="eastAsia"/>
          <w:color w:val="auto"/>
          <w:highlight w:val="none"/>
        </w:rPr>
        <w:t>中相关内容编写</w:t>
      </w:r>
      <w:r>
        <w:rPr>
          <w:rFonts w:hint="eastAsia"/>
          <w:color w:val="auto"/>
          <w:highlight w:val="none"/>
          <w:lang w:eastAsia="zh-CN"/>
        </w:rPr>
        <w:t>（</w:t>
      </w:r>
      <w:r>
        <w:rPr>
          <w:rFonts w:hint="eastAsia"/>
          <w:color w:val="auto"/>
          <w:highlight w:val="none"/>
          <w:lang w:val="en-US" w:eastAsia="zh-CN"/>
        </w:rPr>
        <w:t>包括但不限于</w:t>
      </w:r>
      <w:r>
        <w:rPr>
          <w:rFonts w:hint="eastAsia" w:ascii="宋体" w:hAnsi="宋体" w:eastAsia="宋体" w:cs="宋体"/>
          <w:i w:val="0"/>
          <w:iCs w:val="0"/>
          <w:color w:val="auto"/>
          <w:kern w:val="2"/>
          <w:sz w:val="21"/>
          <w:szCs w:val="21"/>
          <w:highlight w:val="none"/>
          <w:u w:val="none"/>
          <w:lang w:val="en-US" w:eastAsia="zh-CN" w:bidi="ar"/>
        </w:rPr>
        <w:t>防洪防汛应急处置系统</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车站视频智能分析系统</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智慧人脸门禁系统</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智能运维系统</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智慧公寓管理系统</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维修作业管理系统</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管理网云平台建设及应用迁移</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实施方案</w:t>
      </w:r>
      <w:r>
        <w:rPr>
          <w:rFonts w:hint="eastAsia" w:ascii="宋体" w:hAnsi="宋体" w:cs="宋体"/>
          <w:i w:val="0"/>
          <w:iCs w:val="0"/>
          <w:color w:val="auto"/>
          <w:kern w:val="2"/>
          <w:sz w:val="21"/>
          <w:szCs w:val="21"/>
          <w:highlight w:val="none"/>
          <w:u w:val="none"/>
          <w:lang w:val="en-US" w:eastAsia="zh-CN" w:bidi="ar"/>
        </w:rPr>
        <w:t>、</w:t>
      </w:r>
      <w:r>
        <w:rPr>
          <w:rFonts w:hint="eastAsia" w:ascii="宋体" w:hAnsi="宋体" w:eastAsia="宋体" w:cs="宋体"/>
          <w:i w:val="0"/>
          <w:iCs w:val="0"/>
          <w:color w:val="auto"/>
          <w:kern w:val="2"/>
          <w:sz w:val="21"/>
          <w:szCs w:val="21"/>
          <w:highlight w:val="none"/>
          <w:u w:val="none"/>
          <w:lang w:val="en-US" w:eastAsia="zh-CN" w:bidi="ar"/>
        </w:rPr>
        <w:t>质保方案</w:t>
      </w:r>
      <w:r>
        <w:rPr>
          <w:rFonts w:hint="eastAsia" w:ascii="宋体" w:hAnsi="宋体" w:cs="宋体"/>
          <w:color w:val="auto"/>
          <w:szCs w:val="21"/>
          <w:highlight w:val="none"/>
          <w:lang w:val="en-US" w:eastAsia="zh-CN"/>
        </w:rPr>
        <w:t>等内容</w:t>
      </w:r>
      <w:r>
        <w:rPr>
          <w:rFonts w:hint="eastAsia"/>
          <w:color w:val="auto"/>
          <w:highlight w:val="none"/>
          <w:lang w:eastAsia="zh-CN"/>
        </w:rPr>
        <w:t>），</w:t>
      </w:r>
      <w:r>
        <w:rPr>
          <w:rFonts w:hint="eastAsia"/>
          <w:color w:val="auto"/>
          <w:highlight w:val="none"/>
        </w:rPr>
        <w:t>格式由投标人自行确定。</w:t>
      </w:r>
    </w:p>
    <w:p w14:paraId="7110FC60">
      <w:pPr>
        <w:pStyle w:val="24"/>
        <w:wordWrap w:val="0"/>
        <w:spacing w:before="37" w:line="360" w:lineRule="auto"/>
        <w:ind w:right="105" w:firstLine="422" w:firstLineChars="200"/>
        <w:rPr>
          <w:rFonts w:hint="eastAsia" w:ascii="宋体" w:hAnsi="宋体"/>
          <w:b/>
          <w:color w:val="auto"/>
          <w:szCs w:val="21"/>
          <w:highlight w:val="none"/>
        </w:rPr>
      </w:pPr>
    </w:p>
    <w:p w14:paraId="33AEE15E">
      <w:pPr>
        <w:pStyle w:val="24"/>
        <w:wordWrap w:val="0"/>
        <w:spacing w:before="37" w:line="360" w:lineRule="auto"/>
        <w:ind w:right="105" w:firstLine="422" w:firstLineChars="200"/>
        <w:rPr>
          <w:b/>
          <w:bCs/>
          <w:color w:val="auto"/>
          <w:sz w:val="32"/>
          <w:szCs w:val="28"/>
          <w:highlight w:val="none"/>
        </w:rPr>
      </w:pPr>
      <w:r>
        <w:rPr>
          <w:rFonts w:hint="eastAsia" w:ascii="宋体" w:hAnsi="宋体"/>
          <w:b/>
          <w:color w:val="auto"/>
          <w:szCs w:val="21"/>
          <w:highlight w:val="none"/>
        </w:rPr>
        <w:t>注：在编制上述方案时，投标人必须将各项内容填写在投标文件各自相对应的目录中，未按要求填写的，相应责任由投标人自行承担。</w:t>
      </w:r>
    </w:p>
    <w:p w14:paraId="57089B9A">
      <w:pPr>
        <w:widowControl/>
        <w:jc w:val="left"/>
        <w:rPr>
          <w:rFonts w:hint="eastAsia" w:hAnsi="宋体" w:cs="宋体"/>
          <w:b/>
          <w:color w:val="auto"/>
          <w:sz w:val="28"/>
          <w:szCs w:val="28"/>
          <w:highlight w:val="none"/>
        </w:rPr>
      </w:pPr>
      <w:r>
        <w:rPr>
          <w:rFonts w:hAnsi="宋体" w:cs="宋体"/>
          <w:b/>
          <w:color w:val="auto"/>
          <w:sz w:val="28"/>
          <w:szCs w:val="28"/>
          <w:highlight w:val="none"/>
        </w:rPr>
        <w:br w:type="page"/>
      </w:r>
    </w:p>
    <w:p w14:paraId="00465597">
      <w:pPr>
        <w:wordWrap w:val="0"/>
        <w:spacing w:line="360" w:lineRule="auto"/>
        <w:jc w:val="center"/>
        <w:outlineLvl w:val="1"/>
        <w:rPr>
          <w:rFonts w:hint="eastAsia" w:ascii="Calibri" w:hAnsi="宋体" w:cs="宋体"/>
          <w:b/>
          <w:snapToGrid w:val="0"/>
          <w:color w:val="auto"/>
          <w:kern w:val="0"/>
          <w:sz w:val="28"/>
          <w:szCs w:val="28"/>
          <w:highlight w:val="none"/>
        </w:rPr>
      </w:pPr>
      <w:r>
        <w:rPr>
          <w:rFonts w:hint="eastAsia" w:ascii="Calibri" w:hAnsi="宋体" w:cs="宋体"/>
          <w:b/>
          <w:snapToGrid w:val="0"/>
          <w:color w:val="auto"/>
          <w:kern w:val="0"/>
          <w:sz w:val="28"/>
          <w:szCs w:val="28"/>
          <w:highlight w:val="none"/>
        </w:rPr>
        <w:t>十七、投标人认为需提供的</w:t>
      </w:r>
      <w:r>
        <w:rPr>
          <w:rFonts w:hint="eastAsia" w:ascii="Calibri" w:hAnsi="宋体" w:cs="宋体"/>
          <w:b/>
          <w:snapToGrid w:val="0"/>
          <w:color w:val="auto"/>
          <w:kern w:val="0"/>
          <w:sz w:val="28"/>
          <w:szCs w:val="28"/>
          <w:highlight w:val="none"/>
          <w:lang w:eastAsia="zh-CN"/>
        </w:rPr>
        <w:t>其他</w:t>
      </w:r>
      <w:r>
        <w:rPr>
          <w:rFonts w:hint="eastAsia" w:ascii="Calibri" w:hAnsi="宋体" w:cs="宋体"/>
          <w:b/>
          <w:snapToGrid w:val="0"/>
          <w:color w:val="auto"/>
          <w:kern w:val="0"/>
          <w:sz w:val="28"/>
          <w:szCs w:val="28"/>
          <w:highlight w:val="none"/>
        </w:rPr>
        <w:t>技术评审资料</w:t>
      </w:r>
    </w:p>
    <w:p w14:paraId="254E31E3">
      <w:pPr>
        <w:wordWrap w:val="0"/>
        <w:spacing w:line="360" w:lineRule="auto"/>
        <w:rPr>
          <w:rFonts w:ascii="Calibri" w:cs="宋体"/>
          <w:color w:val="auto"/>
          <w:highlight w:val="none"/>
        </w:rPr>
      </w:pPr>
    </w:p>
    <w:p w14:paraId="43DC9580">
      <w:pPr>
        <w:rPr>
          <w:color w:val="auto"/>
          <w:highlight w:val="none"/>
        </w:rPr>
      </w:pPr>
    </w:p>
    <w:p w14:paraId="00603508">
      <w:pPr>
        <w:rPr>
          <w:color w:val="auto"/>
          <w:highlight w:val="none"/>
        </w:rPr>
      </w:pPr>
    </w:p>
    <w:sectPr>
      <w:pgSz w:w="11906" w:h="16838"/>
      <w:pgMar w:top="1440" w:right="1080" w:bottom="1440" w:left="1080" w:header="567" w:footer="567"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E576FF6-4207-422A-9CC4-936CCEBCA23B}"/>
  </w:font>
  <w:font w:name="黑体">
    <w:panose1 w:val="02010609060101010101"/>
    <w:charset w:val="86"/>
    <w:family w:val="auto"/>
    <w:pitch w:val="default"/>
    <w:sig w:usb0="800002BF" w:usb1="38CF7CFA" w:usb2="00000016" w:usb3="00000000" w:csb0="00040001" w:csb1="00000000"/>
    <w:embedRegular r:id="rId2" w:fontKey="{9EEDCE9B-2CC2-4DEC-A5AD-16E9F34B5EA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F62A5CBF-2481-469F-8559-2C3613323451}"/>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9D41FD61-FB8D-43F4-A46F-99ADC6752B52}"/>
  </w:font>
  <w:font w:name="Cambria">
    <w:panose1 w:val="02040503050406030204"/>
    <w:charset w:val="00"/>
    <w:family w:val="roman"/>
    <w:pitch w:val="default"/>
    <w:sig w:usb0="E00002FF" w:usb1="400004FF" w:usb2="0000000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Calisto MT">
    <w:altName w:val="Segoe Print"/>
    <w:panose1 w:val="02040603050505030304"/>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Calibri Light">
    <w:altName w:val="Calibri"/>
    <w:panose1 w:val="020F0302020204030204"/>
    <w:charset w:val="00"/>
    <w:family w:val="swiss"/>
    <w:pitch w:val="default"/>
    <w:sig w:usb0="00000000" w:usb1="00000000"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embedRegular r:id="rId5" w:fontKey="{87EFAB24-4AB5-40DE-B304-6D1A29AEB9B9}"/>
  </w:font>
  <w:font w:name="Microsoft YaHei UI">
    <w:altName w:val="宋体"/>
    <w:panose1 w:val="020B0503020204020204"/>
    <w:charset w:val="86"/>
    <w:family w:val="swiss"/>
    <w:pitch w:val="default"/>
    <w:sig w:usb0="00000000" w:usb1="00000000"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FuturaA Bk BT">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Invensys Andale">
    <w:altName w:val="Franklin Gothic Medium"/>
    <w:panose1 w:val="00000000000000000000"/>
    <w:charset w:val="00"/>
    <w:family w:val="swiss"/>
    <w:pitch w:val="default"/>
    <w:sig w:usb0="00000000" w:usb1="00000000" w:usb2="00000000" w:usb3="00000000" w:csb0="00000001" w:csb1="00000000"/>
  </w:font>
  <w:font w:name="Franklin Gothic Medium">
    <w:panose1 w:val="020B0603020102020204"/>
    <w:charset w:val="00"/>
    <w:family w:val="auto"/>
    <w:pitch w:val="default"/>
    <w:sig w:usb0="00000287" w:usb1="00000000" w:usb2="00000000" w:usb3="00000000" w:csb0="2000009F" w:csb1="DFD70000"/>
  </w:font>
  <w:font w:name="Helvetica">
    <w:altName w:val="Arial"/>
    <w:panose1 w:val="020B0604020202020204"/>
    <w:charset w:val="00"/>
    <w:family w:val="swiss"/>
    <w:pitch w:val="default"/>
    <w:sig w:usb0="00000000" w:usb1="00000000" w:usb2="00000000" w:usb3="00000000" w:csb0="00000093" w:csb1="00000000"/>
  </w:font>
  <w:font w:name="Arial Black">
    <w:panose1 w:val="020B0A04020102020204"/>
    <w:charset w:val="00"/>
    <w:family w:val="swiss"/>
    <w:pitch w:val="default"/>
    <w:sig w:usb0="00000287" w:usb1="00000000" w:usb2="00000000" w:usb3="00000000" w:csb0="2000009F" w:csb1="DFD70000"/>
  </w:font>
  <w:font w:name="Arial Narrow">
    <w:altName w:val="Arial"/>
    <w:panose1 w:val="020B0606020202030204"/>
    <w:charset w:val="00"/>
    <w:family w:val="swiss"/>
    <w:pitch w:val="default"/>
    <w:sig w:usb0="00000000" w:usb1="00000000" w:usb2="00000000" w:usb3="00000000" w:csb0="2000009F" w:csb1="DFD70000"/>
  </w:font>
  <w:font w:name="MS UI Gothic">
    <w:panose1 w:val="020B0600070205080204"/>
    <w:charset w:val="80"/>
    <w:family w:val="swiss"/>
    <w:pitch w:val="default"/>
    <w:sig w:usb0="E00002FF" w:usb1="6AC7FDFB" w:usb2="00000012" w:usb3="00000000" w:csb0="4002009F" w:csb1="DFD70000"/>
  </w:font>
  <w:font w:name="隶书">
    <w:altName w:val="微软雅黑"/>
    <w:panose1 w:val="02010509060101010101"/>
    <w:charset w:val="86"/>
    <w:family w:val="modern"/>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Swis721 BlkOul BT">
    <w:altName w:val="Gabriola"/>
    <w:panose1 w:val="04020905030B03040203"/>
    <w:charset w:val="00"/>
    <w:family w:val="decorative"/>
    <w:pitch w:val="default"/>
    <w:sig w:usb0="00000000" w:usb1="00000000" w:usb2="00000000" w:usb3="00000000" w:csb0="0000001B" w:csb1="00000000"/>
  </w:font>
  <w:font w:name="Gabriola">
    <w:panose1 w:val="04040605051002020D02"/>
    <w:charset w:val="00"/>
    <w:family w:val="auto"/>
    <w:pitch w:val="default"/>
    <w:sig w:usb0="E00002EF" w:usb1="5000204B" w:usb2="00000000" w:usb3="00000000" w:csb0="2000009F" w:csb1="00000000"/>
  </w:font>
  <w:font w:name="Sim Sun">
    <w:altName w:val="宋体"/>
    <w:panose1 w:val="00000000000000000000"/>
    <w:charset w:val="86"/>
    <w:family w:val="auto"/>
    <w:pitch w:val="default"/>
    <w:sig w:usb0="00000000" w:usb1="00000000" w:usb2="00000010" w:usb3="00000000" w:csb0="00040000" w:csb1="00000000"/>
  </w:font>
  <w:font w:name="Lucida Grande">
    <w:altName w:val="Microsoft Sans Serif"/>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ヒラギノ角ゴ Pro W3">
    <w:altName w:val="hakuyoxingshu7000"/>
    <w:panose1 w:val="00000000000000000000"/>
    <w:charset w:val="00"/>
    <w:family w:val="roman"/>
    <w:pitch w:val="default"/>
    <w:sig w:usb0="00000000" w:usb1="00000000" w:usb2="00000000" w:usb3="00000000" w:csb0="00040001" w:csb1="00000000"/>
  </w:font>
  <w:font w:name="Yu Gothic">
    <w:altName w:val="Meiryo UI"/>
    <w:panose1 w:val="020B0400000000000000"/>
    <w:charset w:val="80"/>
    <w:family w:val="auto"/>
    <w:pitch w:val="default"/>
    <w:sig w:usb0="00000000" w:usb1="00000000" w:usb2="00000016" w:usb3="00000000" w:csb0="2002009F" w:csb1="00000000"/>
  </w:font>
  <w:font w:name="Courier">
    <w:altName w:val="Courier New"/>
    <w:panose1 w:val="02070409020205020404"/>
    <w:charset w:val="00"/>
    <w:family w:val="modern"/>
    <w:pitch w:val="default"/>
    <w:sig w:usb0="00000000" w:usb1="00000000" w:usb2="00000000" w:usb3="00000000" w:csb0="00000093" w:csb1="00000000"/>
  </w:font>
  <w:font w:name="_GB2312">
    <w:altName w:val="Times New Roman"/>
    <w:panose1 w:val="00000000000000000000"/>
    <w:charset w:val="00"/>
    <w:family w:val="roman"/>
    <w:pitch w:val="default"/>
    <w:sig w:usb0="00000000" w:usb1="00000000" w:usb2="00000000" w:usb3="00000000" w:csb0="00040001" w:csb1="00000000"/>
  </w:font>
  <w:font w:name="Wingdings 2">
    <w:panose1 w:val="05020102010507070707"/>
    <w:charset w:val="02"/>
    <w:family w:val="roman"/>
    <w:pitch w:val="default"/>
    <w:sig w:usb0="00000000" w:usb1="00000000" w:usb2="00000000" w:usb3="00000000" w:csb0="80000000" w:csb1="00000000"/>
    <w:embedRegular r:id="rId6" w:fontKey="{295FDA68-13AB-40A9-9C88-ED74B4FBC2B4}"/>
  </w:font>
  <w:font w:name="Segoe UI Symbol">
    <w:panose1 w:val="020B0502040204020203"/>
    <w:charset w:val="00"/>
    <w:family w:val="swiss"/>
    <w:pitch w:val="default"/>
    <w:sig w:usb0="8000006F" w:usb1="1200FBEF" w:usb2="0064C000" w:usb3="00000002" w:csb0="00000001" w:csb1="40000000"/>
    <w:embedRegular r:id="rId7" w:fontKey="{A9777081-2D5C-4B18-B296-FDBFB4EC4CAE}"/>
  </w:font>
  <w:font w:name="WPSEMBED2">
    <w:panose1 w:val="05020102010507070707"/>
    <w:charset w:val="00"/>
    <w:family w:val="auto"/>
    <w:pitch w:val="default"/>
    <w:sig w:usb0="00000000" w:usb1="00000000" w:usb2="00000000" w:usb3="00000000" w:csb0="80000000" w:csb1="00000000"/>
  </w:font>
  <w:font w:name="WPSEMBED1">
    <w:panose1 w:val="02010600030101010101"/>
    <w:charset w:val="86"/>
    <w:family w:val="auto"/>
    <w:pitch w:val="default"/>
    <w:sig w:usb0="A00002BF" w:usb1="38CF7CFA" w:usb2="00000016" w:usb3="00000000" w:csb0="0004000F" w:csb1="00000000"/>
  </w:font>
  <w:font w:name="hakuyoxingshu7000">
    <w:panose1 w:val="02000600000000000000"/>
    <w:charset w:val="86"/>
    <w:family w:val="auto"/>
    <w:pitch w:val="default"/>
    <w:sig w:usb0="FFFFFFFF" w:usb1="E9FFFFFF" w:usb2="0000003F" w:usb3="00000000" w:csb0="603F00FF" w:csb1="FFFF0000"/>
  </w:font>
  <w:font w:name="Meiryo UI">
    <w:panose1 w:val="020B0604030504040204"/>
    <w:charset w:val="80"/>
    <w:family w:val="auto"/>
    <w:pitch w:val="default"/>
    <w:sig w:usb0="E10102FF" w:usb1="EAC7FFFF" w:usb2="00010012" w:usb3="00000000" w:csb0="6002009F" w:csb1="DFD70000"/>
  </w:font>
  <w:font w:name="等线 Light">
    <w:panose1 w:val="02010600030101010101"/>
    <w:charset w:val="86"/>
    <w:family w:val="auto"/>
    <w:pitch w:val="default"/>
    <w:sig w:usb0="A00002BF" w:usb1="38CF7CFA"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2510"/>
    </w:sdtPr>
    <w:sdtContent>
      <w:p w14:paraId="55D8D087">
        <w:pPr>
          <w:pStyle w:val="40"/>
        </w:pPr>
        <w:r>
          <w:fldChar w:fldCharType="begin"/>
        </w:r>
        <w:r>
          <w:instrText xml:space="preserve">PAGE   \* MERGEFORMAT</w:instrText>
        </w:r>
        <w:r>
          <w:fldChar w:fldCharType="separate"/>
        </w:r>
        <w:r>
          <w:rPr>
            <w:lang w:val="zh-CN"/>
          </w:rPr>
          <w:t>1</w:t>
        </w:r>
        <w:r>
          <w:fldChar w:fldCharType="end"/>
        </w:r>
      </w:p>
    </w:sdtContent>
  </w:sdt>
  <w:p w14:paraId="63C2A8BE">
    <w:pPr>
      <w:pStyle w:val="40"/>
      <w:tabs>
        <w:tab w:val="center" w:pos="4873"/>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3451050"/>
    </w:sdtPr>
    <w:sdtContent>
      <w:p w14:paraId="223B3BA7">
        <w:pPr>
          <w:pStyle w:val="40"/>
        </w:pPr>
        <w:r>
          <w:fldChar w:fldCharType="begin"/>
        </w:r>
        <w:r>
          <w:instrText xml:space="preserve">PAGE   \* MERGEFORMAT</w:instrText>
        </w:r>
        <w:r>
          <w:fldChar w:fldCharType="separate"/>
        </w:r>
        <w:r>
          <w:rPr>
            <w:lang w:val="zh-CN"/>
          </w:rPr>
          <w:t>1</w:t>
        </w:r>
        <w:r>
          <w:fldChar w:fldCharType="end"/>
        </w:r>
      </w:p>
    </w:sdtContent>
  </w:sdt>
  <w:p w14:paraId="556C4A7C">
    <w:pPr>
      <w:pStyle w:val="40"/>
      <w:tabs>
        <w:tab w:val="center" w:pos="4873"/>
        <w:tab w:val="clear" w:pos="4153"/>
        <w:tab w:val="clear" w:pos="8306"/>
      </w:tabs>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chineseCounting"/>
      <w:pStyle w:val="136"/>
      <w:suff w:val="nothing"/>
      <w:lvlText w:val="%1、"/>
      <w:lvlJc w:val="left"/>
    </w:lvl>
  </w:abstractNum>
  <w:abstractNum w:abstractNumId="1">
    <w:nsid w:val="1F385935"/>
    <w:multiLevelType w:val="multilevel"/>
    <w:tmpl w:val="1F385935"/>
    <w:lvl w:ilvl="0" w:tentative="0">
      <w:start w:val="1"/>
      <w:numFmt w:val="bullet"/>
      <w:pStyle w:val="886"/>
      <w:lvlText w:val=""/>
      <w:lvlJc w:val="left"/>
      <w:pPr>
        <w:tabs>
          <w:tab w:val="left" w:pos="2896"/>
        </w:tabs>
        <w:ind w:left="2896" w:hanging="420"/>
      </w:pPr>
      <w:rPr>
        <w:rFonts w:hint="default" w:ascii="Wingdings" w:hAnsi="Wingdings"/>
      </w:rPr>
    </w:lvl>
    <w:lvl w:ilvl="1" w:tentative="0">
      <w:start w:val="1"/>
      <w:numFmt w:val="bullet"/>
      <w:lvlText w:val=""/>
      <w:lvlJc w:val="left"/>
      <w:pPr>
        <w:tabs>
          <w:tab w:val="left" w:pos="3316"/>
        </w:tabs>
        <w:ind w:left="3316" w:hanging="420"/>
      </w:pPr>
      <w:rPr>
        <w:rFonts w:hint="default" w:ascii="Wingdings" w:hAnsi="Wingdings"/>
      </w:rPr>
    </w:lvl>
    <w:lvl w:ilvl="2" w:tentative="0">
      <w:start w:val="1"/>
      <w:numFmt w:val="bullet"/>
      <w:lvlText w:val=""/>
      <w:lvlJc w:val="left"/>
      <w:pPr>
        <w:tabs>
          <w:tab w:val="left" w:pos="3736"/>
        </w:tabs>
        <w:ind w:left="3736" w:hanging="420"/>
      </w:pPr>
      <w:rPr>
        <w:rFonts w:hint="default" w:ascii="Wingdings" w:hAnsi="Wingdings"/>
      </w:rPr>
    </w:lvl>
    <w:lvl w:ilvl="3" w:tentative="0">
      <w:start w:val="1"/>
      <w:numFmt w:val="bullet"/>
      <w:lvlText w:val=""/>
      <w:lvlJc w:val="left"/>
      <w:pPr>
        <w:tabs>
          <w:tab w:val="left" w:pos="4156"/>
        </w:tabs>
        <w:ind w:left="4156" w:hanging="420"/>
      </w:pPr>
      <w:rPr>
        <w:rFonts w:hint="default" w:ascii="Wingdings" w:hAnsi="Wingdings"/>
      </w:rPr>
    </w:lvl>
    <w:lvl w:ilvl="4" w:tentative="0">
      <w:start w:val="1"/>
      <w:numFmt w:val="bullet"/>
      <w:lvlText w:val=""/>
      <w:lvlJc w:val="left"/>
      <w:pPr>
        <w:tabs>
          <w:tab w:val="left" w:pos="4576"/>
        </w:tabs>
        <w:ind w:left="4576" w:hanging="420"/>
      </w:pPr>
      <w:rPr>
        <w:rFonts w:hint="default" w:ascii="Wingdings" w:hAnsi="Wingdings"/>
      </w:rPr>
    </w:lvl>
    <w:lvl w:ilvl="5" w:tentative="0">
      <w:start w:val="1"/>
      <w:numFmt w:val="bullet"/>
      <w:lvlText w:val=""/>
      <w:lvlJc w:val="left"/>
      <w:pPr>
        <w:tabs>
          <w:tab w:val="left" w:pos="4996"/>
        </w:tabs>
        <w:ind w:left="4996" w:hanging="420"/>
      </w:pPr>
      <w:rPr>
        <w:rFonts w:hint="default" w:ascii="Wingdings" w:hAnsi="Wingdings"/>
      </w:rPr>
    </w:lvl>
    <w:lvl w:ilvl="6" w:tentative="0">
      <w:start w:val="1"/>
      <w:numFmt w:val="bullet"/>
      <w:lvlText w:val=""/>
      <w:lvlJc w:val="left"/>
      <w:pPr>
        <w:tabs>
          <w:tab w:val="left" w:pos="5416"/>
        </w:tabs>
        <w:ind w:left="5416" w:hanging="420"/>
      </w:pPr>
      <w:rPr>
        <w:rFonts w:hint="default" w:ascii="Wingdings" w:hAnsi="Wingdings"/>
      </w:rPr>
    </w:lvl>
    <w:lvl w:ilvl="7" w:tentative="0">
      <w:start w:val="1"/>
      <w:numFmt w:val="bullet"/>
      <w:lvlText w:val=""/>
      <w:lvlJc w:val="left"/>
      <w:pPr>
        <w:tabs>
          <w:tab w:val="left" w:pos="5836"/>
        </w:tabs>
        <w:ind w:left="5836" w:hanging="420"/>
      </w:pPr>
      <w:rPr>
        <w:rFonts w:hint="default" w:ascii="Wingdings" w:hAnsi="Wingdings"/>
      </w:rPr>
    </w:lvl>
    <w:lvl w:ilvl="8" w:tentative="0">
      <w:start w:val="1"/>
      <w:numFmt w:val="bullet"/>
      <w:lvlText w:val=""/>
      <w:lvlJc w:val="left"/>
      <w:pPr>
        <w:tabs>
          <w:tab w:val="left" w:pos="6256"/>
        </w:tabs>
        <w:ind w:left="6256" w:hanging="420"/>
      </w:pPr>
      <w:rPr>
        <w:rFonts w:hint="default" w:ascii="Wingdings" w:hAnsi="Wingdings"/>
      </w:rPr>
    </w:lvl>
  </w:abstractNum>
  <w:abstractNum w:abstractNumId="2">
    <w:nsid w:val="27159705"/>
    <w:multiLevelType w:val="singleLevel"/>
    <w:tmpl w:val="27159705"/>
    <w:lvl w:ilvl="0" w:tentative="0">
      <w:start w:val="3"/>
      <w:numFmt w:val="chineseCounting"/>
      <w:suff w:val="nothing"/>
      <w:lvlText w:val="%1、"/>
      <w:lvlJc w:val="left"/>
      <w:rPr>
        <w:rFonts w:hint="eastAsia"/>
      </w:rPr>
    </w:lvl>
  </w:abstractNum>
  <w:abstractNum w:abstractNumId="3">
    <w:nsid w:val="298B64A2"/>
    <w:multiLevelType w:val="multilevel"/>
    <w:tmpl w:val="298B64A2"/>
    <w:lvl w:ilvl="0" w:tentative="0">
      <w:start w:val="1"/>
      <w:numFmt w:val="bullet"/>
      <w:pStyle w:val="806"/>
      <w:lvlText w:val=""/>
      <w:lvlJc w:val="left"/>
      <w:pPr>
        <w:tabs>
          <w:tab w:val="left" w:pos="2297"/>
        </w:tabs>
        <w:ind w:left="2297" w:hanging="420"/>
      </w:pPr>
      <w:rPr>
        <w:rFonts w:hint="default" w:ascii="Wingdings" w:hAnsi="Wingdings"/>
      </w:rPr>
    </w:lvl>
    <w:lvl w:ilvl="1" w:tentative="0">
      <w:start w:val="1"/>
      <w:numFmt w:val="bullet"/>
      <w:lvlText w:val=""/>
      <w:lvlJc w:val="left"/>
      <w:pPr>
        <w:tabs>
          <w:tab w:val="left" w:pos="2717"/>
        </w:tabs>
        <w:ind w:left="2717" w:hanging="420"/>
      </w:pPr>
      <w:rPr>
        <w:rFonts w:hint="default" w:ascii="Wingdings" w:hAnsi="Wingdings"/>
      </w:rPr>
    </w:lvl>
    <w:lvl w:ilvl="2" w:tentative="0">
      <w:start w:val="1"/>
      <w:numFmt w:val="bullet"/>
      <w:lvlText w:val=""/>
      <w:lvlJc w:val="left"/>
      <w:pPr>
        <w:tabs>
          <w:tab w:val="left" w:pos="3137"/>
        </w:tabs>
        <w:ind w:left="3137" w:hanging="420"/>
      </w:pPr>
      <w:rPr>
        <w:rFonts w:hint="default" w:ascii="Wingdings" w:hAnsi="Wingdings"/>
      </w:rPr>
    </w:lvl>
    <w:lvl w:ilvl="3" w:tentative="0">
      <w:start w:val="1"/>
      <w:numFmt w:val="bullet"/>
      <w:lvlText w:val=""/>
      <w:lvlJc w:val="left"/>
      <w:pPr>
        <w:tabs>
          <w:tab w:val="left" w:pos="3557"/>
        </w:tabs>
        <w:ind w:left="3557" w:hanging="420"/>
      </w:pPr>
      <w:rPr>
        <w:rFonts w:hint="default" w:ascii="Wingdings" w:hAnsi="Wingdings"/>
      </w:rPr>
    </w:lvl>
    <w:lvl w:ilvl="4" w:tentative="0">
      <w:start w:val="1"/>
      <w:numFmt w:val="bullet"/>
      <w:lvlText w:val=""/>
      <w:lvlJc w:val="left"/>
      <w:pPr>
        <w:tabs>
          <w:tab w:val="left" w:pos="3977"/>
        </w:tabs>
        <w:ind w:left="3977" w:hanging="420"/>
      </w:pPr>
      <w:rPr>
        <w:rFonts w:hint="default" w:ascii="Wingdings" w:hAnsi="Wingdings"/>
      </w:rPr>
    </w:lvl>
    <w:lvl w:ilvl="5" w:tentative="0">
      <w:start w:val="1"/>
      <w:numFmt w:val="bullet"/>
      <w:lvlText w:val=""/>
      <w:lvlJc w:val="left"/>
      <w:pPr>
        <w:tabs>
          <w:tab w:val="left" w:pos="4397"/>
        </w:tabs>
        <w:ind w:left="4397" w:hanging="420"/>
      </w:pPr>
      <w:rPr>
        <w:rFonts w:hint="default" w:ascii="Wingdings" w:hAnsi="Wingdings"/>
      </w:rPr>
    </w:lvl>
    <w:lvl w:ilvl="6" w:tentative="0">
      <w:start w:val="1"/>
      <w:numFmt w:val="bullet"/>
      <w:lvlText w:val=""/>
      <w:lvlJc w:val="left"/>
      <w:pPr>
        <w:tabs>
          <w:tab w:val="left" w:pos="4817"/>
        </w:tabs>
        <w:ind w:left="4817" w:hanging="420"/>
      </w:pPr>
      <w:rPr>
        <w:rFonts w:hint="default" w:ascii="Wingdings" w:hAnsi="Wingdings"/>
      </w:rPr>
    </w:lvl>
    <w:lvl w:ilvl="7" w:tentative="0">
      <w:start w:val="1"/>
      <w:numFmt w:val="bullet"/>
      <w:lvlText w:val=""/>
      <w:lvlJc w:val="left"/>
      <w:pPr>
        <w:tabs>
          <w:tab w:val="left" w:pos="5237"/>
        </w:tabs>
        <w:ind w:left="5237" w:hanging="420"/>
      </w:pPr>
      <w:rPr>
        <w:rFonts w:hint="default" w:ascii="Wingdings" w:hAnsi="Wingdings"/>
      </w:rPr>
    </w:lvl>
    <w:lvl w:ilvl="8" w:tentative="0">
      <w:start w:val="1"/>
      <w:numFmt w:val="bullet"/>
      <w:lvlText w:val=""/>
      <w:lvlJc w:val="left"/>
      <w:pPr>
        <w:tabs>
          <w:tab w:val="left" w:pos="5657"/>
        </w:tabs>
        <w:ind w:left="5657" w:hanging="420"/>
      </w:pPr>
      <w:rPr>
        <w:rFonts w:hint="default" w:ascii="Wingdings" w:hAnsi="Wingdings"/>
      </w:rPr>
    </w:lvl>
  </w:abstractNum>
  <w:abstractNum w:abstractNumId="4">
    <w:nsid w:val="2C5917C3"/>
    <w:multiLevelType w:val="multilevel"/>
    <w:tmpl w:val="2C5917C3"/>
    <w:lvl w:ilvl="0" w:tentative="0">
      <w:start w:val="1"/>
      <w:numFmt w:val="none"/>
      <w:pStyle w:val="1233"/>
      <w:suff w:val="nothing"/>
      <w:lvlText w:val="%1——"/>
      <w:lvlJc w:val="left"/>
      <w:pPr>
        <w:ind w:left="833" w:hanging="408"/>
      </w:pPr>
      <w:rPr>
        <w:rFonts w:hint="eastAsia"/>
      </w:rPr>
    </w:lvl>
    <w:lvl w:ilvl="1" w:tentative="0">
      <w:start w:val="1"/>
      <w:numFmt w:val="bullet"/>
      <w:pStyle w:val="1131"/>
      <w:lvlText w:val=""/>
      <w:lvlJc w:val="left"/>
      <w:pPr>
        <w:tabs>
          <w:tab w:val="left" w:pos="760"/>
        </w:tabs>
        <w:ind w:left="1264" w:hanging="413"/>
      </w:pPr>
      <w:rPr>
        <w:rFonts w:hint="default" w:ascii="Symbol" w:hAnsi="Symbol"/>
        <w:color w:val="auto"/>
      </w:rPr>
    </w:lvl>
    <w:lvl w:ilvl="2" w:tentative="0">
      <w:start w:val="1"/>
      <w:numFmt w:val="bullet"/>
      <w:pStyle w:val="75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
    <w:nsid w:val="34805B96"/>
    <w:multiLevelType w:val="singleLevel"/>
    <w:tmpl w:val="34805B96"/>
    <w:lvl w:ilvl="0" w:tentative="0">
      <w:start w:val="0"/>
      <w:numFmt w:val="bullet"/>
      <w:pStyle w:val="913"/>
      <w:lvlText w:val=""/>
      <w:lvlJc w:val="left"/>
      <w:pPr>
        <w:tabs>
          <w:tab w:val="left" w:pos="644"/>
        </w:tabs>
        <w:ind w:left="0" w:firstLine="284"/>
      </w:pPr>
      <w:rPr>
        <w:rFonts w:hint="default" w:ascii="Symbol" w:hAnsi="Symbol"/>
      </w:rPr>
    </w:lvl>
  </w:abstractNum>
  <w:abstractNum w:abstractNumId="6">
    <w:nsid w:val="350A068D"/>
    <w:multiLevelType w:val="singleLevel"/>
    <w:tmpl w:val="350A068D"/>
    <w:lvl w:ilvl="0" w:tentative="0">
      <w:start w:val="1"/>
      <w:numFmt w:val="decimal"/>
      <w:suff w:val="nothing"/>
      <w:lvlText w:val="%1、"/>
      <w:lvlJc w:val="left"/>
    </w:lvl>
  </w:abstractNum>
  <w:abstractNum w:abstractNumId="7">
    <w:nsid w:val="44C50F90"/>
    <w:multiLevelType w:val="multilevel"/>
    <w:tmpl w:val="44C50F90"/>
    <w:lvl w:ilvl="0" w:tentative="0">
      <w:start w:val="1"/>
      <w:numFmt w:val="lowerLetter"/>
      <w:pStyle w:val="771"/>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1234"/>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1235"/>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8">
    <w:nsid w:val="49310F0C"/>
    <w:multiLevelType w:val="multilevel"/>
    <w:tmpl w:val="49310F0C"/>
    <w:lvl w:ilvl="0" w:tentative="0">
      <w:start w:val="1"/>
      <w:numFmt w:val="bullet"/>
      <w:pStyle w:val="383"/>
      <w:lvlText w:val=""/>
      <w:lvlJc w:val="left"/>
      <w:pPr>
        <w:tabs>
          <w:tab w:val="left" w:pos="1134"/>
        </w:tabs>
        <w:ind w:left="1134" w:hanging="567"/>
      </w:pPr>
      <w:rPr>
        <w:rFonts w:hint="default" w:ascii="Wingdings" w:hAnsi="Wingdings"/>
      </w:rPr>
    </w:lvl>
    <w:lvl w:ilvl="1" w:tentative="0">
      <w:start w:val="1"/>
      <w:numFmt w:val="bullet"/>
      <w:lvlText w:val=""/>
      <w:lvlJc w:val="left"/>
      <w:pPr>
        <w:tabs>
          <w:tab w:val="left" w:pos="2100"/>
        </w:tabs>
        <w:ind w:left="2100" w:hanging="420"/>
      </w:pPr>
      <w:rPr>
        <w:rFonts w:hint="default" w:ascii="Wingdings" w:hAnsi="Wingdings"/>
      </w:rPr>
    </w:lvl>
    <w:lvl w:ilvl="2" w:tentative="0">
      <w:start w:val="1"/>
      <w:numFmt w:val="bullet"/>
      <w:lvlText w:val=""/>
      <w:lvlJc w:val="left"/>
      <w:pPr>
        <w:tabs>
          <w:tab w:val="left" w:pos="2520"/>
        </w:tabs>
        <w:ind w:left="2520" w:hanging="420"/>
      </w:pPr>
      <w:rPr>
        <w:rFonts w:hint="default" w:ascii="Wingdings" w:hAnsi="Wingdings"/>
      </w:rPr>
    </w:lvl>
    <w:lvl w:ilvl="3" w:tentative="0">
      <w:start w:val="1"/>
      <w:numFmt w:val="bullet"/>
      <w:lvlText w:val=""/>
      <w:lvlJc w:val="left"/>
      <w:pPr>
        <w:tabs>
          <w:tab w:val="left" w:pos="2940"/>
        </w:tabs>
        <w:ind w:left="2940" w:hanging="420"/>
      </w:pPr>
      <w:rPr>
        <w:rFonts w:hint="default" w:ascii="Wingdings" w:hAnsi="Wingdings"/>
      </w:rPr>
    </w:lvl>
    <w:lvl w:ilvl="4" w:tentative="0">
      <w:start w:val="1"/>
      <w:numFmt w:val="bullet"/>
      <w:lvlText w:val=""/>
      <w:lvlJc w:val="left"/>
      <w:pPr>
        <w:tabs>
          <w:tab w:val="left" w:pos="3360"/>
        </w:tabs>
        <w:ind w:left="3360" w:hanging="420"/>
      </w:pPr>
      <w:rPr>
        <w:rFonts w:hint="default" w:ascii="Wingdings" w:hAnsi="Wingdings"/>
      </w:rPr>
    </w:lvl>
    <w:lvl w:ilvl="5" w:tentative="0">
      <w:start w:val="1"/>
      <w:numFmt w:val="bullet"/>
      <w:lvlText w:val=""/>
      <w:lvlJc w:val="left"/>
      <w:pPr>
        <w:tabs>
          <w:tab w:val="left" w:pos="3780"/>
        </w:tabs>
        <w:ind w:left="3780" w:hanging="420"/>
      </w:pPr>
      <w:rPr>
        <w:rFonts w:hint="default" w:ascii="Wingdings" w:hAnsi="Wingdings"/>
      </w:rPr>
    </w:lvl>
    <w:lvl w:ilvl="6" w:tentative="0">
      <w:start w:val="1"/>
      <w:numFmt w:val="bullet"/>
      <w:lvlText w:val=""/>
      <w:lvlJc w:val="left"/>
      <w:pPr>
        <w:tabs>
          <w:tab w:val="left" w:pos="4200"/>
        </w:tabs>
        <w:ind w:left="4200" w:hanging="420"/>
      </w:pPr>
      <w:rPr>
        <w:rFonts w:hint="default" w:ascii="Wingdings" w:hAnsi="Wingdings"/>
      </w:rPr>
    </w:lvl>
    <w:lvl w:ilvl="7" w:tentative="0">
      <w:start w:val="1"/>
      <w:numFmt w:val="bullet"/>
      <w:lvlText w:val=""/>
      <w:lvlJc w:val="left"/>
      <w:pPr>
        <w:tabs>
          <w:tab w:val="left" w:pos="4620"/>
        </w:tabs>
        <w:ind w:left="4620" w:hanging="420"/>
      </w:pPr>
      <w:rPr>
        <w:rFonts w:hint="default" w:ascii="Wingdings" w:hAnsi="Wingdings"/>
      </w:rPr>
    </w:lvl>
    <w:lvl w:ilvl="8" w:tentative="0">
      <w:start w:val="1"/>
      <w:numFmt w:val="bullet"/>
      <w:lvlText w:val=""/>
      <w:lvlJc w:val="left"/>
      <w:pPr>
        <w:tabs>
          <w:tab w:val="left" w:pos="5040"/>
        </w:tabs>
        <w:ind w:left="5040" w:hanging="420"/>
      </w:pPr>
      <w:rPr>
        <w:rFonts w:hint="default" w:ascii="Wingdings" w:hAnsi="Wingdings"/>
      </w:rPr>
    </w:lvl>
  </w:abstractNum>
  <w:abstractNum w:abstractNumId="9">
    <w:nsid w:val="532D24A0"/>
    <w:multiLevelType w:val="multilevel"/>
    <w:tmpl w:val="532D24A0"/>
    <w:lvl w:ilvl="0" w:tentative="0">
      <w:start w:val="1"/>
      <w:numFmt w:val="bullet"/>
      <w:pStyle w:val="841"/>
      <w:lvlText w:val=""/>
      <w:lvlJc w:val="left"/>
      <w:pPr>
        <w:tabs>
          <w:tab w:val="left" w:pos="1687"/>
        </w:tabs>
        <w:ind w:left="16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10">
    <w:nsid w:val="5EFF1E7E"/>
    <w:multiLevelType w:val="multilevel"/>
    <w:tmpl w:val="5EFF1E7E"/>
    <w:lvl w:ilvl="0" w:tentative="0">
      <w:start w:val="1"/>
      <w:numFmt w:val="decimal"/>
      <w:pStyle w:val="807"/>
      <w:lvlText w:val="%1"/>
      <w:lvlJc w:val="left"/>
      <w:pPr>
        <w:tabs>
          <w:tab w:val="left" w:pos="425"/>
        </w:tabs>
        <w:ind w:left="425" w:hanging="425"/>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76E90DCF"/>
    <w:multiLevelType w:val="multilevel"/>
    <w:tmpl w:val="76E90DCF"/>
    <w:lvl w:ilvl="0" w:tentative="0">
      <w:start w:val="1"/>
      <w:numFmt w:val="bullet"/>
      <w:pStyle w:val="1156"/>
      <w:lvlText w:val=""/>
      <w:lvlJc w:val="left"/>
      <w:pPr>
        <w:tabs>
          <w:tab w:val="left" w:pos="1500"/>
        </w:tabs>
        <w:ind w:left="1500" w:hanging="420"/>
      </w:pPr>
      <w:rPr>
        <w:rFonts w:hint="default" w:ascii="Wingdings" w:hAnsi="Wingdings"/>
      </w:rPr>
    </w:lvl>
    <w:lvl w:ilvl="1" w:tentative="0">
      <w:start w:val="1"/>
      <w:numFmt w:val="bullet"/>
      <w:lvlText w:val=""/>
      <w:lvlJc w:val="left"/>
      <w:pPr>
        <w:tabs>
          <w:tab w:val="left" w:pos="1640"/>
        </w:tabs>
        <w:ind w:left="1640" w:hanging="420"/>
      </w:pPr>
      <w:rPr>
        <w:rFonts w:hint="default" w:ascii="Wingdings" w:hAnsi="Wingdings"/>
      </w:rPr>
    </w:lvl>
    <w:lvl w:ilvl="2" w:tentative="0">
      <w:start w:val="1"/>
      <w:numFmt w:val="bullet"/>
      <w:lvlText w:val=""/>
      <w:lvlJc w:val="left"/>
      <w:pPr>
        <w:tabs>
          <w:tab w:val="left" w:pos="2060"/>
        </w:tabs>
        <w:ind w:left="2060" w:hanging="420"/>
      </w:pPr>
      <w:rPr>
        <w:rFonts w:hint="default" w:ascii="Wingdings" w:hAnsi="Wingdings"/>
      </w:rPr>
    </w:lvl>
    <w:lvl w:ilvl="3" w:tentative="0">
      <w:start w:val="1"/>
      <w:numFmt w:val="bullet"/>
      <w:lvlText w:val=""/>
      <w:lvlJc w:val="left"/>
      <w:pPr>
        <w:tabs>
          <w:tab w:val="left" w:pos="2480"/>
        </w:tabs>
        <w:ind w:left="2480" w:hanging="420"/>
      </w:pPr>
      <w:rPr>
        <w:rFonts w:hint="default" w:ascii="Wingdings" w:hAnsi="Wingdings"/>
      </w:rPr>
    </w:lvl>
    <w:lvl w:ilvl="4" w:tentative="0">
      <w:start w:val="1"/>
      <w:numFmt w:val="bullet"/>
      <w:lvlText w:val=""/>
      <w:lvlJc w:val="left"/>
      <w:pPr>
        <w:tabs>
          <w:tab w:val="left" w:pos="2900"/>
        </w:tabs>
        <w:ind w:left="2900" w:hanging="420"/>
      </w:pPr>
      <w:rPr>
        <w:rFonts w:hint="default" w:ascii="Wingdings" w:hAnsi="Wingdings"/>
      </w:rPr>
    </w:lvl>
    <w:lvl w:ilvl="5" w:tentative="0">
      <w:start w:val="1"/>
      <w:numFmt w:val="bullet"/>
      <w:lvlText w:val=""/>
      <w:lvlJc w:val="left"/>
      <w:pPr>
        <w:tabs>
          <w:tab w:val="left" w:pos="3320"/>
        </w:tabs>
        <w:ind w:left="3320" w:hanging="420"/>
      </w:pPr>
      <w:rPr>
        <w:rFonts w:hint="default" w:ascii="Wingdings" w:hAnsi="Wingdings"/>
      </w:rPr>
    </w:lvl>
    <w:lvl w:ilvl="6" w:tentative="0">
      <w:start w:val="1"/>
      <w:numFmt w:val="bullet"/>
      <w:lvlText w:val=""/>
      <w:lvlJc w:val="left"/>
      <w:pPr>
        <w:tabs>
          <w:tab w:val="left" w:pos="3740"/>
        </w:tabs>
        <w:ind w:left="3740" w:hanging="420"/>
      </w:pPr>
      <w:rPr>
        <w:rFonts w:hint="default" w:ascii="Wingdings" w:hAnsi="Wingdings"/>
      </w:rPr>
    </w:lvl>
    <w:lvl w:ilvl="7" w:tentative="0">
      <w:start w:val="1"/>
      <w:numFmt w:val="bullet"/>
      <w:lvlText w:val=""/>
      <w:lvlJc w:val="left"/>
      <w:pPr>
        <w:tabs>
          <w:tab w:val="left" w:pos="4160"/>
        </w:tabs>
        <w:ind w:left="4160" w:hanging="420"/>
      </w:pPr>
      <w:rPr>
        <w:rFonts w:hint="default" w:ascii="Wingdings" w:hAnsi="Wingdings"/>
      </w:rPr>
    </w:lvl>
    <w:lvl w:ilvl="8" w:tentative="0">
      <w:start w:val="1"/>
      <w:numFmt w:val="bullet"/>
      <w:lvlText w:val=""/>
      <w:lvlJc w:val="left"/>
      <w:pPr>
        <w:tabs>
          <w:tab w:val="left" w:pos="4580"/>
        </w:tabs>
        <w:ind w:left="4580" w:hanging="420"/>
      </w:pPr>
      <w:rPr>
        <w:rFonts w:hint="default" w:ascii="Wingdings" w:hAnsi="Wingdings"/>
      </w:rPr>
    </w:lvl>
  </w:abstractNum>
  <w:abstractNum w:abstractNumId="12">
    <w:nsid w:val="7DC129B6"/>
    <w:multiLevelType w:val="multilevel"/>
    <w:tmpl w:val="7DC129B6"/>
    <w:lvl w:ilvl="0" w:tentative="0">
      <w:start w:val="1"/>
      <w:numFmt w:val="decimal"/>
      <w:lvlText w:val="%1"/>
      <w:lvlJc w:val="left"/>
      <w:pPr>
        <w:tabs>
          <w:tab w:val="left" w:pos="0"/>
        </w:tabs>
        <w:ind w:left="425" w:hanging="425"/>
      </w:pPr>
      <w:rPr>
        <w:rFonts w:hint="default"/>
      </w:rPr>
    </w:lvl>
    <w:lvl w:ilvl="1" w:tentative="0">
      <w:start w:val="1"/>
      <w:numFmt w:val="decimal"/>
      <w:pStyle w:val="1236"/>
      <w:lvlText w:val="%1.%2"/>
      <w:lvlJc w:val="left"/>
      <w:pPr>
        <w:tabs>
          <w:tab w:val="left" w:pos="0"/>
        </w:tabs>
        <w:ind w:left="0" w:firstLine="0"/>
      </w:pPr>
      <w:rPr>
        <w:rFonts w:hint="default"/>
      </w:rPr>
    </w:lvl>
    <w:lvl w:ilvl="2" w:tentative="0">
      <w:start w:val="1"/>
      <w:numFmt w:val="decimal"/>
      <w:lvlText w:val="%1.%2.%3"/>
      <w:lvlJc w:val="left"/>
      <w:pPr>
        <w:tabs>
          <w:tab w:val="left" w:pos="0"/>
        </w:tabs>
        <w:ind w:left="1418" w:hanging="1418"/>
      </w:pPr>
      <w:rPr>
        <w:rFonts w:hint="default"/>
      </w:rPr>
    </w:lvl>
    <w:lvl w:ilvl="3" w:tentative="0">
      <w:start w:val="1"/>
      <w:numFmt w:val="decimal"/>
      <w:lvlText w:val="%1.%2.%3.%4"/>
      <w:lvlJc w:val="left"/>
      <w:pPr>
        <w:tabs>
          <w:tab w:val="left" w:pos="0"/>
        </w:tabs>
        <w:ind w:left="1984" w:hanging="708"/>
      </w:pPr>
      <w:rPr>
        <w:rFonts w:hint="default"/>
      </w:rPr>
    </w:lvl>
    <w:lvl w:ilvl="4" w:tentative="0">
      <w:start w:val="1"/>
      <w:numFmt w:val="decimal"/>
      <w:lvlText w:val="%1.%2.%3.%4.%5"/>
      <w:lvlJc w:val="left"/>
      <w:pPr>
        <w:tabs>
          <w:tab w:val="left" w:pos="0"/>
        </w:tabs>
        <w:ind w:left="2551" w:hanging="850"/>
      </w:pPr>
      <w:rPr>
        <w:rFonts w:hint="default"/>
      </w:rPr>
    </w:lvl>
    <w:lvl w:ilvl="5" w:tentative="0">
      <w:start w:val="1"/>
      <w:numFmt w:val="decimal"/>
      <w:lvlText w:val="%1.%2.%3.%4.%5.%6"/>
      <w:lvlJc w:val="left"/>
      <w:pPr>
        <w:tabs>
          <w:tab w:val="left" w:pos="0"/>
        </w:tabs>
        <w:ind w:left="3260" w:hanging="1134"/>
      </w:pPr>
      <w:rPr>
        <w:rFonts w:hint="default"/>
      </w:rPr>
    </w:lvl>
    <w:lvl w:ilvl="6" w:tentative="0">
      <w:start w:val="1"/>
      <w:numFmt w:val="decimal"/>
      <w:lvlText w:val="%1.%2.%3.%4.%5.%6.%7"/>
      <w:lvlJc w:val="left"/>
      <w:pPr>
        <w:tabs>
          <w:tab w:val="left" w:pos="0"/>
        </w:tabs>
        <w:ind w:left="3827" w:hanging="1276"/>
      </w:pPr>
      <w:rPr>
        <w:rFonts w:hint="default"/>
      </w:rPr>
    </w:lvl>
    <w:lvl w:ilvl="7" w:tentative="0">
      <w:start w:val="1"/>
      <w:numFmt w:val="decimal"/>
      <w:lvlText w:val="%1.%2.%3.%4.%5.%6.%7.%8"/>
      <w:lvlJc w:val="left"/>
      <w:pPr>
        <w:tabs>
          <w:tab w:val="left" w:pos="0"/>
        </w:tabs>
        <w:ind w:left="4394" w:hanging="1418"/>
      </w:pPr>
      <w:rPr>
        <w:rFonts w:hint="default"/>
      </w:rPr>
    </w:lvl>
    <w:lvl w:ilvl="8" w:tentative="0">
      <w:start w:val="1"/>
      <w:numFmt w:val="decimal"/>
      <w:lvlText w:val="%1.%2.%3.%4.%5.%6.%7.%8.%9"/>
      <w:lvlJc w:val="left"/>
      <w:pPr>
        <w:tabs>
          <w:tab w:val="left" w:pos="0"/>
        </w:tabs>
        <w:ind w:left="5102" w:hanging="1700"/>
      </w:pPr>
      <w:rPr>
        <w:rFonts w:hint="default"/>
      </w:rPr>
    </w:lvl>
  </w:abstractNum>
  <w:num w:numId="1">
    <w:abstractNumId w:val="0"/>
  </w:num>
  <w:num w:numId="2">
    <w:abstractNumId w:val="8"/>
  </w:num>
  <w:num w:numId="3">
    <w:abstractNumId w:val="4"/>
  </w:num>
  <w:num w:numId="4">
    <w:abstractNumId w:val="7"/>
  </w:num>
  <w:num w:numId="5">
    <w:abstractNumId w:val="3"/>
  </w:num>
  <w:num w:numId="6">
    <w:abstractNumId w:val="10"/>
  </w:num>
  <w:num w:numId="7">
    <w:abstractNumId w:val="9"/>
  </w:num>
  <w:num w:numId="8">
    <w:abstractNumId w:val="1"/>
  </w:num>
  <w:num w:numId="9">
    <w:abstractNumId w:val="5"/>
  </w:num>
  <w:num w:numId="10">
    <w:abstractNumId w:val="11"/>
  </w:num>
  <w:num w:numId="11">
    <w:abstractNumId w:val="12"/>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trackRevisions w:val="1"/>
  <w:documentProtection w:edit="trackedChange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xMmFmN2Q5MDc5OGE2M2JiZWJkNzA3NDZjZTJlZmQifQ=="/>
  </w:docVars>
  <w:rsids>
    <w:rsidRoot w:val="000812E4"/>
    <w:rsid w:val="00000191"/>
    <w:rsid w:val="00000AAF"/>
    <w:rsid w:val="00000F70"/>
    <w:rsid w:val="000022E1"/>
    <w:rsid w:val="00003096"/>
    <w:rsid w:val="00003681"/>
    <w:rsid w:val="00003C3C"/>
    <w:rsid w:val="000101CC"/>
    <w:rsid w:val="000110C4"/>
    <w:rsid w:val="00011612"/>
    <w:rsid w:val="00012241"/>
    <w:rsid w:val="0001391D"/>
    <w:rsid w:val="00014A63"/>
    <w:rsid w:val="00016DBC"/>
    <w:rsid w:val="00017B34"/>
    <w:rsid w:val="000212E5"/>
    <w:rsid w:val="0002132F"/>
    <w:rsid w:val="00021944"/>
    <w:rsid w:val="00021A9A"/>
    <w:rsid w:val="00021BAC"/>
    <w:rsid w:val="00022C71"/>
    <w:rsid w:val="00024265"/>
    <w:rsid w:val="000258A8"/>
    <w:rsid w:val="00025EF0"/>
    <w:rsid w:val="00026089"/>
    <w:rsid w:val="000266ED"/>
    <w:rsid w:val="00027C96"/>
    <w:rsid w:val="00030862"/>
    <w:rsid w:val="0003734E"/>
    <w:rsid w:val="000405DB"/>
    <w:rsid w:val="00040BAD"/>
    <w:rsid w:val="000426DB"/>
    <w:rsid w:val="000433B1"/>
    <w:rsid w:val="00043901"/>
    <w:rsid w:val="00043D4F"/>
    <w:rsid w:val="00045086"/>
    <w:rsid w:val="00046E68"/>
    <w:rsid w:val="00047144"/>
    <w:rsid w:val="0004756B"/>
    <w:rsid w:val="00051AF6"/>
    <w:rsid w:val="00051F16"/>
    <w:rsid w:val="000534F5"/>
    <w:rsid w:val="00055B63"/>
    <w:rsid w:val="0005602B"/>
    <w:rsid w:val="000560EA"/>
    <w:rsid w:val="0006468A"/>
    <w:rsid w:val="0006562C"/>
    <w:rsid w:val="00071451"/>
    <w:rsid w:val="00072D82"/>
    <w:rsid w:val="00073B28"/>
    <w:rsid w:val="00075372"/>
    <w:rsid w:val="00076806"/>
    <w:rsid w:val="0008042D"/>
    <w:rsid w:val="000812E4"/>
    <w:rsid w:val="00081DC6"/>
    <w:rsid w:val="000829AA"/>
    <w:rsid w:val="000835BF"/>
    <w:rsid w:val="00083C9D"/>
    <w:rsid w:val="00086BC7"/>
    <w:rsid w:val="00091688"/>
    <w:rsid w:val="000962CE"/>
    <w:rsid w:val="00096E1A"/>
    <w:rsid w:val="000A13EA"/>
    <w:rsid w:val="000A1673"/>
    <w:rsid w:val="000A1814"/>
    <w:rsid w:val="000A1C83"/>
    <w:rsid w:val="000A3388"/>
    <w:rsid w:val="000A3C61"/>
    <w:rsid w:val="000A400D"/>
    <w:rsid w:val="000A6168"/>
    <w:rsid w:val="000A6210"/>
    <w:rsid w:val="000A6CFA"/>
    <w:rsid w:val="000A71EC"/>
    <w:rsid w:val="000B0A46"/>
    <w:rsid w:val="000B0B4F"/>
    <w:rsid w:val="000B0FB9"/>
    <w:rsid w:val="000B2D74"/>
    <w:rsid w:val="000B3055"/>
    <w:rsid w:val="000B32A5"/>
    <w:rsid w:val="000B39DC"/>
    <w:rsid w:val="000B75E5"/>
    <w:rsid w:val="000B7B69"/>
    <w:rsid w:val="000C0209"/>
    <w:rsid w:val="000C1F8C"/>
    <w:rsid w:val="000C2FA5"/>
    <w:rsid w:val="000C4DD9"/>
    <w:rsid w:val="000C5370"/>
    <w:rsid w:val="000C6E3D"/>
    <w:rsid w:val="000C7087"/>
    <w:rsid w:val="000D08F2"/>
    <w:rsid w:val="000D4359"/>
    <w:rsid w:val="000D4A52"/>
    <w:rsid w:val="000D4E4D"/>
    <w:rsid w:val="000D557D"/>
    <w:rsid w:val="000D7576"/>
    <w:rsid w:val="000D777E"/>
    <w:rsid w:val="000D7BFF"/>
    <w:rsid w:val="000E071E"/>
    <w:rsid w:val="000E0DB7"/>
    <w:rsid w:val="000E4B21"/>
    <w:rsid w:val="000E5BFF"/>
    <w:rsid w:val="000E5DA2"/>
    <w:rsid w:val="000E761F"/>
    <w:rsid w:val="000F0CE8"/>
    <w:rsid w:val="000F0E7C"/>
    <w:rsid w:val="000F160A"/>
    <w:rsid w:val="000F383F"/>
    <w:rsid w:val="000F3DB5"/>
    <w:rsid w:val="000F5EB8"/>
    <w:rsid w:val="000F6DEA"/>
    <w:rsid w:val="000F7655"/>
    <w:rsid w:val="000F7670"/>
    <w:rsid w:val="000F7EC8"/>
    <w:rsid w:val="00101707"/>
    <w:rsid w:val="00104E99"/>
    <w:rsid w:val="00106FC1"/>
    <w:rsid w:val="00107CE0"/>
    <w:rsid w:val="00111273"/>
    <w:rsid w:val="0011179B"/>
    <w:rsid w:val="00115476"/>
    <w:rsid w:val="0011617F"/>
    <w:rsid w:val="00116A6A"/>
    <w:rsid w:val="00116D08"/>
    <w:rsid w:val="00117DD7"/>
    <w:rsid w:val="00120027"/>
    <w:rsid w:val="001205E2"/>
    <w:rsid w:val="00124445"/>
    <w:rsid w:val="00125186"/>
    <w:rsid w:val="00125E93"/>
    <w:rsid w:val="00126602"/>
    <w:rsid w:val="001270D1"/>
    <w:rsid w:val="00127754"/>
    <w:rsid w:val="00130D94"/>
    <w:rsid w:val="00131347"/>
    <w:rsid w:val="0013340D"/>
    <w:rsid w:val="001343D1"/>
    <w:rsid w:val="00135CD1"/>
    <w:rsid w:val="00136C33"/>
    <w:rsid w:val="00136EB2"/>
    <w:rsid w:val="00137C68"/>
    <w:rsid w:val="001408EC"/>
    <w:rsid w:val="00141389"/>
    <w:rsid w:val="00145B1F"/>
    <w:rsid w:val="001467B6"/>
    <w:rsid w:val="00147087"/>
    <w:rsid w:val="00150C9D"/>
    <w:rsid w:val="00152AF2"/>
    <w:rsid w:val="00153BA2"/>
    <w:rsid w:val="00156A13"/>
    <w:rsid w:val="0016106D"/>
    <w:rsid w:val="00161F12"/>
    <w:rsid w:val="00162E82"/>
    <w:rsid w:val="0016460C"/>
    <w:rsid w:val="00164919"/>
    <w:rsid w:val="001653CB"/>
    <w:rsid w:val="0016713F"/>
    <w:rsid w:val="00167AC3"/>
    <w:rsid w:val="00172FEB"/>
    <w:rsid w:val="00176B9D"/>
    <w:rsid w:val="00177BB3"/>
    <w:rsid w:val="00180B4C"/>
    <w:rsid w:val="00180F32"/>
    <w:rsid w:val="0018662F"/>
    <w:rsid w:val="0019361F"/>
    <w:rsid w:val="00193635"/>
    <w:rsid w:val="00195ACA"/>
    <w:rsid w:val="00195CAB"/>
    <w:rsid w:val="001960E2"/>
    <w:rsid w:val="00196551"/>
    <w:rsid w:val="001A1C7C"/>
    <w:rsid w:val="001A238B"/>
    <w:rsid w:val="001A2852"/>
    <w:rsid w:val="001A2959"/>
    <w:rsid w:val="001A3A09"/>
    <w:rsid w:val="001A69FC"/>
    <w:rsid w:val="001B0C16"/>
    <w:rsid w:val="001B16A1"/>
    <w:rsid w:val="001B31D4"/>
    <w:rsid w:val="001B549D"/>
    <w:rsid w:val="001C011F"/>
    <w:rsid w:val="001C2D13"/>
    <w:rsid w:val="001C37DB"/>
    <w:rsid w:val="001C4565"/>
    <w:rsid w:val="001C5895"/>
    <w:rsid w:val="001D17A4"/>
    <w:rsid w:val="001D18BE"/>
    <w:rsid w:val="001D2035"/>
    <w:rsid w:val="001D246B"/>
    <w:rsid w:val="001D2E93"/>
    <w:rsid w:val="001D2EF0"/>
    <w:rsid w:val="001D6E82"/>
    <w:rsid w:val="001E10FA"/>
    <w:rsid w:val="001E2396"/>
    <w:rsid w:val="001E355B"/>
    <w:rsid w:val="001E5157"/>
    <w:rsid w:val="001E6D87"/>
    <w:rsid w:val="001F03BB"/>
    <w:rsid w:val="001F2B65"/>
    <w:rsid w:val="001F3A29"/>
    <w:rsid w:val="001F4DC3"/>
    <w:rsid w:val="001F6564"/>
    <w:rsid w:val="001F747F"/>
    <w:rsid w:val="001F79E3"/>
    <w:rsid w:val="001F7BBE"/>
    <w:rsid w:val="00201785"/>
    <w:rsid w:val="00202032"/>
    <w:rsid w:val="00203E1A"/>
    <w:rsid w:val="00205052"/>
    <w:rsid w:val="002060BC"/>
    <w:rsid w:val="0020652D"/>
    <w:rsid w:val="00213C4C"/>
    <w:rsid w:val="002159BE"/>
    <w:rsid w:val="00217999"/>
    <w:rsid w:val="00220207"/>
    <w:rsid w:val="00220668"/>
    <w:rsid w:val="0022320C"/>
    <w:rsid w:val="00223528"/>
    <w:rsid w:val="0022598C"/>
    <w:rsid w:val="00225F7D"/>
    <w:rsid w:val="00226468"/>
    <w:rsid w:val="00227EF6"/>
    <w:rsid w:val="0023128A"/>
    <w:rsid w:val="0023167E"/>
    <w:rsid w:val="00231749"/>
    <w:rsid w:val="00234220"/>
    <w:rsid w:val="00234D8F"/>
    <w:rsid w:val="00236EE0"/>
    <w:rsid w:val="00237804"/>
    <w:rsid w:val="00241A49"/>
    <w:rsid w:val="00241A4E"/>
    <w:rsid w:val="00241FD2"/>
    <w:rsid w:val="00242F9C"/>
    <w:rsid w:val="00243714"/>
    <w:rsid w:val="002459DB"/>
    <w:rsid w:val="0025208A"/>
    <w:rsid w:val="002545D1"/>
    <w:rsid w:val="0025488F"/>
    <w:rsid w:val="00255608"/>
    <w:rsid w:val="002556D6"/>
    <w:rsid w:val="002560D2"/>
    <w:rsid w:val="00256C99"/>
    <w:rsid w:val="00257155"/>
    <w:rsid w:val="0025780B"/>
    <w:rsid w:val="00260093"/>
    <w:rsid w:val="002613D2"/>
    <w:rsid w:val="00261AEB"/>
    <w:rsid w:val="002647A8"/>
    <w:rsid w:val="002657F2"/>
    <w:rsid w:val="002664D6"/>
    <w:rsid w:val="00266C9F"/>
    <w:rsid w:val="00267E5F"/>
    <w:rsid w:val="00270CCF"/>
    <w:rsid w:val="00271339"/>
    <w:rsid w:val="00272B5E"/>
    <w:rsid w:val="0027383A"/>
    <w:rsid w:val="00274AEB"/>
    <w:rsid w:val="00275B89"/>
    <w:rsid w:val="00277757"/>
    <w:rsid w:val="0028077F"/>
    <w:rsid w:val="002812EA"/>
    <w:rsid w:val="00281312"/>
    <w:rsid w:val="00282288"/>
    <w:rsid w:val="00282759"/>
    <w:rsid w:val="00282949"/>
    <w:rsid w:val="002836D4"/>
    <w:rsid w:val="0028388B"/>
    <w:rsid w:val="002839A5"/>
    <w:rsid w:val="00284853"/>
    <w:rsid w:val="00285506"/>
    <w:rsid w:val="00286B96"/>
    <w:rsid w:val="00287461"/>
    <w:rsid w:val="00287DD2"/>
    <w:rsid w:val="002905AB"/>
    <w:rsid w:val="00291778"/>
    <w:rsid w:val="00291B7B"/>
    <w:rsid w:val="0029429E"/>
    <w:rsid w:val="00294C58"/>
    <w:rsid w:val="0029712C"/>
    <w:rsid w:val="002A06EA"/>
    <w:rsid w:val="002A3C02"/>
    <w:rsid w:val="002A54C2"/>
    <w:rsid w:val="002A7E96"/>
    <w:rsid w:val="002B1454"/>
    <w:rsid w:val="002B3B5A"/>
    <w:rsid w:val="002B7DC8"/>
    <w:rsid w:val="002C0258"/>
    <w:rsid w:val="002C3FDD"/>
    <w:rsid w:val="002C7F6B"/>
    <w:rsid w:val="002D109B"/>
    <w:rsid w:val="002D140A"/>
    <w:rsid w:val="002D1579"/>
    <w:rsid w:val="002D181D"/>
    <w:rsid w:val="002D3961"/>
    <w:rsid w:val="002D4E6B"/>
    <w:rsid w:val="002D56FA"/>
    <w:rsid w:val="002D582D"/>
    <w:rsid w:val="002D63C7"/>
    <w:rsid w:val="002D647B"/>
    <w:rsid w:val="002D6A78"/>
    <w:rsid w:val="002D7D85"/>
    <w:rsid w:val="002D7EA3"/>
    <w:rsid w:val="002E03DF"/>
    <w:rsid w:val="002E2B6A"/>
    <w:rsid w:val="002E2F4F"/>
    <w:rsid w:val="002E41AD"/>
    <w:rsid w:val="002E5F31"/>
    <w:rsid w:val="002E68E3"/>
    <w:rsid w:val="002F2C9E"/>
    <w:rsid w:val="002F3415"/>
    <w:rsid w:val="002F4B86"/>
    <w:rsid w:val="002F4C6A"/>
    <w:rsid w:val="002F6509"/>
    <w:rsid w:val="002F6B89"/>
    <w:rsid w:val="002F7FE5"/>
    <w:rsid w:val="00302638"/>
    <w:rsid w:val="00302C29"/>
    <w:rsid w:val="00304AEC"/>
    <w:rsid w:val="00304BCF"/>
    <w:rsid w:val="00304CB9"/>
    <w:rsid w:val="00304DFA"/>
    <w:rsid w:val="0030653F"/>
    <w:rsid w:val="003118CB"/>
    <w:rsid w:val="0031249D"/>
    <w:rsid w:val="00312DDC"/>
    <w:rsid w:val="003151C3"/>
    <w:rsid w:val="003155F9"/>
    <w:rsid w:val="003156B0"/>
    <w:rsid w:val="003161D1"/>
    <w:rsid w:val="00316B68"/>
    <w:rsid w:val="003177B5"/>
    <w:rsid w:val="00323E7F"/>
    <w:rsid w:val="00325AE2"/>
    <w:rsid w:val="003275CD"/>
    <w:rsid w:val="0033253A"/>
    <w:rsid w:val="00332A37"/>
    <w:rsid w:val="00333A5E"/>
    <w:rsid w:val="003400FD"/>
    <w:rsid w:val="00341640"/>
    <w:rsid w:val="00341D63"/>
    <w:rsid w:val="0034243B"/>
    <w:rsid w:val="00342440"/>
    <w:rsid w:val="00344567"/>
    <w:rsid w:val="003456C3"/>
    <w:rsid w:val="00345D2C"/>
    <w:rsid w:val="00347D7A"/>
    <w:rsid w:val="00350685"/>
    <w:rsid w:val="0035075E"/>
    <w:rsid w:val="00350EC3"/>
    <w:rsid w:val="003515B8"/>
    <w:rsid w:val="003520B1"/>
    <w:rsid w:val="003543BD"/>
    <w:rsid w:val="003552BB"/>
    <w:rsid w:val="0035568A"/>
    <w:rsid w:val="00355C0A"/>
    <w:rsid w:val="00355F5F"/>
    <w:rsid w:val="00357B24"/>
    <w:rsid w:val="00360AB3"/>
    <w:rsid w:val="0036173C"/>
    <w:rsid w:val="00362233"/>
    <w:rsid w:val="003624A0"/>
    <w:rsid w:val="00362D38"/>
    <w:rsid w:val="00363113"/>
    <w:rsid w:val="00365CB3"/>
    <w:rsid w:val="003668B4"/>
    <w:rsid w:val="00367BE2"/>
    <w:rsid w:val="00367CDF"/>
    <w:rsid w:val="00375045"/>
    <w:rsid w:val="003752C7"/>
    <w:rsid w:val="00375A59"/>
    <w:rsid w:val="00375BCD"/>
    <w:rsid w:val="00375FD8"/>
    <w:rsid w:val="00376FAF"/>
    <w:rsid w:val="00381F1A"/>
    <w:rsid w:val="003847CA"/>
    <w:rsid w:val="00384C41"/>
    <w:rsid w:val="00384FA5"/>
    <w:rsid w:val="00386715"/>
    <w:rsid w:val="00387000"/>
    <w:rsid w:val="0038780A"/>
    <w:rsid w:val="00390690"/>
    <w:rsid w:val="003918D8"/>
    <w:rsid w:val="0039254D"/>
    <w:rsid w:val="00392A0E"/>
    <w:rsid w:val="0039528F"/>
    <w:rsid w:val="00396BD2"/>
    <w:rsid w:val="00396F86"/>
    <w:rsid w:val="00397A75"/>
    <w:rsid w:val="00397D5A"/>
    <w:rsid w:val="003A25EC"/>
    <w:rsid w:val="003A2C16"/>
    <w:rsid w:val="003A3A2E"/>
    <w:rsid w:val="003A3B88"/>
    <w:rsid w:val="003A3DEF"/>
    <w:rsid w:val="003A4216"/>
    <w:rsid w:val="003A5C82"/>
    <w:rsid w:val="003A6832"/>
    <w:rsid w:val="003A69D5"/>
    <w:rsid w:val="003B3CDC"/>
    <w:rsid w:val="003B4B2B"/>
    <w:rsid w:val="003B517B"/>
    <w:rsid w:val="003B6162"/>
    <w:rsid w:val="003B7D04"/>
    <w:rsid w:val="003C084D"/>
    <w:rsid w:val="003C2C9B"/>
    <w:rsid w:val="003C4E5A"/>
    <w:rsid w:val="003C52AC"/>
    <w:rsid w:val="003C7CDD"/>
    <w:rsid w:val="003D0404"/>
    <w:rsid w:val="003D0F5D"/>
    <w:rsid w:val="003D0FB2"/>
    <w:rsid w:val="003D432F"/>
    <w:rsid w:val="003D48A7"/>
    <w:rsid w:val="003E30D5"/>
    <w:rsid w:val="003E3400"/>
    <w:rsid w:val="003E37E3"/>
    <w:rsid w:val="003E54A3"/>
    <w:rsid w:val="003E665B"/>
    <w:rsid w:val="003E7425"/>
    <w:rsid w:val="003F1470"/>
    <w:rsid w:val="003F1999"/>
    <w:rsid w:val="003F1AE9"/>
    <w:rsid w:val="003F2B9B"/>
    <w:rsid w:val="003F2FD8"/>
    <w:rsid w:val="003F332B"/>
    <w:rsid w:val="003F3433"/>
    <w:rsid w:val="003F3441"/>
    <w:rsid w:val="003F54FD"/>
    <w:rsid w:val="003F5E33"/>
    <w:rsid w:val="003F6F19"/>
    <w:rsid w:val="003F72F1"/>
    <w:rsid w:val="004023CA"/>
    <w:rsid w:val="00402B73"/>
    <w:rsid w:val="00402BD5"/>
    <w:rsid w:val="00402C9C"/>
    <w:rsid w:val="00411361"/>
    <w:rsid w:val="00411E8F"/>
    <w:rsid w:val="00414057"/>
    <w:rsid w:val="0041463D"/>
    <w:rsid w:val="00414AD4"/>
    <w:rsid w:val="004156C6"/>
    <w:rsid w:val="00416F2C"/>
    <w:rsid w:val="00417D42"/>
    <w:rsid w:val="004201BE"/>
    <w:rsid w:val="00420A65"/>
    <w:rsid w:val="00421207"/>
    <w:rsid w:val="00421389"/>
    <w:rsid w:val="0042275C"/>
    <w:rsid w:val="004231CF"/>
    <w:rsid w:val="0042533E"/>
    <w:rsid w:val="00426507"/>
    <w:rsid w:val="00427A52"/>
    <w:rsid w:val="0043048E"/>
    <w:rsid w:val="0043506D"/>
    <w:rsid w:val="0043586B"/>
    <w:rsid w:val="00435E67"/>
    <w:rsid w:val="00436918"/>
    <w:rsid w:val="0044008C"/>
    <w:rsid w:val="004412A7"/>
    <w:rsid w:val="0044158D"/>
    <w:rsid w:val="00442749"/>
    <w:rsid w:val="00443B17"/>
    <w:rsid w:val="00444DF8"/>
    <w:rsid w:val="00450313"/>
    <w:rsid w:val="00450A1A"/>
    <w:rsid w:val="004521DB"/>
    <w:rsid w:val="00453829"/>
    <w:rsid w:val="004550E0"/>
    <w:rsid w:val="00455106"/>
    <w:rsid w:val="00455B59"/>
    <w:rsid w:val="0045725A"/>
    <w:rsid w:val="0046049F"/>
    <w:rsid w:val="004606B9"/>
    <w:rsid w:val="00460BE1"/>
    <w:rsid w:val="004620E7"/>
    <w:rsid w:val="00462BCE"/>
    <w:rsid w:val="00463832"/>
    <w:rsid w:val="0046439B"/>
    <w:rsid w:val="004664E3"/>
    <w:rsid w:val="0046661C"/>
    <w:rsid w:val="00467C6A"/>
    <w:rsid w:val="00470EBB"/>
    <w:rsid w:val="00471926"/>
    <w:rsid w:val="00472A5F"/>
    <w:rsid w:val="00472CB3"/>
    <w:rsid w:val="00472E9E"/>
    <w:rsid w:val="00475B2E"/>
    <w:rsid w:val="0048128B"/>
    <w:rsid w:val="00483820"/>
    <w:rsid w:val="00484170"/>
    <w:rsid w:val="00487AF0"/>
    <w:rsid w:val="004906FB"/>
    <w:rsid w:val="00492FE1"/>
    <w:rsid w:val="0049540C"/>
    <w:rsid w:val="00495A87"/>
    <w:rsid w:val="004966C6"/>
    <w:rsid w:val="00496C00"/>
    <w:rsid w:val="00496CBC"/>
    <w:rsid w:val="00497544"/>
    <w:rsid w:val="004A1F4E"/>
    <w:rsid w:val="004A2BF9"/>
    <w:rsid w:val="004A48D8"/>
    <w:rsid w:val="004A5FF2"/>
    <w:rsid w:val="004B0533"/>
    <w:rsid w:val="004B3F74"/>
    <w:rsid w:val="004B484E"/>
    <w:rsid w:val="004B52A2"/>
    <w:rsid w:val="004B7577"/>
    <w:rsid w:val="004C2C8E"/>
    <w:rsid w:val="004C3D4A"/>
    <w:rsid w:val="004C46D3"/>
    <w:rsid w:val="004C4C81"/>
    <w:rsid w:val="004D05A9"/>
    <w:rsid w:val="004D05FE"/>
    <w:rsid w:val="004D0663"/>
    <w:rsid w:val="004D19C8"/>
    <w:rsid w:val="004D3C0E"/>
    <w:rsid w:val="004D4077"/>
    <w:rsid w:val="004D4F29"/>
    <w:rsid w:val="004D5A29"/>
    <w:rsid w:val="004D7203"/>
    <w:rsid w:val="004D7821"/>
    <w:rsid w:val="004E1E09"/>
    <w:rsid w:val="004E3642"/>
    <w:rsid w:val="004E67E6"/>
    <w:rsid w:val="004E78F9"/>
    <w:rsid w:val="004F20FE"/>
    <w:rsid w:val="004F5021"/>
    <w:rsid w:val="004F5D95"/>
    <w:rsid w:val="004F611B"/>
    <w:rsid w:val="005002F2"/>
    <w:rsid w:val="0050072A"/>
    <w:rsid w:val="00501E25"/>
    <w:rsid w:val="00504733"/>
    <w:rsid w:val="00504803"/>
    <w:rsid w:val="00504E43"/>
    <w:rsid w:val="00506708"/>
    <w:rsid w:val="00506849"/>
    <w:rsid w:val="00506C73"/>
    <w:rsid w:val="0051227F"/>
    <w:rsid w:val="00512901"/>
    <w:rsid w:val="00512EE5"/>
    <w:rsid w:val="0051348C"/>
    <w:rsid w:val="00513924"/>
    <w:rsid w:val="00514BFE"/>
    <w:rsid w:val="00514F63"/>
    <w:rsid w:val="00515962"/>
    <w:rsid w:val="00517F7B"/>
    <w:rsid w:val="00520D25"/>
    <w:rsid w:val="00521325"/>
    <w:rsid w:val="00522100"/>
    <w:rsid w:val="00522A47"/>
    <w:rsid w:val="0052356B"/>
    <w:rsid w:val="00525752"/>
    <w:rsid w:val="00527787"/>
    <w:rsid w:val="00530338"/>
    <w:rsid w:val="005317E8"/>
    <w:rsid w:val="0053247B"/>
    <w:rsid w:val="005324A0"/>
    <w:rsid w:val="00534246"/>
    <w:rsid w:val="00534CF1"/>
    <w:rsid w:val="00536E30"/>
    <w:rsid w:val="00536EC4"/>
    <w:rsid w:val="00540F76"/>
    <w:rsid w:val="00544E41"/>
    <w:rsid w:val="00545A17"/>
    <w:rsid w:val="005505D4"/>
    <w:rsid w:val="00551A79"/>
    <w:rsid w:val="005557B4"/>
    <w:rsid w:val="00556C6F"/>
    <w:rsid w:val="0056065C"/>
    <w:rsid w:val="00561F9C"/>
    <w:rsid w:val="0056288D"/>
    <w:rsid w:val="00563BC9"/>
    <w:rsid w:val="00565AAD"/>
    <w:rsid w:val="00565EAE"/>
    <w:rsid w:val="00566AF3"/>
    <w:rsid w:val="00567779"/>
    <w:rsid w:val="0057103A"/>
    <w:rsid w:val="00572CEC"/>
    <w:rsid w:val="005741D3"/>
    <w:rsid w:val="005756DD"/>
    <w:rsid w:val="0057610E"/>
    <w:rsid w:val="00577076"/>
    <w:rsid w:val="0058106E"/>
    <w:rsid w:val="005825C6"/>
    <w:rsid w:val="00584568"/>
    <w:rsid w:val="00585DF4"/>
    <w:rsid w:val="00590B5D"/>
    <w:rsid w:val="00590E50"/>
    <w:rsid w:val="005929BB"/>
    <w:rsid w:val="005A0823"/>
    <w:rsid w:val="005A0FE7"/>
    <w:rsid w:val="005A1A48"/>
    <w:rsid w:val="005A2D78"/>
    <w:rsid w:val="005A30F9"/>
    <w:rsid w:val="005A40BC"/>
    <w:rsid w:val="005B0087"/>
    <w:rsid w:val="005B0503"/>
    <w:rsid w:val="005B2A83"/>
    <w:rsid w:val="005B65C8"/>
    <w:rsid w:val="005B74EC"/>
    <w:rsid w:val="005B7834"/>
    <w:rsid w:val="005C1E62"/>
    <w:rsid w:val="005C3467"/>
    <w:rsid w:val="005C3A8F"/>
    <w:rsid w:val="005C44B9"/>
    <w:rsid w:val="005C4A53"/>
    <w:rsid w:val="005C6975"/>
    <w:rsid w:val="005D1322"/>
    <w:rsid w:val="005D1956"/>
    <w:rsid w:val="005D1BED"/>
    <w:rsid w:val="005D1F3B"/>
    <w:rsid w:val="005D2294"/>
    <w:rsid w:val="005D26A0"/>
    <w:rsid w:val="005D2DD6"/>
    <w:rsid w:val="005D4506"/>
    <w:rsid w:val="005D4D95"/>
    <w:rsid w:val="005D5749"/>
    <w:rsid w:val="005D6ADB"/>
    <w:rsid w:val="005E2CE0"/>
    <w:rsid w:val="005E38B6"/>
    <w:rsid w:val="005E569F"/>
    <w:rsid w:val="005E5B11"/>
    <w:rsid w:val="005E69D8"/>
    <w:rsid w:val="005F481F"/>
    <w:rsid w:val="005F4926"/>
    <w:rsid w:val="005F502D"/>
    <w:rsid w:val="005F5358"/>
    <w:rsid w:val="005F615C"/>
    <w:rsid w:val="0060082B"/>
    <w:rsid w:val="00603B62"/>
    <w:rsid w:val="006056B0"/>
    <w:rsid w:val="006060EE"/>
    <w:rsid w:val="00606AA5"/>
    <w:rsid w:val="00606C2C"/>
    <w:rsid w:val="00607F22"/>
    <w:rsid w:val="00611FB4"/>
    <w:rsid w:val="0061332C"/>
    <w:rsid w:val="00613D40"/>
    <w:rsid w:val="00613DE6"/>
    <w:rsid w:val="00615354"/>
    <w:rsid w:val="00615D29"/>
    <w:rsid w:val="00616933"/>
    <w:rsid w:val="00617296"/>
    <w:rsid w:val="00617E8F"/>
    <w:rsid w:val="006215CB"/>
    <w:rsid w:val="00623291"/>
    <w:rsid w:val="00623F80"/>
    <w:rsid w:val="00625472"/>
    <w:rsid w:val="00625571"/>
    <w:rsid w:val="006255F7"/>
    <w:rsid w:val="00625BBA"/>
    <w:rsid w:val="00626641"/>
    <w:rsid w:val="00630AF9"/>
    <w:rsid w:val="00630BD2"/>
    <w:rsid w:val="006324D6"/>
    <w:rsid w:val="00633C0E"/>
    <w:rsid w:val="00635255"/>
    <w:rsid w:val="00636ADF"/>
    <w:rsid w:val="0064003B"/>
    <w:rsid w:val="0064246F"/>
    <w:rsid w:val="00642E8D"/>
    <w:rsid w:val="006434E1"/>
    <w:rsid w:val="006437A9"/>
    <w:rsid w:val="00644DA0"/>
    <w:rsid w:val="00645500"/>
    <w:rsid w:val="00646BE0"/>
    <w:rsid w:val="0064777E"/>
    <w:rsid w:val="0065125C"/>
    <w:rsid w:val="00651768"/>
    <w:rsid w:val="006531D5"/>
    <w:rsid w:val="00657313"/>
    <w:rsid w:val="006614CA"/>
    <w:rsid w:val="00666E6B"/>
    <w:rsid w:val="00670DEC"/>
    <w:rsid w:val="0067238A"/>
    <w:rsid w:val="006779E6"/>
    <w:rsid w:val="006836AB"/>
    <w:rsid w:val="006842CA"/>
    <w:rsid w:val="0068490D"/>
    <w:rsid w:val="0068571D"/>
    <w:rsid w:val="00685834"/>
    <w:rsid w:val="00687B38"/>
    <w:rsid w:val="006904B5"/>
    <w:rsid w:val="00690862"/>
    <w:rsid w:val="006927CE"/>
    <w:rsid w:val="00693050"/>
    <w:rsid w:val="00693195"/>
    <w:rsid w:val="006939DE"/>
    <w:rsid w:val="0069403C"/>
    <w:rsid w:val="00694BB7"/>
    <w:rsid w:val="00694D7B"/>
    <w:rsid w:val="00696663"/>
    <w:rsid w:val="006972AB"/>
    <w:rsid w:val="00697631"/>
    <w:rsid w:val="006A0360"/>
    <w:rsid w:val="006A0C3F"/>
    <w:rsid w:val="006A14F7"/>
    <w:rsid w:val="006A3FD0"/>
    <w:rsid w:val="006A3FE9"/>
    <w:rsid w:val="006A4222"/>
    <w:rsid w:val="006A4C1C"/>
    <w:rsid w:val="006A5F64"/>
    <w:rsid w:val="006A727B"/>
    <w:rsid w:val="006A7E9C"/>
    <w:rsid w:val="006B2A26"/>
    <w:rsid w:val="006B4F02"/>
    <w:rsid w:val="006B51F5"/>
    <w:rsid w:val="006B5A64"/>
    <w:rsid w:val="006B6374"/>
    <w:rsid w:val="006C19B9"/>
    <w:rsid w:val="006C1D5D"/>
    <w:rsid w:val="006C20C2"/>
    <w:rsid w:val="006C3389"/>
    <w:rsid w:val="006C3F82"/>
    <w:rsid w:val="006C6DD4"/>
    <w:rsid w:val="006D104E"/>
    <w:rsid w:val="006D14AF"/>
    <w:rsid w:val="006D3D37"/>
    <w:rsid w:val="006D583D"/>
    <w:rsid w:val="006D723F"/>
    <w:rsid w:val="006E34C7"/>
    <w:rsid w:val="006E3CEE"/>
    <w:rsid w:val="006E69FD"/>
    <w:rsid w:val="006E7A4A"/>
    <w:rsid w:val="006E7D80"/>
    <w:rsid w:val="006F0016"/>
    <w:rsid w:val="006F0C68"/>
    <w:rsid w:val="006F2852"/>
    <w:rsid w:val="006F2C7B"/>
    <w:rsid w:val="006F35BE"/>
    <w:rsid w:val="006F586E"/>
    <w:rsid w:val="006F622F"/>
    <w:rsid w:val="006F76A8"/>
    <w:rsid w:val="00701506"/>
    <w:rsid w:val="00702B3E"/>
    <w:rsid w:val="007034FB"/>
    <w:rsid w:val="00703B7B"/>
    <w:rsid w:val="00703DA6"/>
    <w:rsid w:val="00704B43"/>
    <w:rsid w:val="00704CD7"/>
    <w:rsid w:val="007116BC"/>
    <w:rsid w:val="007121DB"/>
    <w:rsid w:val="007151B4"/>
    <w:rsid w:val="00716D2B"/>
    <w:rsid w:val="007173F7"/>
    <w:rsid w:val="00720873"/>
    <w:rsid w:val="0072133C"/>
    <w:rsid w:val="00721D0C"/>
    <w:rsid w:val="007232D9"/>
    <w:rsid w:val="0072350A"/>
    <w:rsid w:val="007248E8"/>
    <w:rsid w:val="00727075"/>
    <w:rsid w:val="00727E72"/>
    <w:rsid w:val="00730152"/>
    <w:rsid w:val="00731C76"/>
    <w:rsid w:val="00731DFD"/>
    <w:rsid w:val="00732232"/>
    <w:rsid w:val="00735662"/>
    <w:rsid w:val="00736CAC"/>
    <w:rsid w:val="00737F52"/>
    <w:rsid w:val="00740D20"/>
    <w:rsid w:val="0074103D"/>
    <w:rsid w:val="0074196D"/>
    <w:rsid w:val="00743E77"/>
    <w:rsid w:val="0074413A"/>
    <w:rsid w:val="0074496D"/>
    <w:rsid w:val="00746965"/>
    <w:rsid w:val="007478BB"/>
    <w:rsid w:val="007501B3"/>
    <w:rsid w:val="00751626"/>
    <w:rsid w:val="00751A0D"/>
    <w:rsid w:val="00753685"/>
    <w:rsid w:val="0075404D"/>
    <w:rsid w:val="007557FB"/>
    <w:rsid w:val="00756719"/>
    <w:rsid w:val="007573AB"/>
    <w:rsid w:val="007634AB"/>
    <w:rsid w:val="00763829"/>
    <w:rsid w:val="00764048"/>
    <w:rsid w:val="007640DA"/>
    <w:rsid w:val="00765369"/>
    <w:rsid w:val="00767B5A"/>
    <w:rsid w:val="00767C62"/>
    <w:rsid w:val="00770CB0"/>
    <w:rsid w:val="007720B8"/>
    <w:rsid w:val="007724CC"/>
    <w:rsid w:val="007740AC"/>
    <w:rsid w:val="00775611"/>
    <w:rsid w:val="00775B71"/>
    <w:rsid w:val="00776DD2"/>
    <w:rsid w:val="00784824"/>
    <w:rsid w:val="00785C0F"/>
    <w:rsid w:val="0078743F"/>
    <w:rsid w:val="0079195D"/>
    <w:rsid w:val="007922B3"/>
    <w:rsid w:val="007954CA"/>
    <w:rsid w:val="00795EEC"/>
    <w:rsid w:val="007960BA"/>
    <w:rsid w:val="007A264B"/>
    <w:rsid w:val="007A2DE7"/>
    <w:rsid w:val="007A4AE5"/>
    <w:rsid w:val="007A59C4"/>
    <w:rsid w:val="007A5C27"/>
    <w:rsid w:val="007A6C5E"/>
    <w:rsid w:val="007A758C"/>
    <w:rsid w:val="007B41DE"/>
    <w:rsid w:val="007C1437"/>
    <w:rsid w:val="007C31A8"/>
    <w:rsid w:val="007C3EF8"/>
    <w:rsid w:val="007C5533"/>
    <w:rsid w:val="007C5704"/>
    <w:rsid w:val="007C653C"/>
    <w:rsid w:val="007C66F6"/>
    <w:rsid w:val="007C739A"/>
    <w:rsid w:val="007D3210"/>
    <w:rsid w:val="007D3521"/>
    <w:rsid w:val="007D398B"/>
    <w:rsid w:val="007D3F73"/>
    <w:rsid w:val="007D42DD"/>
    <w:rsid w:val="007D4C04"/>
    <w:rsid w:val="007D4DCE"/>
    <w:rsid w:val="007D527E"/>
    <w:rsid w:val="007D7F06"/>
    <w:rsid w:val="007E01F3"/>
    <w:rsid w:val="007E15D6"/>
    <w:rsid w:val="007E1EF9"/>
    <w:rsid w:val="007E2184"/>
    <w:rsid w:val="007E247B"/>
    <w:rsid w:val="007E3FB7"/>
    <w:rsid w:val="007E43BE"/>
    <w:rsid w:val="007E5343"/>
    <w:rsid w:val="007E5779"/>
    <w:rsid w:val="007E7BDF"/>
    <w:rsid w:val="007E7CF5"/>
    <w:rsid w:val="007F08B8"/>
    <w:rsid w:val="007F13B3"/>
    <w:rsid w:val="007F2234"/>
    <w:rsid w:val="007F2391"/>
    <w:rsid w:val="007F5CA1"/>
    <w:rsid w:val="007F5F60"/>
    <w:rsid w:val="008000DD"/>
    <w:rsid w:val="008003C4"/>
    <w:rsid w:val="00801E64"/>
    <w:rsid w:val="0080356A"/>
    <w:rsid w:val="00804E42"/>
    <w:rsid w:val="0080506C"/>
    <w:rsid w:val="0080645B"/>
    <w:rsid w:val="008115F6"/>
    <w:rsid w:val="008138FE"/>
    <w:rsid w:val="008145C0"/>
    <w:rsid w:val="00815441"/>
    <w:rsid w:val="00815638"/>
    <w:rsid w:val="00820306"/>
    <w:rsid w:val="00820E2A"/>
    <w:rsid w:val="0082159F"/>
    <w:rsid w:val="0082263D"/>
    <w:rsid w:val="00822F83"/>
    <w:rsid w:val="00825A0C"/>
    <w:rsid w:val="008270B5"/>
    <w:rsid w:val="008279E6"/>
    <w:rsid w:val="00831D82"/>
    <w:rsid w:val="00837165"/>
    <w:rsid w:val="0084159B"/>
    <w:rsid w:val="00841BA2"/>
    <w:rsid w:val="008452C6"/>
    <w:rsid w:val="0084617E"/>
    <w:rsid w:val="00846DA3"/>
    <w:rsid w:val="0085045F"/>
    <w:rsid w:val="00855014"/>
    <w:rsid w:val="00856675"/>
    <w:rsid w:val="00856C22"/>
    <w:rsid w:val="0085764A"/>
    <w:rsid w:val="0085765A"/>
    <w:rsid w:val="008577EB"/>
    <w:rsid w:val="008579EB"/>
    <w:rsid w:val="00857B19"/>
    <w:rsid w:val="008603AB"/>
    <w:rsid w:val="00861E70"/>
    <w:rsid w:val="008631DC"/>
    <w:rsid w:val="0086371F"/>
    <w:rsid w:val="008651E4"/>
    <w:rsid w:val="00866029"/>
    <w:rsid w:val="0086706F"/>
    <w:rsid w:val="00870BBF"/>
    <w:rsid w:val="0087144E"/>
    <w:rsid w:val="00872590"/>
    <w:rsid w:val="0087409B"/>
    <w:rsid w:val="00874FA1"/>
    <w:rsid w:val="00875327"/>
    <w:rsid w:val="00876AB3"/>
    <w:rsid w:val="008772BD"/>
    <w:rsid w:val="00877320"/>
    <w:rsid w:val="0088042C"/>
    <w:rsid w:val="00881067"/>
    <w:rsid w:val="00883946"/>
    <w:rsid w:val="00885482"/>
    <w:rsid w:val="008868A2"/>
    <w:rsid w:val="00891CF4"/>
    <w:rsid w:val="00892386"/>
    <w:rsid w:val="00892521"/>
    <w:rsid w:val="0089306E"/>
    <w:rsid w:val="0089360F"/>
    <w:rsid w:val="0089400E"/>
    <w:rsid w:val="00894F6A"/>
    <w:rsid w:val="008958DA"/>
    <w:rsid w:val="00895997"/>
    <w:rsid w:val="00896F44"/>
    <w:rsid w:val="00897C4C"/>
    <w:rsid w:val="00897CA8"/>
    <w:rsid w:val="008A172B"/>
    <w:rsid w:val="008A2FB4"/>
    <w:rsid w:val="008A4D0A"/>
    <w:rsid w:val="008A6BF0"/>
    <w:rsid w:val="008A7C3C"/>
    <w:rsid w:val="008A7E02"/>
    <w:rsid w:val="008B0BF1"/>
    <w:rsid w:val="008B11A1"/>
    <w:rsid w:val="008B2825"/>
    <w:rsid w:val="008B40C0"/>
    <w:rsid w:val="008B52C8"/>
    <w:rsid w:val="008B6676"/>
    <w:rsid w:val="008C0B95"/>
    <w:rsid w:val="008C0F5B"/>
    <w:rsid w:val="008C104E"/>
    <w:rsid w:val="008C1D28"/>
    <w:rsid w:val="008C224D"/>
    <w:rsid w:val="008C2584"/>
    <w:rsid w:val="008C2C13"/>
    <w:rsid w:val="008C4372"/>
    <w:rsid w:val="008C45FD"/>
    <w:rsid w:val="008C5CE7"/>
    <w:rsid w:val="008D1A10"/>
    <w:rsid w:val="008D25F9"/>
    <w:rsid w:val="008D2ECD"/>
    <w:rsid w:val="008D3668"/>
    <w:rsid w:val="008D3942"/>
    <w:rsid w:val="008D3D34"/>
    <w:rsid w:val="008D51A6"/>
    <w:rsid w:val="008D6E09"/>
    <w:rsid w:val="008E3B9B"/>
    <w:rsid w:val="008E516C"/>
    <w:rsid w:val="008E633E"/>
    <w:rsid w:val="008E720C"/>
    <w:rsid w:val="008F070C"/>
    <w:rsid w:val="008F165D"/>
    <w:rsid w:val="008F418C"/>
    <w:rsid w:val="008F436E"/>
    <w:rsid w:val="008F5F4A"/>
    <w:rsid w:val="00900A91"/>
    <w:rsid w:val="0090109E"/>
    <w:rsid w:val="00902380"/>
    <w:rsid w:val="0090275C"/>
    <w:rsid w:val="009049ED"/>
    <w:rsid w:val="00906AC4"/>
    <w:rsid w:val="00907E26"/>
    <w:rsid w:val="00911026"/>
    <w:rsid w:val="009110BA"/>
    <w:rsid w:val="00911248"/>
    <w:rsid w:val="0091131C"/>
    <w:rsid w:val="00911C7D"/>
    <w:rsid w:val="009148DB"/>
    <w:rsid w:val="00914DDF"/>
    <w:rsid w:val="00915314"/>
    <w:rsid w:val="009227EB"/>
    <w:rsid w:val="009242A3"/>
    <w:rsid w:val="009257D6"/>
    <w:rsid w:val="00925DF8"/>
    <w:rsid w:val="0092624C"/>
    <w:rsid w:val="00926445"/>
    <w:rsid w:val="00926B1F"/>
    <w:rsid w:val="0092708A"/>
    <w:rsid w:val="00927C84"/>
    <w:rsid w:val="00930A3B"/>
    <w:rsid w:val="00930E36"/>
    <w:rsid w:val="0093203D"/>
    <w:rsid w:val="00932516"/>
    <w:rsid w:val="00933889"/>
    <w:rsid w:val="0093555D"/>
    <w:rsid w:val="00935FDA"/>
    <w:rsid w:val="009362B4"/>
    <w:rsid w:val="00937A8C"/>
    <w:rsid w:val="00937BB5"/>
    <w:rsid w:val="009438FC"/>
    <w:rsid w:val="009442E3"/>
    <w:rsid w:val="00944FD1"/>
    <w:rsid w:val="00946355"/>
    <w:rsid w:val="009477E7"/>
    <w:rsid w:val="00950052"/>
    <w:rsid w:val="00950C06"/>
    <w:rsid w:val="00951716"/>
    <w:rsid w:val="00953B0A"/>
    <w:rsid w:val="00954427"/>
    <w:rsid w:val="00954C70"/>
    <w:rsid w:val="0096090D"/>
    <w:rsid w:val="00962065"/>
    <w:rsid w:val="009661FD"/>
    <w:rsid w:val="00966F0C"/>
    <w:rsid w:val="00972036"/>
    <w:rsid w:val="009724B3"/>
    <w:rsid w:val="00974950"/>
    <w:rsid w:val="00976370"/>
    <w:rsid w:val="00981041"/>
    <w:rsid w:val="00985161"/>
    <w:rsid w:val="00992D49"/>
    <w:rsid w:val="00995C6D"/>
    <w:rsid w:val="009969F1"/>
    <w:rsid w:val="009970DF"/>
    <w:rsid w:val="009A25E6"/>
    <w:rsid w:val="009A2AC4"/>
    <w:rsid w:val="009A35B5"/>
    <w:rsid w:val="009A3612"/>
    <w:rsid w:val="009A399B"/>
    <w:rsid w:val="009A5857"/>
    <w:rsid w:val="009B03C3"/>
    <w:rsid w:val="009B1330"/>
    <w:rsid w:val="009B150A"/>
    <w:rsid w:val="009B27DC"/>
    <w:rsid w:val="009B323F"/>
    <w:rsid w:val="009B41CC"/>
    <w:rsid w:val="009B42F8"/>
    <w:rsid w:val="009B4FAC"/>
    <w:rsid w:val="009B5E74"/>
    <w:rsid w:val="009C0102"/>
    <w:rsid w:val="009C658E"/>
    <w:rsid w:val="009D1140"/>
    <w:rsid w:val="009D3968"/>
    <w:rsid w:val="009D4BA3"/>
    <w:rsid w:val="009D6484"/>
    <w:rsid w:val="009D738A"/>
    <w:rsid w:val="009D7944"/>
    <w:rsid w:val="009E0846"/>
    <w:rsid w:val="009E17CD"/>
    <w:rsid w:val="009E4333"/>
    <w:rsid w:val="009E4F7C"/>
    <w:rsid w:val="009E715E"/>
    <w:rsid w:val="009E7726"/>
    <w:rsid w:val="009F1786"/>
    <w:rsid w:val="009F1850"/>
    <w:rsid w:val="009F2029"/>
    <w:rsid w:val="009F24E8"/>
    <w:rsid w:val="009F38E6"/>
    <w:rsid w:val="009F5F0C"/>
    <w:rsid w:val="009F67C2"/>
    <w:rsid w:val="00A00AEF"/>
    <w:rsid w:val="00A00BD7"/>
    <w:rsid w:val="00A01F11"/>
    <w:rsid w:val="00A03A39"/>
    <w:rsid w:val="00A07BFF"/>
    <w:rsid w:val="00A07D13"/>
    <w:rsid w:val="00A10033"/>
    <w:rsid w:val="00A100C3"/>
    <w:rsid w:val="00A154B4"/>
    <w:rsid w:val="00A1656E"/>
    <w:rsid w:val="00A17546"/>
    <w:rsid w:val="00A17BA5"/>
    <w:rsid w:val="00A17FF1"/>
    <w:rsid w:val="00A21F82"/>
    <w:rsid w:val="00A24372"/>
    <w:rsid w:val="00A2480B"/>
    <w:rsid w:val="00A24B17"/>
    <w:rsid w:val="00A2565D"/>
    <w:rsid w:val="00A25689"/>
    <w:rsid w:val="00A256BC"/>
    <w:rsid w:val="00A310EA"/>
    <w:rsid w:val="00A31FD7"/>
    <w:rsid w:val="00A327EF"/>
    <w:rsid w:val="00A3356B"/>
    <w:rsid w:val="00A33879"/>
    <w:rsid w:val="00A349D6"/>
    <w:rsid w:val="00A35E61"/>
    <w:rsid w:val="00A362C3"/>
    <w:rsid w:val="00A376C8"/>
    <w:rsid w:val="00A41A78"/>
    <w:rsid w:val="00A425BC"/>
    <w:rsid w:val="00A44A0C"/>
    <w:rsid w:val="00A44A83"/>
    <w:rsid w:val="00A44FBB"/>
    <w:rsid w:val="00A472B3"/>
    <w:rsid w:val="00A47B59"/>
    <w:rsid w:val="00A50AA4"/>
    <w:rsid w:val="00A523CA"/>
    <w:rsid w:val="00A545C7"/>
    <w:rsid w:val="00A547C7"/>
    <w:rsid w:val="00A573A4"/>
    <w:rsid w:val="00A57EB2"/>
    <w:rsid w:val="00A60383"/>
    <w:rsid w:val="00A606B1"/>
    <w:rsid w:val="00A61F84"/>
    <w:rsid w:val="00A623CF"/>
    <w:rsid w:val="00A627AC"/>
    <w:rsid w:val="00A629E0"/>
    <w:rsid w:val="00A62E39"/>
    <w:rsid w:val="00A642F3"/>
    <w:rsid w:val="00A64971"/>
    <w:rsid w:val="00A6551D"/>
    <w:rsid w:val="00A65BD3"/>
    <w:rsid w:val="00A7123B"/>
    <w:rsid w:val="00A71A9D"/>
    <w:rsid w:val="00A75307"/>
    <w:rsid w:val="00A7564F"/>
    <w:rsid w:val="00A770F6"/>
    <w:rsid w:val="00A81F22"/>
    <w:rsid w:val="00A83A94"/>
    <w:rsid w:val="00A91294"/>
    <w:rsid w:val="00A9185E"/>
    <w:rsid w:val="00A91FF4"/>
    <w:rsid w:val="00A92603"/>
    <w:rsid w:val="00A94984"/>
    <w:rsid w:val="00A95224"/>
    <w:rsid w:val="00A95F1D"/>
    <w:rsid w:val="00A96FDD"/>
    <w:rsid w:val="00A975C6"/>
    <w:rsid w:val="00AA1109"/>
    <w:rsid w:val="00AA28FB"/>
    <w:rsid w:val="00AA367B"/>
    <w:rsid w:val="00AA4417"/>
    <w:rsid w:val="00AA56E2"/>
    <w:rsid w:val="00AA6384"/>
    <w:rsid w:val="00AB0CD7"/>
    <w:rsid w:val="00AB234E"/>
    <w:rsid w:val="00AB2F1E"/>
    <w:rsid w:val="00AB4F3B"/>
    <w:rsid w:val="00AB5042"/>
    <w:rsid w:val="00AB506B"/>
    <w:rsid w:val="00AB50DF"/>
    <w:rsid w:val="00AB564A"/>
    <w:rsid w:val="00AB7468"/>
    <w:rsid w:val="00AB7A48"/>
    <w:rsid w:val="00AC1A58"/>
    <w:rsid w:val="00AC1CCB"/>
    <w:rsid w:val="00AC3B0D"/>
    <w:rsid w:val="00AC66D1"/>
    <w:rsid w:val="00AC754A"/>
    <w:rsid w:val="00AC7D58"/>
    <w:rsid w:val="00AD09CD"/>
    <w:rsid w:val="00AD0B8C"/>
    <w:rsid w:val="00AD21A6"/>
    <w:rsid w:val="00AD22AB"/>
    <w:rsid w:val="00AD2D35"/>
    <w:rsid w:val="00AD4F65"/>
    <w:rsid w:val="00AD666D"/>
    <w:rsid w:val="00AE1974"/>
    <w:rsid w:val="00AE22F5"/>
    <w:rsid w:val="00AE2CC3"/>
    <w:rsid w:val="00AE4613"/>
    <w:rsid w:val="00AE7BD8"/>
    <w:rsid w:val="00AF01E6"/>
    <w:rsid w:val="00AF0ED2"/>
    <w:rsid w:val="00AF17B9"/>
    <w:rsid w:val="00AF5055"/>
    <w:rsid w:val="00AF7770"/>
    <w:rsid w:val="00B00E09"/>
    <w:rsid w:val="00B00E3C"/>
    <w:rsid w:val="00B00E5F"/>
    <w:rsid w:val="00B0111D"/>
    <w:rsid w:val="00B015D4"/>
    <w:rsid w:val="00B0242D"/>
    <w:rsid w:val="00B02616"/>
    <w:rsid w:val="00B04CC2"/>
    <w:rsid w:val="00B05B01"/>
    <w:rsid w:val="00B05E8D"/>
    <w:rsid w:val="00B0624F"/>
    <w:rsid w:val="00B071FD"/>
    <w:rsid w:val="00B12B4B"/>
    <w:rsid w:val="00B12F51"/>
    <w:rsid w:val="00B13669"/>
    <w:rsid w:val="00B15E65"/>
    <w:rsid w:val="00B1638F"/>
    <w:rsid w:val="00B206E1"/>
    <w:rsid w:val="00B20BB6"/>
    <w:rsid w:val="00B2121C"/>
    <w:rsid w:val="00B2264B"/>
    <w:rsid w:val="00B2397C"/>
    <w:rsid w:val="00B25BAB"/>
    <w:rsid w:val="00B261B3"/>
    <w:rsid w:val="00B304C3"/>
    <w:rsid w:val="00B315ED"/>
    <w:rsid w:val="00B323CA"/>
    <w:rsid w:val="00B32474"/>
    <w:rsid w:val="00B34578"/>
    <w:rsid w:val="00B42C80"/>
    <w:rsid w:val="00B4353F"/>
    <w:rsid w:val="00B508B9"/>
    <w:rsid w:val="00B51672"/>
    <w:rsid w:val="00B518D8"/>
    <w:rsid w:val="00B54357"/>
    <w:rsid w:val="00B54855"/>
    <w:rsid w:val="00B54C59"/>
    <w:rsid w:val="00B55343"/>
    <w:rsid w:val="00B55497"/>
    <w:rsid w:val="00B55E5A"/>
    <w:rsid w:val="00B57EEB"/>
    <w:rsid w:val="00B600A4"/>
    <w:rsid w:val="00B654A6"/>
    <w:rsid w:val="00B6606E"/>
    <w:rsid w:val="00B66512"/>
    <w:rsid w:val="00B669D4"/>
    <w:rsid w:val="00B71A8D"/>
    <w:rsid w:val="00B71DD5"/>
    <w:rsid w:val="00B7481F"/>
    <w:rsid w:val="00B76C30"/>
    <w:rsid w:val="00B77520"/>
    <w:rsid w:val="00B80EFD"/>
    <w:rsid w:val="00B82358"/>
    <w:rsid w:val="00B86934"/>
    <w:rsid w:val="00B8760C"/>
    <w:rsid w:val="00B91EF4"/>
    <w:rsid w:val="00B9207B"/>
    <w:rsid w:val="00B93996"/>
    <w:rsid w:val="00B95E1C"/>
    <w:rsid w:val="00BA000C"/>
    <w:rsid w:val="00BA0A2B"/>
    <w:rsid w:val="00BA1609"/>
    <w:rsid w:val="00BA1FAD"/>
    <w:rsid w:val="00BA24FA"/>
    <w:rsid w:val="00BA54D0"/>
    <w:rsid w:val="00BA79DA"/>
    <w:rsid w:val="00BA7F0E"/>
    <w:rsid w:val="00BB06CF"/>
    <w:rsid w:val="00BB0C83"/>
    <w:rsid w:val="00BB0E5C"/>
    <w:rsid w:val="00BB28B3"/>
    <w:rsid w:val="00BB2F4F"/>
    <w:rsid w:val="00BB57D3"/>
    <w:rsid w:val="00BB5DDF"/>
    <w:rsid w:val="00BB798F"/>
    <w:rsid w:val="00BC3ACF"/>
    <w:rsid w:val="00BC3B26"/>
    <w:rsid w:val="00BC5CDA"/>
    <w:rsid w:val="00BC66B1"/>
    <w:rsid w:val="00BD276E"/>
    <w:rsid w:val="00BD44DE"/>
    <w:rsid w:val="00BD482F"/>
    <w:rsid w:val="00BD598C"/>
    <w:rsid w:val="00BD5CB6"/>
    <w:rsid w:val="00BD7853"/>
    <w:rsid w:val="00BE12D2"/>
    <w:rsid w:val="00BE538D"/>
    <w:rsid w:val="00BE7E3D"/>
    <w:rsid w:val="00BE7FC6"/>
    <w:rsid w:val="00BF07B4"/>
    <w:rsid w:val="00BF2ED4"/>
    <w:rsid w:val="00BF4624"/>
    <w:rsid w:val="00C002C4"/>
    <w:rsid w:val="00C003B6"/>
    <w:rsid w:val="00C027A5"/>
    <w:rsid w:val="00C02A93"/>
    <w:rsid w:val="00C04BD1"/>
    <w:rsid w:val="00C0636D"/>
    <w:rsid w:val="00C06655"/>
    <w:rsid w:val="00C107BF"/>
    <w:rsid w:val="00C1254D"/>
    <w:rsid w:val="00C13337"/>
    <w:rsid w:val="00C14824"/>
    <w:rsid w:val="00C15DDF"/>
    <w:rsid w:val="00C17643"/>
    <w:rsid w:val="00C17F40"/>
    <w:rsid w:val="00C201E1"/>
    <w:rsid w:val="00C22C78"/>
    <w:rsid w:val="00C237B0"/>
    <w:rsid w:val="00C253CB"/>
    <w:rsid w:val="00C26653"/>
    <w:rsid w:val="00C276C5"/>
    <w:rsid w:val="00C3180B"/>
    <w:rsid w:val="00C33205"/>
    <w:rsid w:val="00C34E4D"/>
    <w:rsid w:val="00C35836"/>
    <w:rsid w:val="00C373BF"/>
    <w:rsid w:val="00C3745F"/>
    <w:rsid w:val="00C4036F"/>
    <w:rsid w:val="00C41B37"/>
    <w:rsid w:val="00C41D54"/>
    <w:rsid w:val="00C4379B"/>
    <w:rsid w:val="00C46280"/>
    <w:rsid w:val="00C47E06"/>
    <w:rsid w:val="00C52E60"/>
    <w:rsid w:val="00C52FA3"/>
    <w:rsid w:val="00C53430"/>
    <w:rsid w:val="00C55942"/>
    <w:rsid w:val="00C643FD"/>
    <w:rsid w:val="00C649B0"/>
    <w:rsid w:val="00C66AA4"/>
    <w:rsid w:val="00C7022C"/>
    <w:rsid w:val="00C720B1"/>
    <w:rsid w:val="00C74418"/>
    <w:rsid w:val="00C767DD"/>
    <w:rsid w:val="00C822AE"/>
    <w:rsid w:val="00C870C2"/>
    <w:rsid w:val="00C8774B"/>
    <w:rsid w:val="00C91AAE"/>
    <w:rsid w:val="00C95A42"/>
    <w:rsid w:val="00C95FE2"/>
    <w:rsid w:val="00C9698D"/>
    <w:rsid w:val="00C96E4D"/>
    <w:rsid w:val="00C97830"/>
    <w:rsid w:val="00CA0A83"/>
    <w:rsid w:val="00CA18CF"/>
    <w:rsid w:val="00CA190F"/>
    <w:rsid w:val="00CA2CF3"/>
    <w:rsid w:val="00CA38A1"/>
    <w:rsid w:val="00CA41C2"/>
    <w:rsid w:val="00CA43A9"/>
    <w:rsid w:val="00CA4494"/>
    <w:rsid w:val="00CA5351"/>
    <w:rsid w:val="00CA65FE"/>
    <w:rsid w:val="00CB0CD1"/>
    <w:rsid w:val="00CB19DF"/>
    <w:rsid w:val="00CB3254"/>
    <w:rsid w:val="00CB3479"/>
    <w:rsid w:val="00CB4CB3"/>
    <w:rsid w:val="00CB5A74"/>
    <w:rsid w:val="00CB69D1"/>
    <w:rsid w:val="00CB7EE6"/>
    <w:rsid w:val="00CB7FEF"/>
    <w:rsid w:val="00CC1E1E"/>
    <w:rsid w:val="00CC251F"/>
    <w:rsid w:val="00CC3097"/>
    <w:rsid w:val="00CC30E0"/>
    <w:rsid w:val="00CC3463"/>
    <w:rsid w:val="00CC7221"/>
    <w:rsid w:val="00CD0FFF"/>
    <w:rsid w:val="00CD1304"/>
    <w:rsid w:val="00CD2C39"/>
    <w:rsid w:val="00CD5E81"/>
    <w:rsid w:val="00CD60E5"/>
    <w:rsid w:val="00CD67AD"/>
    <w:rsid w:val="00CE6299"/>
    <w:rsid w:val="00CF0238"/>
    <w:rsid w:val="00CF1FF8"/>
    <w:rsid w:val="00CF3BAE"/>
    <w:rsid w:val="00CF52CF"/>
    <w:rsid w:val="00CF6C99"/>
    <w:rsid w:val="00D00EBF"/>
    <w:rsid w:val="00D01629"/>
    <w:rsid w:val="00D026CA"/>
    <w:rsid w:val="00D02B26"/>
    <w:rsid w:val="00D04043"/>
    <w:rsid w:val="00D05235"/>
    <w:rsid w:val="00D0599B"/>
    <w:rsid w:val="00D060AD"/>
    <w:rsid w:val="00D06CBC"/>
    <w:rsid w:val="00D07C6C"/>
    <w:rsid w:val="00D10231"/>
    <w:rsid w:val="00D10D4F"/>
    <w:rsid w:val="00D10F00"/>
    <w:rsid w:val="00D10FDE"/>
    <w:rsid w:val="00D1217B"/>
    <w:rsid w:val="00D122CA"/>
    <w:rsid w:val="00D13D3B"/>
    <w:rsid w:val="00D16FD9"/>
    <w:rsid w:val="00D20911"/>
    <w:rsid w:val="00D22A75"/>
    <w:rsid w:val="00D243B9"/>
    <w:rsid w:val="00D24FEA"/>
    <w:rsid w:val="00D268F7"/>
    <w:rsid w:val="00D2704E"/>
    <w:rsid w:val="00D276E9"/>
    <w:rsid w:val="00D32427"/>
    <w:rsid w:val="00D3376A"/>
    <w:rsid w:val="00D34B90"/>
    <w:rsid w:val="00D35488"/>
    <w:rsid w:val="00D35ED4"/>
    <w:rsid w:val="00D403D2"/>
    <w:rsid w:val="00D404EE"/>
    <w:rsid w:val="00D4116A"/>
    <w:rsid w:val="00D448FF"/>
    <w:rsid w:val="00D4662A"/>
    <w:rsid w:val="00D514D5"/>
    <w:rsid w:val="00D5167C"/>
    <w:rsid w:val="00D51859"/>
    <w:rsid w:val="00D51FFD"/>
    <w:rsid w:val="00D52472"/>
    <w:rsid w:val="00D543E7"/>
    <w:rsid w:val="00D56837"/>
    <w:rsid w:val="00D60062"/>
    <w:rsid w:val="00D605A9"/>
    <w:rsid w:val="00D61190"/>
    <w:rsid w:val="00D618A1"/>
    <w:rsid w:val="00D62281"/>
    <w:rsid w:val="00D649A4"/>
    <w:rsid w:val="00D67FFE"/>
    <w:rsid w:val="00D703C3"/>
    <w:rsid w:val="00D71F2A"/>
    <w:rsid w:val="00D7590B"/>
    <w:rsid w:val="00D7751E"/>
    <w:rsid w:val="00D807BD"/>
    <w:rsid w:val="00D80944"/>
    <w:rsid w:val="00D81A57"/>
    <w:rsid w:val="00D83972"/>
    <w:rsid w:val="00D842D6"/>
    <w:rsid w:val="00D8513D"/>
    <w:rsid w:val="00D866CD"/>
    <w:rsid w:val="00D90430"/>
    <w:rsid w:val="00D91143"/>
    <w:rsid w:val="00D944F7"/>
    <w:rsid w:val="00D96BBB"/>
    <w:rsid w:val="00DA3608"/>
    <w:rsid w:val="00DA4581"/>
    <w:rsid w:val="00DA4FAC"/>
    <w:rsid w:val="00DA673A"/>
    <w:rsid w:val="00DA7908"/>
    <w:rsid w:val="00DB02C9"/>
    <w:rsid w:val="00DB1C11"/>
    <w:rsid w:val="00DB2390"/>
    <w:rsid w:val="00DB2972"/>
    <w:rsid w:val="00DB2CA5"/>
    <w:rsid w:val="00DB2F20"/>
    <w:rsid w:val="00DB45EE"/>
    <w:rsid w:val="00DB5C5B"/>
    <w:rsid w:val="00DB680F"/>
    <w:rsid w:val="00DB7515"/>
    <w:rsid w:val="00DC5898"/>
    <w:rsid w:val="00DD003E"/>
    <w:rsid w:val="00DD1742"/>
    <w:rsid w:val="00DD4CDD"/>
    <w:rsid w:val="00DD4E48"/>
    <w:rsid w:val="00DD77AA"/>
    <w:rsid w:val="00DE017A"/>
    <w:rsid w:val="00DE21F0"/>
    <w:rsid w:val="00DE304D"/>
    <w:rsid w:val="00DF12AD"/>
    <w:rsid w:val="00DF18FB"/>
    <w:rsid w:val="00DF1BD5"/>
    <w:rsid w:val="00DF323C"/>
    <w:rsid w:val="00E00203"/>
    <w:rsid w:val="00E00D07"/>
    <w:rsid w:val="00E053C8"/>
    <w:rsid w:val="00E07756"/>
    <w:rsid w:val="00E105C1"/>
    <w:rsid w:val="00E13B27"/>
    <w:rsid w:val="00E14797"/>
    <w:rsid w:val="00E150C0"/>
    <w:rsid w:val="00E15E94"/>
    <w:rsid w:val="00E17C48"/>
    <w:rsid w:val="00E20345"/>
    <w:rsid w:val="00E20BAE"/>
    <w:rsid w:val="00E26203"/>
    <w:rsid w:val="00E265F1"/>
    <w:rsid w:val="00E26A1A"/>
    <w:rsid w:val="00E27C9D"/>
    <w:rsid w:val="00E31D8A"/>
    <w:rsid w:val="00E32132"/>
    <w:rsid w:val="00E3263B"/>
    <w:rsid w:val="00E345BE"/>
    <w:rsid w:val="00E34F35"/>
    <w:rsid w:val="00E3709A"/>
    <w:rsid w:val="00E42987"/>
    <w:rsid w:val="00E42E00"/>
    <w:rsid w:val="00E42F41"/>
    <w:rsid w:val="00E4384B"/>
    <w:rsid w:val="00E459D9"/>
    <w:rsid w:val="00E46203"/>
    <w:rsid w:val="00E46E78"/>
    <w:rsid w:val="00E508FD"/>
    <w:rsid w:val="00E50F0B"/>
    <w:rsid w:val="00E5321A"/>
    <w:rsid w:val="00E53B22"/>
    <w:rsid w:val="00E53CA5"/>
    <w:rsid w:val="00E57296"/>
    <w:rsid w:val="00E572C4"/>
    <w:rsid w:val="00E637E3"/>
    <w:rsid w:val="00E6481A"/>
    <w:rsid w:val="00E657A3"/>
    <w:rsid w:val="00E665BD"/>
    <w:rsid w:val="00E6695D"/>
    <w:rsid w:val="00E677CD"/>
    <w:rsid w:val="00E76256"/>
    <w:rsid w:val="00E76FDB"/>
    <w:rsid w:val="00E77B2B"/>
    <w:rsid w:val="00E805F2"/>
    <w:rsid w:val="00E82A7C"/>
    <w:rsid w:val="00E82DF0"/>
    <w:rsid w:val="00E82E91"/>
    <w:rsid w:val="00E838E3"/>
    <w:rsid w:val="00E84AB4"/>
    <w:rsid w:val="00E85E36"/>
    <w:rsid w:val="00E878A6"/>
    <w:rsid w:val="00E87C31"/>
    <w:rsid w:val="00E9004B"/>
    <w:rsid w:val="00E9127E"/>
    <w:rsid w:val="00E92A2C"/>
    <w:rsid w:val="00E931A7"/>
    <w:rsid w:val="00E94A06"/>
    <w:rsid w:val="00E95011"/>
    <w:rsid w:val="00E95A33"/>
    <w:rsid w:val="00E962F3"/>
    <w:rsid w:val="00E96B19"/>
    <w:rsid w:val="00E97BD4"/>
    <w:rsid w:val="00EA008E"/>
    <w:rsid w:val="00EA0D1B"/>
    <w:rsid w:val="00EA16E7"/>
    <w:rsid w:val="00EA197F"/>
    <w:rsid w:val="00EA3D19"/>
    <w:rsid w:val="00EA4B5A"/>
    <w:rsid w:val="00EA6353"/>
    <w:rsid w:val="00EA6ACF"/>
    <w:rsid w:val="00EA7F94"/>
    <w:rsid w:val="00EB0799"/>
    <w:rsid w:val="00EB188F"/>
    <w:rsid w:val="00EB1D67"/>
    <w:rsid w:val="00EB4E32"/>
    <w:rsid w:val="00EB4E34"/>
    <w:rsid w:val="00EB5449"/>
    <w:rsid w:val="00EB557B"/>
    <w:rsid w:val="00EB5756"/>
    <w:rsid w:val="00EB5E4D"/>
    <w:rsid w:val="00EC138C"/>
    <w:rsid w:val="00EC16D7"/>
    <w:rsid w:val="00ED0B16"/>
    <w:rsid w:val="00ED1606"/>
    <w:rsid w:val="00ED204F"/>
    <w:rsid w:val="00ED7775"/>
    <w:rsid w:val="00EE0202"/>
    <w:rsid w:val="00EE16AC"/>
    <w:rsid w:val="00EE1A6D"/>
    <w:rsid w:val="00EE1BA2"/>
    <w:rsid w:val="00EE1D7C"/>
    <w:rsid w:val="00EE36F6"/>
    <w:rsid w:val="00EE3805"/>
    <w:rsid w:val="00EE4526"/>
    <w:rsid w:val="00EF1F98"/>
    <w:rsid w:val="00EF35BC"/>
    <w:rsid w:val="00EF3E70"/>
    <w:rsid w:val="00EF49C9"/>
    <w:rsid w:val="00EF4E25"/>
    <w:rsid w:val="00EF51AD"/>
    <w:rsid w:val="00EF565B"/>
    <w:rsid w:val="00EF6AF0"/>
    <w:rsid w:val="00EF7454"/>
    <w:rsid w:val="00EF7950"/>
    <w:rsid w:val="00EF7E9C"/>
    <w:rsid w:val="00F0082F"/>
    <w:rsid w:val="00F00B96"/>
    <w:rsid w:val="00F00D38"/>
    <w:rsid w:val="00F023F7"/>
    <w:rsid w:val="00F02B13"/>
    <w:rsid w:val="00F03CC8"/>
    <w:rsid w:val="00F0424C"/>
    <w:rsid w:val="00F0677C"/>
    <w:rsid w:val="00F068E4"/>
    <w:rsid w:val="00F0724E"/>
    <w:rsid w:val="00F11EB6"/>
    <w:rsid w:val="00F15908"/>
    <w:rsid w:val="00F15F15"/>
    <w:rsid w:val="00F16B29"/>
    <w:rsid w:val="00F210AD"/>
    <w:rsid w:val="00F227DA"/>
    <w:rsid w:val="00F22EBA"/>
    <w:rsid w:val="00F244CC"/>
    <w:rsid w:val="00F269EB"/>
    <w:rsid w:val="00F26C28"/>
    <w:rsid w:val="00F30393"/>
    <w:rsid w:val="00F34B77"/>
    <w:rsid w:val="00F36184"/>
    <w:rsid w:val="00F37305"/>
    <w:rsid w:val="00F37476"/>
    <w:rsid w:val="00F40D00"/>
    <w:rsid w:val="00F42B63"/>
    <w:rsid w:val="00F43E8C"/>
    <w:rsid w:val="00F472EF"/>
    <w:rsid w:val="00F47EBE"/>
    <w:rsid w:val="00F51B96"/>
    <w:rsid w:val="00F5209C"/>
    <w:rsid w:val="00F52C96"/>
    <w:rsid w:val="00F54638"/>
    <w:rsid w:val="00F54783"/>
    <w:rsid w:val="00F55055"/>
    <w:rsid w:val="00F5573D"/>
    <w:rsid w:val="00F6102C"/>
    <w:rsid w:val="00F64268"/>
    <w:rsid w:val="00F647C9"/>
    <w:rsid w:val="00F6548A"/>
    <w:rsid w:val="00F66885"/>
    <w:rsid w:val="00F66F9A"/>
    <w:rsid w:val="00F7142A"/>
    <w:rsid w:val="00F73150"/>
    <w:rsid w:val="00F75471"/>
    <w:rsid w:val="00F75926"/>
    <w:rsid w:val="00F82238"/>
    <w:rsid w:val="00F857B4"/>
    <w:rsid w:val="00F857B9"/>
    <w:rsid w:val="00F860AB"/>
    <w:rsid w:val="00F86927"/>
    <w:rsid w:val="00F86F14"/>
    <w:rsid w:val="00F87F3C"/>
    <w:rsid w:val="00F95AE1"/>
    <w:rsid w:val="00F95C57"/>
    <w:rsid w:val="00F97C40"/>
    <w:rsid w:val="00FA1945"/>
    <w:rsid w:val="00FA26A4"/>
    <w:rsid w:val="00FA373B"/>
    <w:rsid w:val="00FA38EB"/>
    <w:rsid w:val="00FA46DD"/>
    <w:rsid w:val="00FA6A78"/>
    <w:rsid w:val="00FB00B1"/>
    <w:rsid w:val="00FB0F61"/>
    <w:rsid w:val="00FB142F"/>
    <w:rsid w:val="00FB224B"/>
    <w:rsid w:val="00FB41B9"/>
    <w:rsid w:val="00FB726D"/>
    <w:rsid w:val="00FC0932"/>
    <w:rsid w:val="00FC208B"/>
    <w:rsid w:val="00FC2785"/>
    <w:rsid w:val="00FC2B6C"/>
    <w:rsid w:val="00FC67A4"/>
    <w:rsid w:val="00FC7B7B"/>
    <w:rsid w:val="00FD225E"/>
    <w:rsid w:val="00FD2D03"/>
    <w:rsid w:val="00FD3F50"/>
    <w:rsid w:val="00FD4292"/>
    <w:rsid w:val="00FD78FE"/>
    <w:rsid w:val="00FE050C"/>
    <w:rsid w:val="00FE499E"/>
    <w:rsid w:val="00FE51AF"/>
    <w:rsid w:val="00FE6023"/>
    <w:rsid w:val="00FE65D1"/>
    <w:rsid w:val="00FE6B2D"/>
    <w:rsid w:val="00FE6C02"/>
    <w:rsid w:val="00FE6F9D"/>
    <w:rsid w:val="00FF178C"/>
    <w:rsid w:val="00FF1A47"/>
    <w:rsid w:val="00FF3058"/>
    <w:rsid w:val="00FF49B4"/>
    <w:rsid w:val="00FF52D8"/>
    <w:rsid w:val="01064C3E"/>
    <w:rsid w:val="01135199"/>
    <w:rsid w:val="01287101"/>
    <w:rsid w:val="01514E47"/>
    <w:rsid w:val="01B70956"/>
    <w:rsid w:val="01CC5EE4"/>
    <w:rsid w:val="01D06400"/>
    <w:rsid w:val="01D84888"/>
    <w:rsid w:val="01D87237"/>
    <w:rsid w:val="01E27032"/>
    <w:rsid w:val="01FC45AB"/>
    <w:rsid w:val="02006853"/>
    <w:rsid w:val="020236B3"/>
    <w:rsid w:val="021E3140"/>
    <w:rsid w:val="02296D76"/>
    <w:rsid w:val="022A4CFA"/>
    <w:rsid w:val="023A109F"/>
    <w:rsid w:val="02535CBD"/>
    <w:rsid w:val="02660CA5"/>
    <w:rsid w:val="02666D64"/>
    <w:rsid w:val="02750329"/>
    <w:rsid w:val="027A149C"/>
    <w:rsid w:val="027F1691"/>
    <w:rsid w:val="0284056C"/>
    <w:rsid w:val="0293255D"/>
    <w:rsid w:val="02D95AEB"/>
    <w:rsid w:val="02DF39F5"/>
    <w:rsid w:val="02E84657"/>
    <w:rsid w:val="03192A63"/>
    <w:rsid w:val="03303212"/>
    <w:rsid w:val="03310013"/>
    <w:rsid w:val="03315E6F"/>
    <w:rsid w:val="033736CD"/>
    <w:rsid w:val="033A0C2B"/>
    <w:rsid w:val="033A51ED"/>
    <w:rsid w:val="033B6E7D"/>
    <w:rsid w:val="034B543C"/>
    <w:rsid w:val="034E6452"/>
    <w:rsid w:val="03542DB4"/>
    <w:rsid w:val="035C6DF3"/>
    <w:rsid w:val="0385668B"/>
    <w:rsid w:val="039444C8"/>
    <w:rsid w:val="03D57FD3"/>
    <w:rsid w:val="03D90444"/>
    <w:rsid w:val="03FC5DE4"/>
    <w:rsid w:val="04022CF4"/>
    <w:rsid w:val="040903E2"/>
    <w:rsid w:val="040E27E3"/>
    <w:rsid w:val="041651F4"/>
    <w:rsid w:val="043013E0"/>
    <w:rsid w:val="043B3AD0"/>
    <w:rsid w:val="043E2923"/>
    <w:rsid w:val="04461F7D"/>
    <w:rsid w:val="044C330C"/>
    <w:rsid w:val="0450113F"/>
    <w:rsid w:val="0453474B"/>
    <w:rsid w:val="045C62D8"/>
    <w:rsid w:val="046606CE"/>
    <w:rsid w:val="046C0B9A"/>
    <w:rsid w:val="04725E21"/>
    <w:rsid w:val="048605CC"/>
    <w:rsid w:val="04B073F7"/>
    <w:rsid w:val="04CD419E"/>
    <w:rsid w:val="04D8694C"/>
    <w:rsid w:val="04E600BC"/>
    <w:rsid w:val="04F80D9E"/>
    <w:rsid w:val="04FB74DF"/>
    <w:rsid w:val="05157BA2"/>
    <w:rsid w:val="05203DB4"/>
    <w:rsid w:val="05257DE5"/>
    <w:rsid w:val="052D4EEB"/>
    <w:rsid w:val="053B774B"/>
    <w:rsid w:val="053D6980"/>
    <w:rsid w:val="054304DC"/>
    <w:rsid w:val="0544686A"/>
    <w:rsid w:val="057B128C"/>
    <w:rsid w:val="05932B49"/>
    <w:rsid w:val="05960F51"/>
    <w:rsid w:val="05AA2098"/>
    <w:rsid w:val="05AA653C"/>
    <w:rsid w:val="05AE2D3C"/>
    <w:rsid w:val="05B31F16"/>
    <w:rsid w:val="05BF5074"/>
    <w:rsid w:val="05DB04A3"/>
    <w:rsid w:val="05F17CC7"/>
    <w:rsid w:val="061C2EDD"/>
    <w:rsid w:val="064A73D7"/>
    <w:rsid w:val="064E4658"/>
    <w:rsid w:val="065F76C6"/>
    <w:rsid w:val="06947F95"/>
    <w:rsid w:val="06A80768"/>
    <w:rsid w:val="06A967F3"/>
    <w:rsid w:val="06B34F7C"/>
    <w:rsid w:val="06B956E0"/>
    <w:rsid w:val="06C51AED"/>
    <w:rsid w:val="06D975E0"/>
    <w:rsid w:val="06DC788F"/>
    <w:rsid w:val="06DF0467"/>
    <w:rsid w:val="06E93094"/>
    <w:rsid w:val="06FF6413"/>
    <w:rsid w:val="07080FDE"/>
    <w:rsid w:val="072E61D2"/>
    <w:rsid w:val="07331E42"/>
    <w:rsid w:val="07345168"/>
    <w:rsid w:val="074B1659"/>
    <w:rsid w:val="07585B24"/>
    <w:rsid w:val="075F5104"/>
    <w:rsid w:val="07CC09EB"/>
    <w:rsid w:val="07F77D37"/>
    <w:rsid w:val="07F817E1"/>
    <w:rsid w:val="082C4FE6"/>
    <w:rsid w:val="08344E44"/>
    <w:rsid w:val="08445E28"/>
    <w:rsid w:val="08682F5A"/>
    <w:rsid w:val="08752E31"/>
    <w:rsid w:val="088178C1"/>
    <w:rsid w:val="088309BE"/>
    <w:rsid w:val="08843074"/>
    <w:rsid w:val="08A92ADB"/>
    <w:rsid w:val="08B0518A"/>
    <w:rsid w:val="08B374B6"/>
    <w:rsid w:val="08B678BB"/>
    <w:rsid w:val="08B84B03"/>
    <w:rsid w:val="08D74823"/>
    <w:rsid w:val="08EE6740"/>
    <w:rsid w:val="08FF2ADA"/>
    <w:rsid w:val="092803B7"/>
    <w:rsid w:val="092D2F3E"/>
    <w:rsid w:val="0947404D"/>
    <w:rsid w:val="09531D27"/>
    <w:rsid w:val="09660FF7"/>
    <w:rsid w:val="09675321"/>
    <w:rsid w:val="096E1EAB"/>
    <w:rsid w:val="096E2F05"/>
    <w:rsid w:val="09783D33"/>
    <w:rsid w:val="09815AA0"/>
    <w:rsid w:val="0986420B"/>
    <w:rsid w:val="099472E7"/>
    <w:rsid w:val="09A908B8"/>
    <w:rsid w:val="09BE25B6"/>
    <w:rsid w:val="09BF42BB"/>
    <w:rsid w:val="09CB082F"/>
    <w:rsid w:val="09D05F18"/>
    <w:rsid w:val="0A0B17A3"/>
    <w:rsid w:val="0A1C1CB1"/>
    <w:rsid w:val="0A3208AE"/>
    <w:rsid w:val="0A40121D"/>
    <w:rsid w:val="0A474C82"/>
    <w:rsid w:val="0A4A0473"/>
    <w:rsid w:val="0A5A06EC"/>
    <w:rsid w:val="0A870EAC"/>
    <w:rsid w:val="0A8735B1"/>
    <w:rsid w:val="0A930C6D"/>
    <w:rsid w:val="0AB25304"/>
    <w:rsid w:val="0ACA0AB6"/>
    <w:rsid w:val="0AD007F3"/>
    <w:rsid w:val="0AD656DD"/>
    <w:rsid w:val="0ADB316A"/>
    <w:rsid w:val="0AF70E5C"/>
    <w:rsid w:val="0AF95070"/>
    <w:rsid w:val="0B0F225E"/>
    <w:rsid w:val="0B26152B"/>
    <w:rsid w:val="0B58593E"/>
    <w:rsid w:val="0B634F0A"/>
    <w:rsid w:val="0B723658"/>
    <w:rsid w:val="0B7A075E"/>
    <w:rsid w:val="0BAC5EA2"/>
    <w:rsid w:val="0BB53770"/>
    <w:rsid w:val="0BB84DE3"/>
    <w:rsid w:val="0BEF6A57"/>
    <w:rsid w:val="0C1C1816"/>
    <w:rsid w:val="0C3A7D58"/>
    <w:rsid w:val="0C3C5A14"/>
    <w:rsid w:val="0C41127C"/>
    <w:rsid w:val="0C6F5DE9"/>
    <w:rsid w:val="0C760F26"/>
    <w:rsid w:val="0C9F66CF"/>
    <w:rsid w:val="0CC17274"/>
    <w:rsid w:val="0CDD1929"/>
    <w:rsid w:val="0CF4009D"/>
    <w:rsid w:val="0D4E2AC5"/>
    <w:rsid w:val="0D5075F5"/>
    <w:rsid w:val="0D5811D5"/>
    <w:rsid w:val="0D786CD8"/>
    <w:rsid w:val="0D8E5957"/>
    <w:rsid w:val="0D94148A"/>
    <w:rsid w:val="0D976F41"/>
    <w:rsid w:val="0D9E198A"/>
    <w:rsid w:val="0DC3019B"/>
    <w:rsid w:val="0DD4230C"/>
    <w:rsid w:val="0DDA2E6D"/>
    <w:rsid w:val="0DF02F5A"/>
    <w:rsid w:val="0E2A1FC8"/>
    <w:rsid w:val="0E2C4099"/>
    <w:rsid w:val="0E3E5A73"/>
    <w:rsid w:val="0E4B0190"/>
    <w:rsid w:val="0E575E21"/>
    <w:rsid w:val="0E745939"/>
    <w:rsid w:val="0EAA5178"/>
    <w:rsid w:val="0EAE69D7"/>
    <w:rsid w:val="0EAE7A39"/>
    <w:rsid w:val="0EBE6BB4"/>
    <w:rsid w:val="0ED25369"/>
    <w:rsid w:val="0EE06B2A"/>
    <w:rsid w:val="0EE16F91"/>
    <w:rsid w:val="0EE839D6"/>
    <w:rsid w:val="0EEB206A"/>
    <w:rsid w:val="0EEF48C8"/>
    <w:rsid w:val="0EEF4FBF"/>
    <w:rsid w:val="0EF935B0"/>
    <w:rsid w:val="0F064C92"/>
    <w:rsid w:val="0F220EF1"/>
    <w:rsid w:val="0F340C24"/>
    <w:rsid w:val="0F44355D"/>
    <w:rsid w:val="0F7A7DE6"/>
    <w:rsid w:val="0F817487"/>
    <w:rsid w:val="0FAD3722"/>
    <w:rsid w:val="0FAD59BE"/>
    <w:rsid w:val="0FB51D65"/>
    <w:rsid w:val="0FBD0AEF"/>
    <w:rsid w:val="0FD46AE0"/>
    <w:rsid w:val="101B15D9"/>
    <w:rsid w:val="10401F77"/>
    <w:rsid w:val="105D3B61"/>
    <w:rsid w:val="105F6317"/>
    <w:rsid w:val="107615E8"/>
    <w:rsid w:val="10CB7366"/>
    <w:rsid w:val="10CD30DE"/>
    <w:rsid w:val="10D06497"/>
    <w:rsid w:val="10D531AB"/>
    <w:rsid w:val="10D601E5"/>
    <w:rsid w:val="10D97201"/>
    <w:rsid w:val="110C0637"/>
    <w:rsid w:val="11194576"/>
    <w:rsid w:val="11496C09"/>
    <w:rsid w:val="118B6533"/>
    <w:rsid w:val="118E6D12"/>
    <w:rsid w:val="11D74C6E"/>
    <w:rsid w:val="11E7550F"/>
    <w:rsid w:val="12010F98"/>
    <w:rsid w:val="12135469"/>
    <w:rsid w:val="122D02D9"/>
    <w:rsid w:val="12462065"/>
    <w:rsid w:val="12505D75"/>
    <w:rsid w:val="12810338"/>
    <w:rsid w:val="12AA7B7B"/>
    <w:rsid w:val="12C21CB9"/>
    <w:rsid w:val="12C6794B"/>
    <w:rsid w:val="12CA2458"/>
    <w:rsid w:val="12CF6B79"/>
    <w:rsid w:val="12E7492B"/>
    <w:rsid w:val="12E82452"/>
    <w:rsid w:val="12F1447A"/>
    <w:rsid w:val="13032866"/>
    <w:rsid w:val="13093F07"/>
    <w:rsid w:val="1329679A"/>
    <w:rsid w:val="13491142"/>
    <w:rsid w:val="136046DE"/>
    <w:rsid w:val="136A2E67"/>
    <w:rsid w:val="137A493A"/>
    <w:rsid w:val="13880AC9"/>
    <w:rsid w:val="13974BA2"/>
    <w:rsid w:val="13BD52C5"/>
    <w:rsid w:val="13EF3D04"/>
    <w:rsid w:val="141C2AFB"/>
    <w:rsid w:val="143218C6"/>
    <w:rsid w:val="14396F66"/>
    <w:rsid w:val="14480BD5"/>
    <w:rsid w:val="1449490E"/>
    <w:rsid w:val="14580BAC"/>
    <w:rsid w:val="145A737F"/>
    <w:rsid w:val="14720828"/>
    <w:rsid w:val="14770391"/>
    <w:rsid w:val="14914190"/>
    <w:rsid w:val="14A20054"/>
    <w:rsid w:val="14C41E07"/>
    <w:rsid w:val="14D47131"/>
    <w:rsid w:val="14DB1F47"/>
    <w:rsid w:val="14DE3B0C"/>
    <w:rsid w:val="14E1651E"/>
    <w:rsid w:val="14EB22D9"/>
    <w:rsid w:val="14F556FD"/>
    <w:rsid w:val="14FA5E28"/>
    <w:rsid w:val="152C3F5B"/>
    <w:rsid w:val="15350FA8"/>
    <w:rsid w:val="15361C7A"/>
    <w:rsid w:val="1537321C"/>
    <w:rsid w:val="154537CD"/>
    <w:rsid w:val="15520056"/>
    <w:rsid w:val="155A72F3"/>
    <w:rsid w:val="15714980"/>
    <w:rsid w:val="15735EBE"/>
    <w:rsid w:val="158A3C94"/>
    <w:rsid w:val="158C17BA"/>
    <w:rsid w:val="15915022"/>
    <w:rsid w:val="159266A5"/>
    <w:rsid w:val="159D4B97"/>
    <w:rsid w:val="15A026A2"/>
    <w:rsid w:val="15AF6F5A"/>
    <w:rsid w:val="15BB5BFB"/>
    <w:rsid w:val="15C057C1"/>
    <w:rsid w:val="15C2342E"/>
    <w:rsid w:val="15D25496"/>
    <w:rsid w:val="15D675C9"/>
    <w:rsid w:val="15F1786F"/>
    <w:rsid w:val="16136495"/>
    <w:rsid w:val="16157745"/>
    <w:rsid w:val="16175528"/>
    <w:rsid w:val="162238AB"/>
    <w:rsid w:val="16335F28"/>
    <w:rsid w:val="16492A93"/>
    <w:rsid w:val="165A11A2"/>
    <w:rsid w:val="16610551"/>
    <w:rsid w:val="166C5148"/>
    <w:rsid w:val="166D15EC"/>
    <w:rsid w:val="167B184C"/>
    <w:rsid w:val="16997B0C"/>
    <w:rsid w:val="16B56AEF"/>
    <w:rsid w:val="16CB7192"/>
    <w:rsid w:val="16E96798"/>
    <w:rsid w:val="16F027EB"/>
    <w:rsid w:val="17016603"/>
    <w:rsid w:val="17062181"/>
    <w:rsid w:val="172766C2"/>
    <w:rsid w:val="1729606D"/>
    <w:rsid w:val="172C5003"/>
    <w:rsid w:val="17306175"/>
    <w:rsid w:val="173638DF"/>
    <w:rsid w:val="17395494"/>
    <w:rsid w:val="174564E4"/>
    <w:rsid w:val="175C6F6A"/>
    <w:rsid w:val="176F01C3"/>
    <w:rsid w:val="178564C1"/>
    <w:rsid w:val="178C5AA1"/>
    <w:rsid w:val="17A0779F"/>
    <w:rsid w:val="17DA05FC"/>
    <w:rsid w:val="17DB7288"/>
    <w:rsid w:val="17EA65DF"/>
    <w:rsid w:val="17F23B35"/>
    <w:rsid w:val="18106581"/>
    <w:rsid w:val="18153CE9"/>
    <w:rsid w:val="185356B4"/>
    <w:rsid w:val="187802C9"/>
    <w:rsid w:val="188D67FA"/>
    <w:rsid w:val="18933500"/>
    <w:rsid w:val="18A32F71"/>
    <w:rsid w:val="18B96FBF"/>
    <w:rsid w:val="18BA03EC"/>
    <w:rsid w:val="18E02028"/>
    <w:rsid w:val="18F3109C"/>
    <w:rsid w:val="18FA4C8D"/>
    <w:rsid w:val="190F1184"/>
    <w:rsid w:val="19173A91"/>
    <w:rsid w:val="193C5E60"/>
    <w:rsid w:val="19597C05"/>
    <w:rsid w:val="198F3627"/>
    <w:rsid w:val="19E464D6"/>
    <w:rsid w:val="19EC0A79"/>
    <w:rsid w:val="19EE425D"/>
    <w:rsid w:val="1A115971"/>
    <w:rsid w:val="1A227E1D"/>
    <w:rsid w:val="1A2824BE"/>
    <w:rsid w:val="1A316FEF"/>
    <w:rsid w:val="1A444411"/>
    <w:rsid w:val="1A7F369B"/>
    <w:rsid w:val="1A8D4613"/>
    <w:rsid w:val="1AD338B5"/>
    <w:rsid w:val="1ADF10FC"/>
    <w:rsid w:val="1ADF238C"/>
    <w:rsid w:val="1AF2676E"/>
    <w:rsid w:val="1AF73852"/>
    <w:rsid w:val="1AF851FC"/>
    <w:rsid w:val="1B173010"/>
    <w:rsid w:val="1B2A7AAB"/>
    <w:rsid w:val="1B4B7A22"/>
    <w:rsid w:val="1B5A7552"/>
    <w:rsid w:val="1BB050DF"/>
    <w:rsid w:val="1BB266FE"/>
    <w:rsid w:val="1BCD620C"/>
    <w:rsid w:val="1BCE65E9"/>
    <w:rsid w:val="1BCF489B"/>
    <w:rsid w:val="1BF21EC0"/>
    <w:rsid w:val="1BF75C9B"/>
    <w:rsid w:val="1C0320AA"/>
    <w:rsid w:val="1C0E2F29"/>
    <w:rsid w:val="1C2E6CD8"/>
    <w:rsid w:val="1C365FDC"/>
    <w:rsid w:val="1C4534C0"/>
    <w:rsid w:val="1C4E1577"/>
    <w:rsid w:val="1C534DE0"/>
    <w:rsid w:val="1C5B1EE6"/>
    <w:rsid w:val="1C5D5307"/>
    <w:rsid w:val="1C654B13"/>
    <w:rsid w:val="1C6B037B"/>
    <w:rsid w:val="1C7848C2"/>
    <w:rsid w:val="1C8A6328"/>
    <w:rsid w:val="1CAE20F2"/>
    <w:rsid w:val="1CCA679A"/>
    <w:rsid w:val="1CD469BA"/>
    <w:rsid w:val="1CFA16FF"/>
    <w:rsid w:val="1D004ACA"/>
    <w:rsid w:val="1D156539"/>
    <w:rsid w:val="1D1722B1"/>
    <w:rsid w:val="1D2809C9"/>
    <w:rsid w:val="1D320E99"/>
    <w:rsid w:val="1D383FD6"/>
    <w:rsid w:val="1D44622C"/>
    <w:rsid w:val="1D507571"/>
    <w:rsid w:val="1D72500D"/>
    <w:rsid w:val="1DB7314C"/>
    <w:rsid w:val="1DD50D1F"/>
    <w:rsid w:val="1DE5415D"/>
    <w:rsid w:val="1DF12B02"/>
    <w:rsid w:val="1DF52D6B"/>
    <w:rsid w:val="1E1277F1"/>
    <w:rsid w:val="1E1467F1"/>
    <w:rsid w:val="1E1F79FD"/>
    <w:rsid w:val="1E5815DB"/>
    <w:rsid w:val="1E5F2261"/>
    <w:rsid w:val="1E605592"/>
    <w:rsid w:val="1E6A51C3"/>
    <w:rsid w:val="1E7F3BD0"/>
    <w:rsid w:val="1E876FC3"/>
    <w:rsid w:val="1E9D2342"/>
    <w:rsid w:val="1EB17E6B"/>
    <w:rsid w:val="1EC43D73"/>
    <w:rsid w:val="1ECB3234"/>
    <w:rsid w:val="1ECB3353"/>
    <w:rsid w:val="1ED02718"/>
    <w:rsid w:val="1EF23CC3"/>
    <w:rsid w:val="1EF87EC0"/>
    <w:rsid w:val="1F03656B"/>
    <w:rsid w:val="1F043C0A"/>
    <w:rsid w:val="1F132835"/>
    <w:rsid w:val="1F1D7927"/>
    <w:rsid w:val="1F220A99"/>
    <w:rsid w:val="1F264A2D"/>
    <w:rsid w:val="1F283E3A"/>
    <w:rsid w:val="1F310CB4"/>
    <w:rsid w:val="1F4E5D32"/>
    <w:rsid w:val="1F530AFF"/>
    <w:rsid w:val="1F78690B"/>
    <w:rsid w:val="1F950286"/>
    <w:rsid w:val="1F9757DB"/>
    <w:rsid w:val="1FB525B4"/>
    <w:rsid w:val="1FB74DC5"/>
    <w:rsid w:val="1FC36C9B"/>
    <w:rsid w:val="1FE30229"/>
    <w:rsid w:val="1FE950BE"/>
    <w:rsid w:val="1FF335A5"/>
    <w:rsid w:val="1FFD3795"/>
    <w:rsid w:val="20014E6C"/>
    <w:rsid w:val="20015151"/>
    <w:rsid w:val="20084133"/>
    <w:rsid w:val="201347A9"/>
    <w:rsid w:val="202D1DEC"/>
    <w:rsid w:val="20346CD6"/>
    <w:rsid w:val="20475E9B"/>
    <w:rsid w:val="205A00B2"/>
    <w:rsid w:val="205B2147"/>
    <w:rsid w:val="205C7FDB"/>
    <w:rsid w:val="20631369"/>
    <w:rsid w:val="206655AB"/>
    <w:rsid w:val="20875058"/>
    <w:rsid w:val="20A26336"/>
    <w:rsid w:val="20A57BD4"/>
    <w:rsid w:val="20A976C4"/>
    <w:rsid w:val="20B11042"/>
    <w:rsid w:val="20B80F45"/>
    <w:rsid w:val="20BC5FF7"/>
    <w:rsid w:val="20BF0C96"/>
    <w:rsid w:val="20C84600"/>
    <w:rsid w:val="20DD55C0"/>
    <w:rsid w:val="20E56222"/>
    <w:rsid w:val="20F667B9"/>
    <w:rsid w:val="20FB2DCE"/>
    <w:rsid w:val="20FD531A"/>
    <w:rsid w:val="210D0C9A"/>
    <w:rsid w:val="2110329F"/>
    <w:rsid w:val="21115269"/>
    <w:rsid w:val="211D3C0E"/>
    <w:rsid w:val="21254871"/>
    <w:rsid w:val="215B1C9D"/>
    <w:rsid w:val="215B41C9"/>
    <w:rsid w:val="216D65AE"/>
    <w:rsid w:val="219247F3"/>
    <w:rsid w:val="21BC3427"/>
    <w:rsid w:val="21C31FF6"/>
    <w:rsid w:val="21DC5877"/>
    <w:rsid w:val="21DC7625"/>
    <w:rsid w:val="21EE732A"/>
    <w:rsid w:val="21F42FAB"/>
    <w:rsid w:val="21F96720"/>
    <w:rsid w:val="2210347D"/>
    <w:rsid w:val="221E19EC"/>
    <w:rsid w:val="2220010D"/>
    <w:rsid w:val="222A2A7E"/>
    <w:rsid w:val="222B243E"/>
    <w:rsid w:val="224156DA"/>
    <w:rsid w:val="22486A69"/>
    <w:rsid w:val="22676060"/>
    <w:rsid w:val="2283134D"/>
    <w:rsid w:val="228E4DC3"/>
    <w:rsid w:val="22A073F7"/>
    <w:rsid w:val="22AA7723"/>
    <w:rsid w:val="22AB4844"/>
    <w:rsid w:val="22AF0896"/>
    <w:rsid w:val="22B1477A"/>
    <w:rsid w:val="22CA1B70"/>
    <w:rsid w:val="22E26142"/>
    <w:rsid w:val="231D6147"/>
    <w:rsid w:val="231D7EF5"/>
    <w:rsid w:val="232B6D9D"/>
    <w:rsid w:val="232E3EB1"/>
    <w:rsid w:val="23430E9B"/>
    <w:rsid w:val="23457394"/>
    <w:rsid w:val="23490CEA"/>
    <w:rsid w:val="23503E27"/>
    <w:rsid w:val="236505DE"/>
    <w:rsid w:val="236C49D9"/>
    <w:rsid w:val="23C076C4"/>
    <w:rsid w:val="24172B97"/>
    <w:rsid w:val="24637007"/>
    <w:rsid w:val="24763D61"/>
    <w:rsid w:val="247E2C16"/>
    <w:rsid w:val="2480073C"/>
    <w:rsid w:val="24AF4B7D"/>
    <w:rsid w:val="24BC2757"/>
    <w:rsid w:val="25024CC6"/>
    <w:rsid w:val="25055E1C"/>
    <w:rsid w:val="253F4153"/>
    <w:rsid w:val="25761B3F"/>
    <w:rsid w:val="258204E4"/>
    <w:rsid w:val="25856AF2"/>
    <w:rsid w:val="25B2496A"/>
    <w:rsid w:val="25B35A2B"/>
    <w:rsid w:val="25BA7C7E"/>
    <w:rsid w:val="25C82369"/>
    <w:rsid w:val="25E92392"/>
    <w:rsid w:val="25F70468"/>
    <w:rsid w:val="25F72C80"/>
    <w:rsid w:val="260C3C88"/>
    <w:rsid w:val="260F3F68"/>
    <w:rsid w:val="261C6242"/>
    <w:rsid w:val="261E6D67"/>
    <w:rsid w:val="2626787B"/>
    <w:rsid w:val="265005E2"/>
    <w:rsid w:val="26914E82"/>
    <w:rsid w:val="270F7B55"/>
    <w:rsid w:val="271B474C"/>
    <w:rsid w:val="272D21CE"/>
    <w:rsid w:val="274A2671"/>
    <w:rsid w:val="27624129"/>
    <w:rsid w:val="27871DE1"/>
    <w:rsid w:val="27A40F3F"/>
    <w:rsid w:val="27B40AA4"/>
    <w:rsid w:val="27C50568"/>
    <w:rsid w:val="27CD02D3"/>
    <w:rsid w:val="27DA63B5"/>
    <w:rsid w:val="27DC0A92"/>
    <w:rsid w:val="27DD1037"/>
    <w:rsid w:val="28017DE6"/>
    <w:rsid w:val="281A0EA7"/>
    <w:rsid w:val="283850E7"/>
    <w:rsid w:val="284F6272"/>
    <w:rsid w:val="28546F4E"/>
    <w:rsid w:val="2875456B"/>
    <w:rsid w:val="28941932"/>
    <w:rsid w:val="28A55BE0"/>
    <w:rsid w:val="28B906C0"/>
    <w:rsid w:val="29045FF1"/>
    <w:rsid w:val="290A2FA2"/>
    <w:rsid w:val="29141E5F"/>
    <w:rsid w:val="291C6C94"/>
    <w:rsid w:val="294F4B81"/>
    <w:rsid w:val="295D5F15"/>
    <w:rsid w:val="296C3141"/>
    <w:rsid w:val="29874AC2"/>
    <w:rsid w:val="29A15AAB"/>
    <w:rsid w:val="29A924E3"/>
    <w:rsid w:val="29AE7AF9"/>
    <w:rsid w:val="29B80744"/>
    <w:rsid w:val="29BA63AA"/>
    <w:rsid w:val="29BD5F8E"/>
    <w:rsid w:val="29EF3B80"/>
    <w:rsid w:val="29FF65A7"/>
    <w:rsid w:val="2A0C4820"/>
    <w:rsid w:val="2A21651D"/>
    <w:rsid w:val="2A494365"/>
    <w:rsid w:val="2A4D7312"/>
    <w:rsid w:val="2A5109EF"/>
    <w:rsid w:val="2A571F3F"/>
    <w:rsid w:val="2A817C0C"/>
    <w:rsid w:val="2A976071"/>
    <w:rsid w:val="2AAE6230"/>
    <w:rsid w:val="2AFB6D6E"/>
    <w:rsid w:val="2B0B0BA7"/>
    <w:rsid w:val="2B536421"/>
    <w:rsid w:val="2B5A2D5E"/>
    <w:rsid w:val="2B640A98"/>
    <w:rsid w:val="2B9E594C"/>
    <w:rsid w:val="2BBC3B7F"/>
    <w:rsid w:val="2BCE6231"/>
    <w:rsid w:val="2BD27A22"/>
    <w:rsid w:val="2BDB26FC"/>
    <w:rsid w:val="2BF122DB"/>
    <w:rsid w:val="2BF57C61"/>
    <w:rsid w:val="2C043A01"/>
    <w:rsid w:val="2C1B1B52"/>
    <w:rsid w:val="2C297732"/>
    <w:rsid w:val="2C575F58"/>
    <w:rsid w:val="2C5D4EB5"/>
    <w:rsid w:val="2C620A7A"/>
    <w:rsid w:val="2C630D27"/>
    <w:rsid w:val="2C7C5C8D"/>
    <w:rsid w:val="2C7F41FC"/>
    <w:rsid w:val="2C9254B0"/>
    <w:rsid w:val="2C9A5E8A"/>
    <w:rsid w:val="2CAB6572"/>
    <w:rsid w:val="2CAD5655"/>
    <w:rsid w:val="2CF55CFC"/>
    <w:rsid w:val="2CF577ED"/>
    <w:rsid w:val="2CF63B3C"/>
    <w:rsid w:val="2D2F2CFF"/>
    <w:rsid w:val="2D363ACE"/>
    <w:rsid w:val="2D6776EA"/>
    <w:rsid w:val="2D6A01DB"/>
    <w:rsid w:val="2D6D1A79"/>
    <w:rsid w:val="2D80355B"/>
    <w:rsid w:val="2D8B35C7"/>
    <w:rsid w:val="2D967D41"/>
    <w:rsid w:val="2DA30B52"/>
    <w:rsid w:val="2DBD1EAF"/>
    <w:rsid w:val="2DBE68CC"/>
    <w:rsid w:val="2DC65565"/>
    <w:rsid w:val="2DCE3A86"/>
    <w:rsid w:val="2DE735DA"/>
    <w:rsid w:val="2E1E504D"/>
    <w:rsid w:val="2E3F51C4"/>
    <w:rsid w:val="2E3F6F72"/>
    <w:rsid w:val="2E666BF4"/>
    <w:rsid w:val="2E692422"/>
    <w:rsid w:val="2E7806D6"/>
    <w:rsid w:val="2E7D7A9A"/>
    <w:rsid w:val="2E861045"/>
    <w:rsid w:val="2E9B6172"/>
    <w:rsid w:val="2EB035D6"/>
    <w:rsid w:val="2EBF00B3"/>
    <w:rsid w:val="2EC517F7"/>
    <w:rsid w:val="2EE23DA1"/>
    <w:rsid w:val="2EE31FF3"/>
    <w:rsid w:val="2EEE0998"/>
    <w:rsid w:val="2F00500B"/>
    <w:rsid w:val="2F283EAA"/>
    <w:rsid w:val="2F4D1B62"/>
    <w:rsid w:val="2F546A4D"/>
    <w:rsid w:val="2F722CBC"/>
    <w:rsid w:val="2F776BDF"/>
    <w:rsid w:val="2F89718F"/>
    <w:rsid w:val="2F8D01B1"/>
    <w:rsid w:val="2F8F3F29"/>
    <w:rsid w:val="2FBF16EA"/>
    <w:rsid w:val="2FCA31B3"/>
    <w:rsid w:val="2FDF26AE"/>
    <w:rsid w:val="300A7A53"/>
    <w:rsid w:val="30406FD1"/>
    <w:rsid w:val="304A588E"/>
    <w:rsid w:val="306345FD"/>
    <w:rsid w:val="30893E07"/>
    <w:rsid w:val="309263B4"/>
    <w:rsid w:val="30A05CC2"/>
    <w:rsid w:val="30A43A04"/>
    <w:rsid w:val="30B70B85"/>
    <w:rsid w:val="30EC2E30"/>
    <w:rsid w:val="30F420C6"/>
    <w:rsid w:val="30F8356E"/>
    <w:rsid w:val="30FA7AC8"/>
    <w:rsid w:val="31137412"/>
    <w:rsid w:val="31217ED3"/>
    <w:rsid w:val="312F6722"/>
    <w:rsid w:val="313308E4"/>
    <w:rsid w:val="314657DC"/>
    <w:rsid w:val="314702EA"/>
    <w:rsid w:val="31540F86"/>
    <w:rsid w:val="31556AAC"/>
    <w:rsid w:val="31662A68"/>
    <w:rsid w:val="317B29B7"/>
    <w:rsid w:val="31C13557"/>
    <w:rsid w:val="31C528D7"/>
    <w:rsid w:val="31DE1DCF"/>
    <w:rsid w:val="320A3D3B"/>
    <w:rsid w:val="322F44D8"/>
    <w:rsid w:val="32384404"/>
    <w:rsid w:val="32527C83"/>
    <w:rsid w:val="32543208"/>
    <w:rsid w:val="325F4087"/>
    <w:rsid w:val="32707B6E"/>
    <w:rsid w:val="32843C93"/>
    <w:rsid w:val="32A7158A"/>
    <w:rsid w:val="32C0264B"/>
    <w:rsid w:val="32CE6B16"/>
    <w:rsid w:val="32E93CD4"/>
    <w:rsid w:val="32F81DE5"/>
    <w:rsid w:val="3304730D"/>
    <w:rsid w:val="33080A00"/>
    <w:rsid w:val="332C1831"/>
    <w:rsid w:val="33631954"/>
    <w:rsid w:val="337F131A"/>
    <w:rsid w:val="3389568E"/>
    <w:rsid w:val="33990175"/>
    <w:rsid w:val="339B7340"/>
    <w:rsid w:val="33A87AFE"/>
    <w:rsid w:val="33D4015C"/>
    <w:rsid w:val="33E81E5A"/>
    <w:rsid w:val="33FC76B3"/>
    <w:rsid w:val="34034EE6"/>
    <w:rsid w:val="341E3ACD"/>
    <w:rsid w:val="34270BD4"/>
    <w:rsid w:val="342E20E5"/>
    <w:rsid w:val="342F7A89"/>
    <w:rsid w:val="344057F2"/>
    <w:rsid w:val="345614B9"/>
    <w:rsid w:val="345D63A4"/>
    <w:rsid w:val="345F514A"/>
    <w:rsid w:val="3474193F"/>
    <w:rsid w:val="347B7DC5"/>
    <w:rsid w:val="34B54432"/>
    <w:rsid w:val="34C93A39"/>
    <w:rsid w:val="34CB1EA8"/>
    <w:rsid w:val="34D66D82"/>
    <w:rsid w:val="34DB5522"/>
    <w:rsid w:val="34FF3B4E"/>
    <w:rsid w:val="351E58A4"/>
    <w:rsid w:val="35347ACA"/>
    <w:rsid w:val="355F7EFA"/>
    <w:rsid w:val="35673502"/>
    <w:rsid w:val="357F67EE"/>
    <w:rsid w:val="35AF3FC9"/>
    <w:rsid w:val="35CF507F"/>
    <w:rsid w:val="35D3395E"/>
    <w:rsid w:val="35D94150"/>
    <w:rsid w:val="35DA3A24"/>
    <w:rsid w:val="35DF0EE6"/>
    <w:rsid w:val="36127D4D"/>
    <w:rsid w:val="36332A86"/>
    <w:rsid w:val="363539C9"/>
    <w:rsid w:val="36354A0F"/>
    <w:rsid w:val="36453593"/>
    <w:rsid w:val="364C34CF"/>
    <w:rsid w:val="36667136"/>
    <w:rsid w:val="3672575E"/>
    <w:rsid w:val="36774923"/>
    <w:rsid w:val="36B14785"/>
    <w:rsid w:val="36CA5847"/>
    <w:rsid w:val="36DF7544"/>
    <w:rsid w:val="36E25286"/>
    <w:rsid w:val="36E56B24"/>
    <w:rsid w:val="36E7289C"/>
    <w:rsid w:val="36F65FC0"/>
    <w:rsid w:val="370B5CD1"/>
    <w:rsid w:val="37135440"/>
    <w:rsid w:val="373C4996"/>
    <w:rsid w:val="37425D25"/>
    <w:rsid w:val="374645B5"/>
    <w:rsid w:val="375A4E1C"/>
    <w:rsid w:val="3764263A"/>
    <w:rsid w:val="376B4DCD"/>
    <w:rsid w:val="37817BB0"/>
    <w:rsid w:val="37823DFC"/>
    <w:rsid w:val="37857422"/>
    <w:rsid w:val="379D5444"/>
    <w:rsid w:val="37A76BF7"/>
    <w:rsid w:val="37A97B52"/>
    <w:rsid w:val="37C656D6"/>
    <w:rsid w:val="37D7646D"/>
    <w:rsid w:val="37DC468E"/>
    <w:rsid w:val="380A4A95"/>
    <w:rsid w:val="381315A0"/>
    <w:rsid w:val="383175C4"/>
    <w:rsid w:val="383F6D8B"/>
    <w:rsid w:val="3873101D"/>
    <w:rsid w:val="38826329"/>
    <w:rsid w:val="389976A1"/>
    <w:rsid w:val="389F332A"/>
    <w:rsid w:val="38A64B9C"/>
    <w:rsid w:val="38B03902"/>
    <w:rsid w:val="38B21E9E"/>
    <w:rsid w:val="38C32995"/>
    <w:rsid w:val="38E30E42"/>
    <w:rsid w:val="391B4A7F"/>
    <w:rsid w:val="39287CB5"/>
    <w:rsid w:val="3945673A"/>
    <w:rsid w:val="3950297B"/>
    <w:rsid w:val="39736669"/>
    <w:rsid w:val="39A16D33"/>
    <w:rsid w:val="39AE0D81"/>
    <w:rsid w:val="39CA2854"/>
    <w:rsid w:val="39D55651"/>
    <w:rsid w:val="39F85ABE"/>
    <w:rsid w:val="3A185FD8"/>
    <w:rsid w:val="3A3A508B"/>
    <w:rsid w:val="3A48560A"/>
    <w:rsid w:val="3A515A24"/>
    <w:rsid w:val="3A7B370C"/>
    <w:rsid w:val="3A881CA1"/>
    <w:rsid w:val="3A8D1EDA"/>
    <w:rsid w:val="3A8D67DF"/>
    <w:rsid w:val="3A971EE4"/>
    <w:rsid w:val="3A995BDD"/>
    <w:rsid w:val="3A9A1385"/>
    <w:rsid w:val="3ADC3D9A"/>
    <w:rsid w:val="3AE70CAD"/>
    <w:rsid w:val="3B015523"/>
    <w:rsid w:val="3B1654FE"/>
    <w:rsid w:val="3B331C7A"/>
    <w:rsid w:val="3B3B31B7"/>
    <w:rsid w:val="3B3E6803"/>
    <w:rsid w:val="3B3F2CA7"/>
    <w:rsid w:val="3B593B4E"/>
    <w:rsid w:val="3B61689A"/>
    <w:rsid w:val="3B815CB3"/>
    <w:rsid w:val="3B8E19CD"/>
    <w:rsid w:val="3B9A7EDD"/>
    <w:rsid w:val="3B9C5D81"/>
    <w:rsid w:val="3BB515CC"/>
    <w:rsid w:val="3BD3519D"/>
    <w:rsid w:val="3BE0124A"/>
    <w:rsid w:val="3BF23494"/>
    <w:rsid w:val="3C093D7D"/>
    <w:rsid w:val="3C0D06AF"/>
    <w:rsid w:val="3C3245BA"/>
    <w:rsid w:val="3C65673D"/>
    <w:rsid w:val="3C6F3516"/>
    <w:rsid w:val="3C76636D"/>
    <w:rsid w:val="3C7B5E77"/>
    <w:rsid w:val="3CA4693B"/>
    <w:rsid w:val="3CD90124"/>
    <w:rsid w:val="3CD9217F"/>
    <w:rsid w:val="3CE60F00"/>
    <w:rsid w:val="3CED6733"/>
    <w:rsid w:val="3CFE624A"/>
    <w:rsid w:val="3D123589"/>
    <w:rsid w:val="3D1E0379"/>
    <w:rsid w:val="3D361E88"/>
    <w:rsid w:val="3D600CB3"/>
    <w:rsid w:val="3D6A7D83"/>
    <w:rsid w:val="3D83463F"/>
    <w:rsid w:val="3D98044D"/>
    <w:rsid w:val="3DB80AEF"/>
    <w:rsid w:val="3DBD4357"/>
    <w:rsid w:val="3DC15625"/>
    <w:rsid w:val="3DE00969"/>
    <w:rsid w:val="3DE90CA8"/>
    <w:rsid w:val="3DF338D5"/>
    <w:rsid w:val="3DF77869"/>
    <w:rsid w:val="3E03620E"/>
    <w:rsid w:val="3E4F5935"/>
    <w:rsid w:val="3E574A8A"/>
    <w:rsid w:val="3E646581"/>
    <w:rsid w:val="3E8331E8"/>
    <w:rsid w:val="3E970704"/>
    <w:rsid w:val="3EAA48DB"/>
    <w:rsid w:val="3EBC016B"/>
    <w:rsid w:val="3EC84D62"/>
    <w:rsid w:val="3ECC0DED"/>
    <w:rsid w:val="3ECC5B40"/>
    <w:rsid w:val="3ED93346"/>
    <w:rsid w:val="3EF54430"/>
    <w:rsid w:val="3EFE0783"/>
    <w:rsid w:val="3F0B43EB"/>
    <w:rsid w:val="3F0D670E"/>
    <w:rsid w:val="3F6438B9"/>
    <w:rsid w:val="3F8844F1"/>
    <w:rsid w:val="3F95733A"/>
    <w:rsid w:val="3F97289B"/>
    <w:rsid w:val="3FAF240E"/>
    <w:rsid w:val="3FB84DD6"/>
    <w:rsid w:val="3FCC0881"/>
    <w:rsid w:val="3FCE4462"/>
    <w:rsid w:val="3FD214AB"/>
    <w:rsid w:val="3FD75D24"/>
    <w:rsid w:val="3FE860C6"/>
    <w:rsid w:val="3FE9631B"/>
    <w:rsid w:val="400973E0"/>
    <w:rsid w:val="400C5122"/>
    <w:rsid w:val="40100ABF"/>
    <w:rsid w:val="40414DCB"/>
    <w:rsid w:val="40644F98"/>
    <w:rsid w:val="407973F2"/>
    <w:rsid w:val="408B4B24"/>
    <w:rsid w:val="40A37834"/>
    <w:rsid w:val="40AC04E0"/>
    <w:rsid w:val="40AC4B93"/>
    <w:rsid w:val="40B90E06"/>
    <w:rsid w:val="40C80671"/>
    <w:rsid w:val="40CB6D8B"/>
    <w:rsid w:val="40DC2D46"/>
    <w:rsid w:val="40DD1661"/>
    <w:rsid w:val="40DF6392"/>
    <w:rsid w:val="40E84B79"/>
    <w:rsid w:val="410339CA"/>
    <w:rsid w:val="41055DF9"/>
    <w:rsid w:val="4106357B"/>
    <w:rsid w:val="411053AE"/>
    <w:rsid w:val="411E3CB2"/>
    <w:rsid w:val="41320BB8"/>
    <w:rsid w:val="41436921"/>
    <w:rsid w:val="41664FC6"/>
    <w:rsid w:val="41872EA5"/>
    <w:rsid w:val="418A4CA6"/>
    <w:rsid w:val="41A5138A"/>
    <w:rsid w:val="41A8726C"/>
    <w:rsid w:val="41B817F1"/>
    <w:rsid w:val="41D85470"/>
    <w:rsid w:val="41EC092C"/>
    <w:rsid w:val="41F67E38"/>
    <w:rsid w:val="420626EA"/>
    <w:rsid w:val="42097F4F"/>
    <w:rsid w:val="422B5D96"/>
    <w:rsid w:val="422E5823"/>
    <w:rsid w:val="4250131F"/>
    <w:rsid w:val="425863FC"/>
    <w:rsid w:val="42784CF1"/>
    <w:rsid w:val="429B5DF7"/>
    <w:rsid w:val="42A96C58"/>
    <w:rsid w:val="42AD499A"/>
    <w:rsid w:val="42B60A25"/>
    <w:rsid w:val="42BD2703"/>
    <w:rsid w:val="42CE040F"/>
    <w:rsid w:val="42D7607D"/>
    <w:rsid w:val="42E105D1"/>
    <w:rsid w:val="43065FFD"/>
    <w:rsid w:val="43080CF1"/>
    <w:rsid w:val="43136F88"/>
    <w:rsid w:val="4331095F"/>
    <w:rsid w:val="43386557"/>
    <w:rsid w:val="434F15AD"/>
    <w:rsid w:val="437C6AB4"/>
    <w:rsid w:val="438213E1"/>
    <w:rsid w:val="438576C5"/>
    <w:rsid w:val="439B4DE6"/>
    <w:rsid w:val="43A15B81"/>
    <w:rsid w:val="43FD1BB4"/>
    <w:rsid w:val="441D5B50"/>
    <w:rsid w:val="442C7C59"/>
    <w:rsid w:val="443B7384"/>
    <w:rsid w:val="444838D0"/>
    <w:rsid w:val="444E782B"/>
    <w:rsid w:val="446352F2"/>
    <w:rsid w:val="447C0AC8"/>
    <w:rsid w:val="44842596"/>
    <w:rsid w:val="44885118"/>
    <w:rsid w:val="448D4A83"/>
    <w:rsid w:val="44944B08"/>
    <w:rsid w:val="44957494"/>
    <w:rsid w:val="449F5FB2"/>
    <w:rsid w:val="44DD13BA"/>
    <w:rsid w:val="44DF052E"/>
    <w:rsid w:val="44EB3421"/>
    <w:rsid w:val="45036AF3"/>
    <w:rsid w:val="45050ABD"/>
    <w:rsid w:val="4512549B"/>
    <w:rsid w:val="45145D43"/>
    <w:rsid w:val="451707F1"/>
    <w:rsid w:val="451A208F"/>
    <w:rsid w:val="45332F74"/>
    <w:rsid w:val="454F7F8B"/>
    <w:rsid w:val="45685F44"/>
    <w:rsid w:val="458D0AB3"/>
    <w:rsid w:val="459040FF"/>
    <w:rsid w:val="45A65EC6"/>
    <w:rsid w:val="45B778DE"/>
    <w:rsid w:val="45E05087"/>
    <w:rsid w:val="45F13B3D"/>
    <w:rsid w:val="45F14B9E"/>
    <w:rsid w:val="46004DE1"/>
    <w:rsid w:val="461054C4"/>
    <w:rsid w:val="461A4815"/>
    <w:rsid w:val="461C221A"/>
    <w:rsid w:val="46222FA9"/>
    <w:rsid w:val="463E49BE"/>
    <w:rsid w:val="46433032"/>
    <w:rsid w:val="468A4F4F"/>
    <w:rsid w:val="468C48C7"/>
    <w:rsid w:val="4698770F"/>
    <w:rsid w:val="46B031DF"/>
    <w:rsid w:val="46CE68E9"/>
    <w:rsid w:val="46DE2AC4"/>
    <w:rsid w:val="46ED22CA"/>
    <w:rsid w:val="470C0D70"/>
    <w:rsid w:val="47156C25"/>
    <w:rsid w:val="471A797B"/>
    <w:rsid w:val="47331EA0"/>
    <w:rsid w:val="474357DC"/>
    <w:rsid w:val="474927B8"/>
    <w:rsid w:val="4757261E"/>
    <w:rsid w:val="475A49C5"/>
    <w:rsid w:val="47727F60"/>
    <w:rsid w:val="47B85F60"/>
    <w:rsid w:val="47C307BC"/>
    <w:rsid w:val="47CD33E9"/>
    <w:rsid w:val="47F44E19"/>
    <w:rsid w:val="4803505C"/>
    <w:rsid w:val="480A4B3F"/>
    <w:rsid w:val="484E7D9D"/>
    <w:rsid w:val="485954B0"/>
    <w:rsid w:val="48600287"/>
    <w:rsid w:val="48747EFA"/>
    <w:rsid w:val="487A309F"/>
    <w:rsid w:val="489D7F04"/>
    <w:rsid w:val="48A613C5"/>
    <w:rsid w:val="48A6462D"/>
    <w:rsid w:val="48AB372A"/>
    <w:rsid w:val="48AE321A"/>
    <w:rsid w:val="48D31818"/>
    <w:rsid w:val="48D40079"/>
    <w:rsid w:val="48DD21D8"/>
    <w:rsid w:val="48EE7C9A"/>
    <w:rsid w:val="48F94ED4"/>
    <w:rsid w:val="48FD5F50"/>
    <w:rsid w:val="48FF5824"/>
    <w:rsid w:val="490C3889"/>
    <w:rsid w:val="4929464F"/>
    <w:rsid w:val="493A54AC"/>
    <w:rsid w:val="493F20C4"/>
    <w:rsid w:val="49440A9B"/>
    <w:rsid w:val="49673DE6"/>
    <w:rsid w:val="4970227E"/>
    <w:rsid w:val="497F6965"/>
    <w:rsid w:val="49852670"/>
    <w:rsid w:val="4A03697C"/>
    <w:rsid w:val="4A05330E"/>
    <w:rsid w:val="4A0C12B4"/>
    <w:rsid w:val="4A0F1A96"/>
    <w:rsid w:val="4A113A61"/>
    <w:rsid w:val="4A431740"/>
    <w:rsid w:val="4A642911"/>
    <w:rsid w:val="4A68376A"/>
    <w:rsid w:val="4A7364C9"/>
    <w:rsid w:val="4A780584"/>
    <w:rsid w:val="4A896958"/>
    <w:rsid w:val="4A9F0D2E"/>
    <w:rsid w:val="4AAC5F9F"/>
    <w:rsid w:val="4AB4373D"/>
    <w:rsid w:val="4B0F492C"/>
    <w:rsid w:val="4B102A00"/>
    <w:rsid w:val="4B3A6FE7"/>
    <w:rsid w:val="4B5C6F5D"/>
    <w:rsid w:val="4B864AC1"/>
    <w:rsid w:val="4B920BD1"/>
    <w:rsid w:val="4BA33AB6"/>
    <w:rsid w:val="4BA60042"/>
    <w:rsid w:val="4BB51722"/>
    <w:rsid w:val="4BC37D22"/>
    <w:rsid w:val="4BCC2004"/>
    <w:rsid w:val="4BE13907"/>
    <w:rsid w:val="4BE965F2"/>
    <w:rsid w:val="4BFB49C8"/>
    <w:rsid w:val="4C4162F7"/>
    <w:rsid w:val="4C4A14AC"/>
    <w:rsid w:val="4C520360"/>
    <w:rsid w:val="4C59524B"/>
    <w:rsid w:val="4C720679"/>
    <w:rsid w:val="4C9170DB"/>
    <w:rsid w:val="4CBD1D79"/>
    <w:rsid w:val="4CDF3385"/>
    <w:rsid w:val="4CE74F4D"/>
    <w:rsid w:val="4CF634B1"/>
    <w:rsid w:val="4D063625"/>
    <w:rsid w:val="4D151ABA"/>
    <w:rsid w:val="4D183358"/>
    <w:rsid w:val="4D236F66"/>
    <w:rsid w:val="4D3F5550"/>
    <w:rsid w:val="4D6F109A"/>
    <w:rsid w:val="4D9A1FBF"/>
    <w:rsid w:val="4DA42E3E"/>
    <w:rsid w:val="4DA92202"/>
    <w:rsid w:val="4DA96327"/>
    <w:rsid w:val="4DE65C14"/>
    <w:rsid w:val="4DF536BA"/>
    <w:rsid w:val="4E3E7C8C"/>
    <w:rsid w:val="4E451F2B"/>
    <w:rsid w:val="4E5E123E"/>
    <w:rsid w:val="4E6332C9"/>
    <w:rsid w:val="4E802F63"/>
    <w:rsid w:val="4EAD6955"/>
    <w:rsid w:val="4ED5642F"/>
    <w:rsid w:val="4ED60DD5"/>
    <w:rsid w:val="4F450352"/>
    <w:rsid w:val="4F4E4EE9"/>
    <w:rsid w:val="4F6B0F1D"/>
    <w:rsid w:val="4FB15659"/>
    <w:rsid w:val="4FBA6948"/>
    <w:rsid w:val="4FC25C77"/>
    <w:rsid w:val="4FED4628"/>
    <w:rsid w:val="4FF254C9"/>
    <w:rsid w:val="50271D66"/>
    <w:rsid w:val="50550238"/>
    <w:rsid w:val="505508C7"/>
    <w:rsid w:val="50555FCA"/>
    <w:rsid w:val="509448C9"/>
    <w:rsid w:val="5097222A"/>
    <w:rsid w:val="50C17863"/>
    <w:rsid w:val="50C356AB"/>
    <w:rsid w:val="50C404AC"/>
    <w:rsid w:val="50E1107E"/>
    <w:rsid w:val="50ED6E18"/>
    <w:rsid w:val="510559A1"/>
    <w:rsid w:val="51094E7C"/>
    <w:rsid w:val="510B41AC"/>
    <w:rsid w:val="510F6820"/>
    <w:rsid w:val="511E4CB5"/>
    <w:rsid w:val="51304AB3"/>
    <w:rsid w:val="513102F9"/>
    <w:rsid w:val="51351627"/>
    <w:rsid w:val="51453FF0"/>
    <w:rsid w:val="514F7CC7"/>
    <w:rsid w:val="51524645"/>
    <w:rsid w:val="51583D23"/>
    <w:rsid w:val="51867B55"/>
    <w:rsid w:val="51894824"/>
    <w:rsid w:val="519B27EC"/>
    <w:rsid w:val="519D67AC"/>
    <w:rsid w:val="51A76A58"/>
    <w:rsid w:val="51A923EB"/>
    <w:rsid w:val="51C07B1A"/>
    <w:rsid w:val="51CD4B2D"/>
    <w:rsid w:val="520B6FE7"/>
    <w:rsid w:val="52263E21"/>
    <w:rsid w:val="522925FF"/>
    <w:rsid w:val="522953F5"/>
    <w:rsid w:val="522E717A"/>
    <w:rsid w:val="52320A18"/>
    <w:rsid w:val="525E7A5F"/>
    <w:rsid w:val="526910A0"/>
    <w:rsid w:val="526F3A1A"/>
    <w:rsid w:val="52734B8D"/>
    <w:rsid w:val="529357A1"/>
    <w:rsid w:val="52A3324D"/>
    <w:rsid w:val="52AA0819"/>
    <w:rsid w:val="52B82B22"/>
    <w:rsid w:val="52E613F1"/>
    <w:rsid w:val="52F33509"/>
    <w:rsid w:val="5311092D"/>
    <w:rsid w:val="5316175A"/>
    <w:rsid w:val="53195A1E"/>
    <w:rsid w:val="5325232B"/>
    <w:rsid w:val="533E519B"/>
    <w:rsid w:val="534E0BF2"/>
    <w:rsid w:val="534F73A8"/>
    <w:rsid w:val="537D7FE3"/>
    <w:rsid w:val="538C4158"/>
    <w:rsid w:val="53A53D67"/>
    <w:rsid w:val="53B17824"/>
    <w:rsid w:val="53CC27A6"/>
    <w:rsid w:val="53DF421F"/>
    <w:rsid w:val="53E07A9A"/>
    <w:rsid w:val="53F02939"/>
    <w:rsid w:val="53FF2DEF"/>
    <w:rsid w:val="54043E50"/>
    <w:rsid w:val="541C1980"/>
    <w:rsid w:val="543755E9"/>
    <w:rsid w:val="545729B8"/>
    <w:rsid w:val="5474356A"/>
    <w:rsid w:val="548412D3"/>
    <w:rsid w:val="54A43723"/>
    <w:rsid w:val="54B47613"/>
    <w:rsid w:val="54DB1ED7"/>
    <w:rsid w:val="54E65AEA"/>
    <w:rsid w:val="54E84DAA"/>
    <w:rsid w:val="54EB4EAE"/>
    <w:rsid w:val="55053439"/>
    <w:rsid w:val="550A17D8"/>
    <w:rsid w:val="5517212A"/>
    <w:rsid w:val="553F6765"/>
    <w:rsid w:val="555800FC"/>
    <w:rsid w:val="55682443"/>
    <w:rsid w:val="5583158B"/>
    <w:rsid w:val="559A32D4"/>
    <w:rsid w:val="559D43FA"/>
    <w:rsid w:val="55AD03B6"/>
    <w:rsid w:val="55C55CCE"/>
    <w:rsid w:val="55DF543F"/>
    <w:rsid w:val="56076719"/>
    <w:rsid w:val="56150435"/>
    <w:rsid w:val="562C577E"/>
    <w:rsid w:val="56362899"/>
    <w:rsid w:val="5641208E"/>
    <w:rsid w:val="564B16AA"/>
    <w:rsid w:val="565D002E"/>
    <w:rsid w:val="567815EA"/>
    <w:rsid w:val="56A02D18"/>
    <w:rsid w:val="56B51C18"/>
    <w:rsid w:val="56C34335"/>
    <w:rsid w:val="56D23C13"/>
    <w:rsid w:val="56D57BC4"/>
    <w:rsid w:val="56EB388B"/>
    <w:rsid w:val="571050A0"/>
    <w:rsid w:val="571959DC"/>
    <w:rsid w:val="57246832"/>
    <w:rsid w:val="574C257C"/>
    <w:rsid w:val="576A4258"/>
    <w:rsid w:val="576F118C"/>
    <w:rsid w:val="57925AB5"/>
    <w:rsid w:val="57AC2BE5"/>
    <w:rsid w:val="57BF2D4E"/>
    <w:rsid w:val="57D04F5B"/>
    <w:rsid w:val="57D63BF4"/>
    <w:rsid w:val="57E666CC"/>
    <w:rsid w:val="580236B0"/>
    <w:rsid w:val="58030BB1"/>
    <w:rsid w:val="581B55AB"/>
    <w:rsid w:val="581C7EDC"/>
    <w:rsid w:val="582F7ABC"/>
    <w:rsid w:val="58702B5F"/>
    <w:rsid w:val="58716105"/>
    <w:rsid w:val="587B56EC"/>
    <w:rsid w:val="588145EA"/>
    <w:rsid w:val="58927621"/>
    <w:rsid w:val="589917F1"/>
    <w:rsid w:val="58A73B83"/>
    <w:rsid w:val="58CA7BFC"/>
    <w:rsid w:val="58E93DFA"/>
    <w:rsid w:val="58ED7447"/>
    <w:rsid w:val="59022B40"/>
    <w:rsid w:val="59030B22"/>
    <w:rsid w:val="591D1E28"/>
    <w:rsid w:val="592E0313"/>
    <w:rsid w:val="593257A1"/>
    <w:rsid w:val="593A7C41"/>
    <w:rsid w:val="59464DA9"/>
    <w:rsid w:val="59543F1F"/>
    <w:rsid w:val="595666A3"/>
    <w:rsid w:val="597903DF"/>
    <w:rsid w:val="59827B2D"/>
    <w:rsid w:val="598F4AC5"/>
    <w:rsid w:val="59A815C0"/>
    <w:rsid w:val="59B14918"/>
    <w:rsid w:val="59BB11BD"/>
    <w:rsid w:val="59C676F6"/>
    <w:rsid w:val="59DB1995"/>
    <w:rsid w:val="59E003A7"/>
    <w:rsid w:val="59E03F84"/>
    <w:rsid w:val="59FB2037"/>
    <w:rsid w:val="5A1026E8"/>
    <w:rsid w:val="5A275F63"/>
    <w:rsid w:val="5A4C342B"/>
    <w:rsid w:val="5A6455A5"/>
    <w:rsid w:val="5A6776CD"/>
    <w:rsid w:val="5A70032F"/>
    <w:rsid w:val="5A7944A9"/>
    <w:rsid w:val="5A795282"/>
    <w:rsid w:val="5A7C1BE0"/>
    <w:rsid w:val="5A826950"/>
    <w:rsid w:val="5A987886"/>
    <w:rsid w:val="5A9E3D30"/>
    <w:rsid w:val="5AAC5678"/>
    <w:rsid w:val="5ACD036B"/>
    <w:rsid w:val="5AD22E26"/>
    <w:rsid w:val="5ADC3C17"/>
    <w:rsid w:val="5AE97AC0"/>
    <w:rsid w:val="5AEB3E5A"/>
    <w:rsid w:val="5AFF3461"/>
    <w:rsid w:val="5B024087"/>
    <w:rsid w:val="5B092687"/>
    <w:rsid w:val="5B0D5DE5"/>
    <w:rsid w:val="5B1433B1"/>
    <w:rsid w:val="5B164869"/>
    <w:rsid w:val="5B280177"/>
    <w:rsid w:val="5B2F4344"/>
    <w:rsid w:val="5B9F6DA6"/>
    <w:rsid w:val="5BC2115E"/>
    <w:rsid w:val="5BC82196"/>
    <w:rsid w:val="5BCF72D8"/>
    <w:rsid w:val="5BEB789A"/>
    <w:rsid w:val="5BF20FC8"/>
    <w:rsid w:val="5BF705DC"/>
    <w:rsid w:val="5BFD2811"/>
    <w:rsid w:val="5C1473E0"/>
    <w:rsid w:val="5C311D40"/>
    <w:rsid w:val="5C322F32"/>
    <w:rsid w:val="5C3B2BBF"/>
    <w:rsid w:val="5C3D06E5"/>
    <w:rsid w:val="5C680D58"/>
    <w:rsid w:val="5CA8431F"/>
    <w:rsid w:val="5CAA5B38"/>
    <w:rsid w:val="5D042FB1"/>
    <w:rsid w:val="5D0B433F"/>
    <w:rsid w:val="5D231DB7"/>
    <w:rsid w:val="5D504448"/>
    <w:rsid w:val="5D532A5E"/>
    <w:rsid w:val="5D6803B0"/>
    <w:rsid w:val="5D812692"/>
    <w:rsid w:val="5D9B5A9B"/>
    <w:rsid w:val="5DA14CA4"/>
    <w:rsid w:val="5DAF5613"/>
    <w:rsid w:val="5DB420CA"/>
    <w:rsid w:val="5DBF512A"/>
    <w:rsid w:val="5DD547E8"/>
    <w:rsid w:val="5DE84681"/>
    <w:rsid w:val="5DEA03F9"/>
    <w:rsid w:val="5E114B41"/>
    <w:rsid w:val="5E192A8C"/>
    <w:rsid w:val="5E225DE5"/>
    <w:rsid w:val="5E3C677A"/>
    <w:rsid w:val="5E4B16FA"/>
    <w:rsid w:val="5E5D6E1D"/>
    <w:rsid w:val="5E6A778C"/>
    <w:rsid w:val="5E765BD7"/>
    <w:rsid w:val="5E7E5B10"/>
    <w:rsid w:val="5EA85F2A"/>
    <w:rsid w:val="5EC455DD"/>
    <w:rsid w:val="5EDF7832"/>
    <w:rsid w:val="5EE63DAB"/>
    <w:rsid w:val="5EF534F9"/>
    <w:rsid w:val="5EF7101F"/>
    <w:rsid w:val="5EFA28BD"/>
    <w:rsid w:val="5F092B01"/>
    <w:rsid w:val="5F1119B5"/>
    <w:rsid w:val="5F2142EE"/>
    <w:rsid w:val="5F23068E"/>
    <w:rsid w:val="5F4B4EC7"/>
    <w:rsid w:val="5F555D46"/>
    <w:rsid w:val="5F5F4E16"/>
    <w:rsid w:val="5F702B80"/>
    <w:rsid w:val="5F92666A"/>
    <w:rsid w:val="5F9938E7"/>
    <w:rsid w:val="5FAC3111"/>
    <w:rsid w:val="5FAF18FA"/>
    <w:rsid w:val="5FDF3EB5"/>
    <w:rsid w:val="5FF76DFD"/>
    <w:rsid w:val="5FFC3EF2"/>
    <w:rsid w:val="603552AE"/>
    <w:rsid w:val="60490A2C"/>
    <w:rsid w:val="607466A0"/>
    <w:rsid w:val="60794CC3"/>
    <w:rsid w:val="609D1752"/>
    <w:rsid w:val="609E54CA"/>
    <w:rsid w:val="60A76A75"/>
    <w:rsid w:val="60EF05DD"/>
    <w:rsid w:val="60F31CBA"/>
    <w:rsid w:val="60FC7A3D"/>
    <w:rsid w:val="61073070"/>
    <w:rsid w:val="61093C77"/>
    <w:rsid w:val="6113099A"/>
    <w:rsid w:val="611A32BF"/>
    <w:rsid w:val="612E7718"/>
    <w:rsid w:val="614B7400"/>
    <w:rsid w:val="614E344B"/>
    <w:rsid w:val="617D1584"/>
    <w:rsid w:val="618D5C6B"/>
    <w:rsid w:val="61926DDD"/>
    <w:rsid w:val="61975313"/>
    <w:rsid w:val="619A3ADC"/>
    <w:rsid w:val="61A30FEA"/>
    <w:rsid w:val="61B256D1"/>
    <w:rsid w:val="61B551E4"/>
    <w:rsid w:val="61D66F77"/>
    <w:rsid w:val="61DB1700"/>
    <w:rsid w:val="61E241E7"/>
    <w:rsid w:val="61E6537B"/>
    <w:rsid w:val="61FB1E8E"/>
    <w:rsid w:val="620B1CA4"/>
    <w:rsid w:val="62283DAA"/>
    <w:rsid w:val="624556F9"/>
    <w:rsid w:val="62471456"/>
    <w:rsid w:val="624C1682"/>
    <w:rsid w:val="62593D9F"/>
    <w:rsid w:val="625978FB"/>
    <w:rsid w:val="625D0FB1"/>
    <w:rsid w:val="62695F3F"/>
    <w:rsid w:val="627E3805"/>
    <w:rsid w:val="628030DA"/>
    <w:rsid w:val="628F77C1"/>
    <w:rsid w:val="62A0377C"/>
    <w:rsid w:val="62AD7C47"/>
    <w:rsid w:val="62B31701"/>
    <w:rsid w:val="62B9310E"/>
    <w:rsid w:val="62CC5E81"/>
    <w:rsid w:val="62D93AF5"/>
    <w:rsid w:val="62D96C8E"/>
    <w:rsid w:val="62DA219F"/>
    <w:rsid w:val="62E33669"/>
    <w:rsid w:val="62EC29D7"/>
    <w:rsid w:val="62FA10DE"/>
    <w:rsid w:val="63091321"/>
    <w:rsid w:val="630E06E5"/>
    <w:rsid w:val="630E1509"/>
    <w:rsid w:val="63102565"/>
    <w:rsid w:val="632048BD"/>
    <w:rsid w:val="632857BE"/>
    <w:rsid w:val="63427E1C"/>
    <w:rsid w:val="634467FD"/>
    <w:rsid w:val="63B22EF2"/>
    <w:rsid w:val="63C93177"/>
    <w:rsid w:val="63E74D4D"/>
    <w:rsid w:val="63EB04F2"/>
    <w:rsid w:val="64131EB4"/>
    <w:rsid w:val="642234C3"/>
    <w:rsid w:val="64264155"/>
    <w:rsid w:val="64340620"/>
    <w:rsid w:val="643D39B1"/>
    <w:rsid w:val="64524F45"/>
    <w:rsid w:val="64562516"/>
    <w:rsid w:val="6457430E"/>
    <w:rsid w:val="645E569D"/>
    <w:rsid w:val="646F1658"/>
    <w:rsid w:val="64755141"/>
    <w:rsid w:val="647C5B23"/>
    <w:rsid w:val="64844AD2"/>
    <w:rsid w:val="649920C4"/>
    <w:rsid w:val="64994927"/>
    <w:rsid w:val="64A23067"/>
    <w:rsid w:val="64E2694D"/>
    <w:rsid w:val="64E72306"/>
    <w:rsid w:val="64EC2212"/>
    <w:rsid w:val="651947B7"/>
    <w:rsid w:val="654301AA"/>
    <w:rsid w:val="65444892"/>
    <w:rsid w:val="65510D5D"/>
    <w:rsid w:val="656E121B"/>
    <w:rsid w:val="657209EB"/>
    <w:rsid w:val="65806EBF"/>
    <w:rsid w:val="658206A1"/>
    <w:rsid w:val="65891518"/>
    <w:rsid w:val="65B85B4E"/>
    <w:rsid w:val="65C366A8"/>
    <w:rsid w:val="65E46075"/>
    <w:rsid w:val="65F07AC3"/>
    <w:rsid w:val="65FC516D"/>
    <w:rsid w:val="66285F62"/>
    <w:rsid w:val="66337E5B"/>
    <w:rsid w:val="663440AA"/>
    <w:rsid w:val="66393CFE"/>
    <w:rsid w:val="664B2406"/>
    <w:rsid w:val="665A6708"/>
    <w:rsid w:val="665C20B0"/>
    <w:rsid w:val="665F1CD5"/>
    <w:rsid w:val="66612892"/>
    <w:rsid w:val="667D0992"/>
    <w:rsid w:val="669E0497"/>
    <w:rsid w:val="66A14DE6"/>
    <w:rsid w:val="66B27F22"/>
    <w:rsid w:val="66BB0B84"/>
    <w:rsid w:val="66C739CD"/>
    <w:rsid w:val="66D21781"/>
    <w:rsid w:val="66E022D0"/>
    <w:rsid w:val="66E94267"/>
    <w:rsid w:val="671E44FE"/>
    <w:rsid w:val="672506F4"/>
    <w:rsid w:val="673C73BF"/>
    <w:rsid w:val="67781CD8"/>
    <w:rsid w:val="67841B88"/>
    <w:rsid w:val="679B09B6"/>
    <w:rsid w:val="67A56C08"/>
    <w:rsid w:val="67C3195E"/>
    <w:rsid w:val="67E656EE"/>
    <w:rsid w:val="67FD51CC"/>
    <w:rsid w:val="680F4939"/>
    <w:rsid w:val="68420E31"/>
    <w:rsid w:val="684F1F9E"/>
    <w:rsid w:val="685E210F"/>
    <w:rsid w:val="68731DAB"/>
    <w:rsid w:val="68842338"/>
    <w:rsid w:val="688E444A"/>
    <w:rsid w:val="689620AA"/>
    <w:rsid w:val="68A11FFC"/>
    <w:rsid w:val="68A43DD0"/>
    <w:rsid w:val="68D777CC"/>
    <w:rsid w:val="691F73AF"/>
    <w:rsid w:val="69584DB0"/>
    <w:rsid w:val="6958641A"/>
    <w:rsid w:val="698711F2"/>
    <w:rsid w:val="698A0CE2"/>
    <w:rsid w:val="69AF24F6"/>
    <w:rsid w:val="69D01878"/>
    <w:rsid w:val="69E043AA"/>
    <w:rsid w:val="69F9496F"/>
    <w:rsid w:val="6A215A77"/>
    <w:rsid w:val="6A2D7FEB"/>
    <w:rsid w:val="6A32349A"/>
    <w:rsid w:val="6A3B5CC8"/>
    <w:rsid w:val="6A421022"/>
    <w:rsid w:val="6A572E84"/>
    <w:rsid w:val="6A6D03E7"/>
    <w:rsid w:val="6A766D7E"/>
    <w:rsid w:val="6A8B2F63"/>
    <w:rsid w:val="6A8D751D"/>
    <w:rsid w:val="6AA638F9"/>
    <w:rsid w:val="6AB26EA7"/>
    <w:rsid w:val="6AB41AF4"/>
    <w:rsid w:val="6AE3243F"/>
    <w:rsid w:val="6AED1528"/>
    <w:rsid w:val="6B080F0F"/>
    <w:rsid w:val="6B186FE6"/>
    <w:rsid w:val="6B2904EB"/>
    <w:rsid w:val="6B3A73C5"/>
    <w:rsid w:val="6B572E46"/>
    <w:rsid w:val="6B663E10"/>
    <w:rsid w:val="6B770D1D"/>
    <w:rsid w:val="6B821356"/>
    <w:rsid w:val="6B9B3608"/>
    <w:rsid w:val="6B9F5125"/>
    <w:rsid w:val="6BB60D0E"/>
    <w:rsid w:val="6BBD1168"/>
    <w:rsid w:val="6BC404DB"/>
    <w:rsid w:val="6BDC5564"/>
    <w:rsid w:val="6C037203"/>
    <w:rsid w:val="6C697734"/>
    <w:rsid w:val="6C757A27"/>
    <w:rsid w:val="6CA36096"/>
    <w:rsid w:val="6CA47CF5"/>
    <w:rsid w:val="6CE768E6"/>
    <w:rsid w:val="6D257CC6"/>
    <w:rsid w:val="6D3C22F3"/>
    <w:rsid w:val="6D4B1F5D"/>
    <w:rsid w:val="6D4F0278"/>
    <w:rsid w:val="6D6535F8"/>
    <w:rsid w:val="6D6655C2"/>
    <w:rsid w:val="6D6F091A"/>
    <w:rsid w:val="6D7B72BF"/>
    <w:rsid w:val="6D885538"/>
    <w:rsid w:val="6D937F64"/>
    <w:rsid w:val="6DA70636"/>
    <w:rsid w:val="6DAF6F69"/>
    <w:rsid w:val="6DB05BFE"/>
    <w:rsid w:val="6DBD275F"/>
    <w:rsid w:val="6DC90E2B"/>
    <w:rsid w:val="6DE65D62"/>
    <w:rsid w:val="6E07347E"/>
    <w:rsid w:val="6E1F1804"/>
    <w:rsid w:val="6E240780"/>
    <w:rsid w:val="6E301E58"/>
    <w:rsid w:val="6E3A4B90"/>
    <w:rsid w:val="6E3F02ED"/>
    <w:rsid w:val="6E5E554C"/>
    <w:rsid w:val="6E7A612A"/>
    <w:rsid w:val="6E7C32EF"/>
    <w:rsid w:val="6E8F2483"/>
    <w:rsid w:val="6E967BE7"/>
    <w:rsid w:val="6E984079"/>
    <w:rsid w:val="6E9B4EA5"/>
    <w:rsid w:val="6EB063B1"/>
    <w:rsid w:val="6EB56801"/>
    <w:rsid w:val="6EB73331"/>
    <w:rsid w:val="6ECE54C2"/>
    <w:rsid w:val="6EEA5EB5"/>
    <w:rsid w:val="6EF015E7"/>
    <w:rsid w:val="6F022250"/>
    <w:rsid w:val="6F421595"/>
    <w:rsid w:val="6F5456E0"/>
    <w:rsid w:val="6F571666"/>
    <w:rsid w:val="6F885CC3"/>
    <w:rsid w:val="6F92269E"/>
    <w:rsid w:val="6F946416"/>
    <w:rsid w:val="6F9B77A5"/>
    <w:rsid w:val="6FA63992"/>
    <w:rsid w:val="6FF62778"/>
    <w:rsid w:val="701D0108"/>
    <w:rsid w:val="70297AC4"/>
    <w:rsid w:val="70390E66"/>
    <w:rsid w:val="704A0F3A"/>
    <w:rsid w:val="70513D7C"/>
    <w:rsid w:val="70801449"/>
    <w:rsid w:val="70B825D8"/>
    <w:rsid w:val="70EA1CC2"/>
    <w:rsid w:val="710B095A"/>
    <w:rsid w:val="710B2708"/>
    <w:rsid w:val="710C022E"/>
    <w:rsid w:val="713E488C"/>
    <w:rsid w:val="71453949"/>
    <w:rsid w:val="714C7301"/>
    <w:rsid w:val="714F2EE5"/>
    <w:rsid w:val="715C7408"/>
    <w:rsid w:val="71661EA8"/>
    <w:rsid w:val="717209D9"/>
    <w:rsid w:val="719D323C"/>
    <w:rsid w:val="71A04AA8"/>
    <w:rsid w:val="71AB08AF"/>
    <w:rsid w:val="71AD7C63"/>
    <w:rsid w:val="71C20FC9"/>
    <w:rsid w:val="71CD5C10"/>
    <w:rsid w:val="71D368CA"/>
    <w:rsid w:val="71F14DC5"/>
    <w:rsid w:val="7204053A"/>
    <w:rsid w:val="7206737C"/>
    <w:rsid w:val="720F447A"/>
    <w:rsid w:val="722964A7"/>
    <w:rsid w:val="7235658B"/>
    <w:rsid w:val="725956F5"/>
    <w:rsid w:val="727442DD"/>
    <w:rsid w:val="729D0AB4"/>
    <w:rsid w:val="729D341C"/>
    <w:rsid w:val="72B33C84"/>
    <w:rsid w:val="72B62B48"/>
    <w:rsid w:val="72B8241C"/>
    <w:rsid w:val="72DD1E82"/>
    <w:rsid w:val="72F47337"/>
    <w:rsid w:val="73194551"/>
    <w:rsid w:val="73262D27"/>
    <w:rsid w:val="732B0E40"/>
    <w:rsid w:val="733E6DC5"/>
    <w:rsid w:val="735F726A"/>
    <w:rsid w:val="736F3422"/>
    <w:rsid w:val="739015EB"/>
    <w:rsid w:val="73B72185"/>
    <w:rsid w:val="73BD3A7A"/>
    <w:rsid w:val="73C117A4"/>
    <w:rsid w:val="73CF7C8C"/>
    <w:rsid w:val="73D74B24"/>
    <w:rsid w:val="73E32E08"/>
    <w:rsid w:val="73E7745D"/>
    <w:rsid w:val="73F85B5B"/>
    <w:rsid w:val="74037EE1"/>
    <w:rsid w:val="74273CFD"/>
    <w:rsid w:val="743C5BB1"/>
    <w:rsid w:val="74442825"/>
    <w:rsid w:val="74653B94"/>
    <w:rsid w:val="747D4E6E"/>
    <w:rsid w:val="749C555E"/>
    <w:rsid w:val="74BC597D"/>
    <w:rsid w:val="74F04B62"/>
    <w:rsid w:val="75102F42"/>
    <w:rsid w:val="751A5610"/>
    <w:rsid w:val="75297601"/>
    <w:rsid w:val="7530273D"/>
    <w:rsid w:val="7547295E"/>
    <w:rsid w:val="75695B45"/>
    <w:rsid w:val="75800B89"/>
    <w:rsid w:val="75811B46"/>
    <w:rsid w:val="75911025"/>
    <w:rsid w:val="75C46B61"/>
    <w:rsid w:val="75C95703"/>
    <w:rsid w:val="75CC3053"/>
    <w:rsid w:val="75DD44BC"/>
    <w:rsid w:val="75E132B3"/>
    <w:rsid w:val="75E654F2"/>
    <w:rsid w:val="7601057E"/>
    <w:rsid w:val="762C5D3C"/>
    <w:rsid w:val="763155F6"/>
    <w:rsid w:val="764A5A81"/>
    <w:rsid w:val="76551C9D"/>
    <w:rsid w:val="76677F73"/>
    <w:rsid w:val="76746FA2"/>
    <w:rsid w:val="767840E2"/>
    <w:rsid w:val="7682521B"/>
    <w:rsid w:val="76866FD1"/>
    <w:rsid w:val="76A806B3"/>
    <w:rsid w:val="76B850E0"/>
    <w:rsid w:val="76BC5033"/>
    <w:rsid w:val="76BD44A5"/>
    <w:rsid w:val="76E539FB"/>
    <w:rsid w:val="76F61765"/>
    <w:rsid w:val="76FA1A37"/>
    <w:rsid w:val="770172F3"/>
    <w:rsid w:val="77093988"/>
    <w:rsid w:val="77106CCA"/>
    <w:rsid w:val="771D38C5"/>
    <w:rsid w:val="7727782A"/>
    <w:rsid w:val="773B361B"/>
    <w:rsid w:val="77613082"/>
    <w:rsid w:val="77640DC4"/>
    <w:rsid w:val="776667BC"/>
    <w:rsid w:val="776D152D"/>
    <w:rsid w:val="77835557"/>
    <w:rsid w:val="77963707"/>
    <w:rsid w:val="77B75398"/>
    <w:rsid w:val="77F812DC"/>
    <w:rsid w:val="77FF0498"/>
    <w:rsid w:val="781C63F2"/>
    <w:rsid w:val="782642CC"/>
    <w:rsid w:val="782D3AB7"/>
    <w:rsid w:val="782E6041"/>
    <w:rsid w:val="783A3737"/>
    <w:rsid w:val="78AF230E"/>
    <w:rsid w:val="78B4083F"/>
    <w:rsid w:val="78C22246"/>
    <w:rsid w:val="78C37D6C"/>
    <w:rsid w:val="78CF3E39"/>
    <w:rsid w:val="78EC7724"/>
    <w:rsid w:val="791F7C53"/>
    <w:rsid w:val="792C5064"/>
    <w:rsid w:val="79315470"/>
    <w:rsid w:val="794123F7"/>
    <w:rsid w:val="795E73A6"/>
    <w:rsid w:val="797715D3"/>
    <w:rsid w:val="797D7F1B"/>
    <w:rsid w:val="798B05A7"/>
    <w:rsid w:val="798E2128"/>
    <w:rsid w:val="79A501FE"/>
    <w:rsid w:val="79B829CF"/>
    <w:rsid w:val="79C62F74"/>
    <w:rsid w:val="79D55477"/>
    <w:rsid w:val="79D833A4"/>
    <w:rsid w:val="79E52231"/>
    <w:rsid w:val="79FE5AD3"/>
    <w:rsid w:val="7A09738A"/>
    <w:rsid w:val="7A1171B3"/>
    <w:rsid w:val="7A195E96"/>
    <w:rsid w:val="7A2575BC"/>
    <w:rsid w:val="7A385EE3"/>
    <w:rsid w:val="7A401675"/>
    <w:rsid w:val="7A553954"/>
    <w:rsid w:val="7A636071"/>
    <w:rsid w:val="7A903C7E"/>
    <w:rsid w:val="7A9C77BD"/>
    <w:rsid w:val="7ADC6EC3"/>
    <w:rsid w:val="7AE069B4"/>
    <w:rsid w:val="7AE27470"/>
    <w:rsid w:val="7AF565E1"/>
    <w:rsid w:val="7AF97A75"/>
    <w:rsid w:val="7B090F95"/>
    <w:rsid w:val="7B184918"/>
    <w:rsid w:val="7B425C0B"/>
    <w:rsid w:val="7B615FC1"/>
    <w:rsid w:val="7B707AC5"/>
    <w:rsid w:val="7B713AB0"/>
    <w:rsid w:val="7B7D4202"/>
    <w:rsid w:val="7B867CD0"/>
    <w:rsid w:val="7B8A79B4"/>
    <w:rsid w:val="7B8B4B71"/>
    <w:rsid w:val="7B9228B5"/>
    <w:rsid w:val="7BA31605"/>
    <w:rsid w:val="7BAC637B"/>
    <w:rsid w:val="7BBB374B"/>
    <w:rsid w:val="7BD209F2"/>
    <w:rsid w:val="7BD247CD"/>
    <w:rsid w:val="7BD7173D"/>
    <w:rsid w:val="7BDC1BFA"/>
    <w:rsid w:val="7BE41C3E"/>
    <w:rsid w:val="7BEE1DFE"/>
    <w:rsid w:val="7BF47678"/>
    <w:rsid w:val="7C0A6A61"/>
    <w:rsid w:val="7C4925A9"/>
    <w:rsid w:val="7C610C91"/>
    <w:rsid w:val="7C6C4155"/>
    <w:rsid w:val="7C871D83"/>
    <w:rsid w:val="7C991510"/>
    <w:rsid w:val="7C9D1B23"/>
    <w:rsid w:val="7CA129B3"/>
    <w:rsid w:val="7CB21BAC"/>
    <w:rsid w:val="7CB52BA1"/>
    <w:rsid w:val="7CD74ABE"/>
    <w:rsid w:val="7CE9753D"/>
    <w:rsid w:val="7CEC3C16"/>
    <w:rsid w:val="7CF624BE"/>
    <w:rsid w:val="7D00333D"/>
    <w:rsid w:val="7D0F17D2"/>
    <w:rsid w:val="7D384197"/>
    <w:rsid w:val="7D3B25C7"/>
    <w:rsid w:val="7D3E79C1"/>
    <w:rsid w:val="7D425704"/>
    <w:rsid w:val="7D426C50"/>
    <w:rsid w:val="7D495EEB"/>
    <w:rsid w:val="7D4F1BCF"/>
    <w:rsid w:val="7D7004C3"/>
    <w:rsid w:val="7D715FE9"/>
    <w:rsid w:val="7D8801AD"/>
    <w:rsid w:val="7D996C29"/>
    <w:rsid w:val="7DA2520F"/>
    <w:rsid w:val="7DA71A0B"/>
    <w:rsid w:val="7DC1538C"/>
    <w:rsid w:val="7DD10836"/>
    <w:rsid w:val="7DD87E16"/>
    <w:rsid w:val="7E10135E"/>
    <w:rsid w:val="7E186464"/>
    <w:rsid w:val="7E1A042F"/>
    <w:rsid w:val="7E1E7F1F"/>
    <w:rsid w:val="7E747B3F"/>
    <w:rsid w:val="7E7F64E4"/>
    <w:rsid w:val="7EAB552B"/>
    <w:rsid w:val="7EB268B9"/>
    <w:rsid w:val="7ECC6E4E"/>
    <w:rsid w:val="7EDD3C89"/>
    <w:rsid w:val="7EDE76AE"/>
    <w:rsid w:val="7EEA1BAF"/>
    <w:rsid w:val="7EEC4F35"/>
    <w:rsid w:val="7F071BB5"/>
    <w:rsid w:val="7F1B13EF"/>
    <w:rsid w:val="7F452D63"/>
    <w:rsid w:val="7F564C45"/>
    <w:rsid w:val="7F795344"/>
    <w:rsid w:val="7F8C2C66"/>
    <w:rsid w:val="7F9F6BE1"/>
    <w:rsid w:val="7FAB3A34"/>
    <w:rsid w:val="7FBF0819"/>
    <w:rsid w:val="7FC05006"/>
    <w:rsid w:val="7FCA5219"/>
    <w:rsid w:val="7FDA46EF"/>
    <w:rsid w:val="7FDD1714"/>
    <w:rsid w:val="7FEC5DFB"/>
    <w:rsid w:val="EA4B607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qFormat="1" w:uiPriority="0" w:semiHidden="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iPriority="0" w:semiHidden="0" w:name="Table Grid"/>
    <w:lsdException w:qFormat="1" w:unhideWhenUsed="0" w:uiPriority="0" w:semiHidden="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2"/>
    <w:qFormat/>
    <w:uiPriority w:val="9"/>
    <w:pPr>
      <w:keepNext/>
      <w:widowControl/>
      <w:tabs>
        <w:tab w:val="left" w:pos="885"/>
      </w:tabs>
      <w:ind w:left="885" w:hanging="885"/>
      <w:outlineLvl w:val="0"/>
    </w:pPr>
    <w:rPr>
      <w:rFonts w:ascii="黑体" w:eastAsia="黑体"/>
      <w:sz w:val="52"/>
    </w:rPr>
  </w:style>
  <w:style w:type="paragraph" w:styleId="3">
    <w:name w:val="heading 2"/>
    <w:basedOn w:val="1"/>
    <w:next w:val="1"/>
    <w:link w:val="81"/>
    <w:qFormat/>
    <w:uiPriority w:val="9"/>
    <w:pPr>
      <w:keepNext/>
      <w:keepLines/>
      <w:widowControl/>
      <w:spacing w:before="260" w:after="260" w:line="413" w:lineRule="auto"/>
      <w:jc w:val="center"/>
      <w:outlineLvl w:val="1"/>
    </w:pPr>
    <w:rPr>
      <w:rFonts w:ascii="Arial" w:hAnsi="Arial" w:eastAsia="黑体"/>
      <w:b/>
      <w:kern w:val="0"/>
      <w:sz w:val="44"/>
    </w:rPr>
  </w:style>
  <w:style w:type="paragraph" w:styleId="4">
    <w:name w:val="heading 3"/>
    <w:basedOn w:val="1"/>
    <w:next w:val="5"/>
    <w:link w:val="89"/>
    <w:qFormat/>
    <w:uiPriority w:val="9"/>
    <w:pPr>
      <w:keepNext/>
      <w:keepLines/>
      <w:widowControl/>
      <w:spacing w:before="120" w:after="120" w:line="360" w:lineRule="auto"/>
      <w:jc w:val="center"/>
      <w:outlineLvl w:val="2"/>
    </w:pPr>
    <w:rPr>
      <w:b/>
      <w:kern w:val="0"/>
      <w:sz w:val="32"/>
    </w:rPr>
  </w:style>
  <w:style w:type="paragraph" w:styleId="6">
    <w:name w:val="heading 4"/>
    <w:basedOn w:val="1"/>
    <w:next w:val="1"/>
    <w:link w:val="90"/>
    <w:qFormat/>
    <w:uiPriority w:val="0"/>
    <w:pPr>
      <w:keepNext/>
      <w:keepLines/>
      <w:widowControl/>
      <w:spacing w:before="120" w:after="120" w:line="360" w:lineRule="auto"/>
      <w:jc w:val="center"/>
      <w:outlineLvl w:val="3"/>
    </w:pPr>
    <w:rPr>
      <w:rFonts w:ascii="Arial" w:hAnsi="Arial" w:eastAsia="黑体"/>
      <w:sz w:val="28"/>
      <w:szCs w:val="24"/>
    </w:rPr>
  </w:style>
  <w:style w:type="paragraph" w:styleId="7">
    <w:name w:val="heading 5"/>
    <w:basedOn w:val="1"/>
    <w:next w:val="1"/>
    <w:link w:val="91"/>
    <w:qFormat/>
    <w:uiPriority w:val="0"/>
    <w:pPr>
      <w:keepNext/>
      <w:keepLines/>
      <w:widowControl/>
      <w:spacing w:before="120" w:after="120" w:line="360" w:lineRule="auto"/>
      <w:ind w:firstLine="499"/>
      <w:jc w:val="left"/>
      <w:outlineLvl w:val="4"/>
    </w:pPr>
    <w:rPr>
      <w:rFonts w:ascii="宋体" w:hAnsi="宋体"/>
      <w:b/>
      <w:kern w:val="0"/>
      <w:sz w:val="24"/>
    </w:rPr>
  </w:style>
  <w:style w:type="paragraph" w:styleId="8">
    <w:name w:val="heading 6"/>
    <w:basedOn w:val="1"/>
    <w:next w:val="5"/>
    <w:link w:val="92"/>
    <w:qFormat/>
    <w:uiPriority w:val="0"/>
    <w:pPr>
      <w:keepNext/>
      <w:tabs>
        <w:tab w:val="left" w:pos="1152"/>
      </w:tabs>
      <w:spacing w:before="240" w:after="64" w:line="320" w:lineRule="auto"/>
      <w:ind w:left="1152" w:hanging="1152"/>
      <w:outlineLvl w:val="5"/>
    </w:pPr>
    <w:rPr>
      <w:rFonts w:ascii="Arial" w:hAnsi="Arial" w:eastAsia="黑体"/>
      <w:b/>
      <w:sz w:val="24"/>
      <w:szCs w:val="24"/>
    </w:rPr>
  </w:style>
  <w:style w:type="paragraph" w:styleId="9">
    <w:name w:val="heading 7"/>
    <w:basedOn w:val="1"/>
    <w:next w:val="5"/>
    <w:link w:val="93"/>
    <w:qFormat/>
    <w:uiPriority w:val="0"/>
    <w:pPr>
      <w:keepNext/>
      <w:keepLines/>
      <w:spacing w:before="240" w:after="64" w:line="320" w:lineRule="auto"/>
      <w:outlineLvl w:val="6"/>
    </w:pPr>
    <w:rPr>
      <w:b/>
      <w:sz w:val="24"/>
    </w:rPr>
  </w:style>
  <w:style w:type="paragraph" w:styleId="10">
    <w:name w:val="heading 8"/>
    <w:basedOn w:val="1"/>
    <w:next w:val="5"/>
    <w:link w:val="94"/>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5"/>
    <w:link w:val="95"/>
    <w:qFormat/>
    <w:uiPriority w:val="0"/>
    <w:pPr>
      <w:keepNext/>
      <w:keepLines/>
      <w:spacing w:before="240" w:after="64" w:line="320" w:lineRule="auto"/>
      <w:outlineLvl w:val="8"/>
    </w:pPr>
    <w:rPr>
      <w:rFonts w:ascii="Arial" w:hAnsi="Arial" w:eastAsia="黑体"/>
    </w:rPr>
  </w:style>
  <w:style w:type="character" w:default="1" w:styleId="70">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88"/>
    <w:qFormat/>
    <w:uiPriority w:val="0"/>
    <w:pPr>
      <w:widowControl/>
      <w:ind w:firstLine="420"/>
      <w:jc w:val="left"/>
    </w:pPr>
    <w:rPr>
      <w:kern w:val="0"/>
      <w:sz w:val="20"/>
    </w:rPr>
  </w:style>
  <w:style w:type="paragraph" w:styleId="12">
    <w:name w:val="List 3"/>
    <w:basedOn w:val="1"/>
    <w:qFormat/>
    <w:uiPriority w:val="0"/>
    <w:pPr>
      <w:widowControl/>
      <w:spacing w:before="120" w:after="120"/>
      <w:ind w:left="1843" w:hanging="283"/>
      <w:jc w:val="left"/>
    </w:pPr>
    <w:rPr>
      <w:rFonts w:ascii="Arial" w:hAnsi="Arial"/>
      <w:kern w:val="0"/>
      <w:sz w:val="24"/>
      <w:lang w:val="en-GB" w:eastAsia="en-US" w:bidi="en-US"/>
    </w:rPr>
  </w:style>
  <w:style w:type="paragraph" w:styleId="13">
    <w:name w:val="toc 7"/>
    <w:basedOn w:val="1"/>
    <w:next w:val="1"/>
    <w:qFormat/>
    <w:uiPriority w:val="0"/>
    <w:pPr>
      <w:ind w:left="1260"/>
      <w:jc w:val="left"/>
    </w:pPr>
    <w:rPr>
      <w:rFonts w:hint="eastAsia"/>
      <w:sz w:val="18"/>
    </w:rPr>
  </w:style>
  <w:style w:type="paragraph" w:styleId="14">
    <w:name w:val="Note Heading"/>
    <w:basedOn w:val="1"/>
    <w:next w:val="1"/>
    <w:link w:val="397"/>
    <w:qFormat/>
    <w:uiPriority w:val="0"/>
    <w:pPr>
      <w:jc w:val="center"/>
    </w:pPr>
    <w:rPr>
      <w:kern w:val="0"/>
      <w:sz w:val="20"/>
    </w:rPr>
  </w:style>
  <w:style w:type="paragraph" w:styleId="15">
    <w:name w:val="index 8"/>
    <w:basedOn w:val="1"/>
    <w:next w:val="1"/>
    <w:qFormat/>
    <w:uiPriority w:val="0"/>
    <w:pPr>
      <w:ind w:left="2940"/>
    </w:pPr>
    <w:rPr>
      <w:rFonts w:hint="eastAsia"/>
    </w:rPr>
  </w:style>
  <w:style w:type="paragraph" w:styleId="16">
    <w:name w:val="caption"/>
    <w:basedOn w:val="1"/>
    <w:next w:val="1"/>
    <w:link w:val="399"/>
    <w:qFormat/>
    <w:uiPriority w:val="0"/>
    <w:pPr>
      <w:spacing w:before="152" w:after="160"/>
    </w:pPr>
    <w:rPr>
      <w:rFonts w:hint="eastAsia" w:ascii="Arial" w:hAnsi="Arial" w:eastAsia="黑体"/>
      <w:sz w:val="20"/>
    </w:rPr>
  </w:style>
  <w:style w:type="paragraph" w:styleId="17">
    <w:name w:val="index 5"/>
    <w:basedOn w:val="1"/>
    <w:next w:val="1"/>
    <w:qFormat/>
    <w:uiPriority w:val="0"/>
    <w:pPr>
      <w:ind w:left="1680"/>
    </w:pPr>
    <w:rPr>
      <w:rFonts w:hint="eastAsia"/>
    </w:rPr>
  </w:style>
  <w:style w:type="paragraph" w:styleId="18">
    <w:name w:val="List Bullet"/>
    <w:basedOn w:val="1"/>
    <w:qFormat/>
    <w:uiPriority w:val="0"/>
    <w:pPr>
      <w:ind w:left="100" w:leftChars="200" w:hanging="200" w:hangingChars="200"/>
    </w:pPr>
    <w:rPr>
      <w:rFonts w:hint="eastAsia"/>
    </w:rPr>
  </w:style>
  <w:style w:type="paragraph" w:styleId="19">
    <w:name w:val="Document Map"/>
    <w:basedOn w:val="1"/>
    <w:link w:val="96"/>
    <w:qFormat/>
    <w:uiPriority w:val="99"/>
    <w:pPr>
      <w:shd w:val="clear" w:color="auto" w:fill="000080"/>
    </w:pPr>
  </w:style>
  <w:style w:type="paragraph" w:styleId="20">
    <w:name w:val="toa heading"/>
    <w:basedOn w:val="1"/>
    <w:next w:val="1"/>
    <w:qFormat/>
    <w:uiPriority w:val="0"/>
    <w:pPr>
      <w:spacing w:before="120"/>
    </w:pPr>
    <w:rPr>
      <w:rFonts w:hint="eastAsia" w:ascii="Arial" w:hAnsi="Arial"/>
    </w:rPr>
  </w:style>
  <w:style w:type="paragraph" w:styleId="21">
    <w:name w:val="annotation text"/>
    <w:basedOn w:val="1"/>
    <w:link w:val="380"/>
    <w:qFormat/>
    <w:uiPriority w:val="99"/>
    <w:pPr>
      <w:jc w:val="left"/>
    </w:pPr>
    <w:rPr>
      <w:szCs w:val="24"/>
    </w:rPr>
  </w:style>
  <w:style w:type="paragraph" w:styleId="22">
    <w:name w:val="index 6"/>
    <w:basedOn w:val="1"/>
    <w:next w:val="1"/>
    <w:qFormat/>
    <w:uiPriority w:val="0"/>
    <w:pPr>
      <w:ind w:left="2100"/>
    </w:pPr>
    <w:rPr>
      <w:rFonts w:hint="eastAsia"/>
    </w:rPr>
  </w:style>
  <w:style w:type="paragraph" w:styleId="23">
    <w:name w:val="Body Text 3"/>
    <w:basedOn w:val="1"/>
    <w:link w:val="97"/>
    <w:qFormat/>
    <w:uiPriority w:val="0"/>
    <w:pPr>
      <w:widowControl/>
      <w:jc w:val="left"/>
    </w:pPr>
    <w:rPr>
      <w:b/>
      <w:bCs/>
      <w:color w:val="FF0000"/>
      <w:kern w:val="0"/>
      <w:sz w:val="24"/>
    </w:rPr>
  </w:style>
  <w:style w:type="paragraph" w:styleId="24">
    <w:name w:val="Body Text"/>
    <w:basedOn w:val="1"/>
    <w:next w:val="1"/>
    <w:link w:val="98"/>
    <w:qFormat/>
    <w:uiPriority w:val="99"/>
    <w:pPr>
      <w:spacing w:after="120"/>
    </w:pPr>
  </w:style>
  <w:style w:type="paragraph" w:styleId="25">
    <w:name w:val="Body Text Indent"/>
    <w:basedOn w:val="1"/>
    <w:next w:val="26"/>
    <w:link w:val="84"/>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rPr>
  </w:style>
  <w:style w:type="paragraph" w:styleId="26">
    <w:name w:val="annotation subject"/>
    <w:basedOn w:val="21"/>
    <w:next w:val="1"/>
    <w:link w:val="86"/>
    <w:qFormat/>
    <w:uiPriority w:val="99"/>
    <w:rPr>
      <w:b/>
      <w:bCs/>
    </w:rPr>
  </w:style>
  <w:style w:type="paragraph" w:styleId="27">
    <w:name w:val="List 2"/>
    <w:qFormat/>
    <w:uiPriority w:val="0"/>
    <w:pPr>
      <w:spacing w:line="400" w:lineRule="exact"/>
      <w:jc w:val="center"/>
    </w:pPr>
    <w:rPr>
      <w:rFonts w:ascii="Arial" w:hAnsi="Arial" w:eastAsia="宋体" w:cs="Times New Roman"/>
      <w:sz w:val="24"/>
      <w:lang w:val="en-US" w:eastAsia="zh-CN" w:bidi="ar-SA"/>
    </w:rPr>
  </w:style>
  <w:style w:type="paragraph" w:styleId="28">
    <w:name w:val="Block Text"/>
    <w:basedOn w:val="1"/>
    <w:qFormat/>
    <w:uiPriority w:val="0"/>
    <w:pPr>
      <w:widowControl/>
      <w:ind w:left="9" w:leftChars="4" w:right="121" w:rightChars="55" w:firstLine="1"/>
      <w:jc w:val="left"/>
    </w:pPr>
    <w:rPr>
      <w:rFonts w:ascii="Arial" w:hAnsi="Arial" w:eastAsia="PMingLiU"/>
      <w:bCs/>
      <w:kern w:val="0"/>
      <w:sz w:val="18"/>
      <w:szCs w:val="18"/>
      <w:lang w:eastAsia="en-US" w:bidi="en-US"/>
    </w:rPr>
  </w:style>
  <w:style w:type="paragraph" w:styleId="29">
    <w:name w:val="List Bullet 2"/>
    <w:basedOn w:val="1"/>
    <w:qFormat/>
    <w:uiPriority w:val="0"/>
    <w:pPr>
      <w:tabs>
        <w:tab w:val="left" w:pos="780"/>
      </w:tabs>
      <w:ind w:left="780" w:leftChars="200" w:hanging="360" w:hangingChars="200"/>
    </w:pPr>
    <w:rPr>
      <w:szCs w:val="24"/>
    </w:rPr>
  </w:style>
  <w:style w:type="paragraph" w:styleId="30">
    <w:name w:val="index 4"/>
    <w:basedOn w:val="1"/>
    <w:next w:val="1"/>
    <w:qFormat/>
    <w:uiPriority w:val="0"/>
    <w:pPr>
      <w:ind w:left="1260"/>
    </w:pPr>
    <w:rPr>
      <w:rFonts w:hint="eastAsia"/>
    </w:rPr>
  </w:style>
  <w:style w:type="paragraph" w:styleId="31">
    <w:name w:val="toc 5"/>
    <w:basedOn w:val="1"/>
    <w:next w:val="1"/>
    <w:qFormat/>
    <w:uiPriority w:val="0"/>
    <w:pPr>
      <w:ind w:left="840"/>
      <w:jc w:val="left"/>
    </w:pPr>
    <w:rPr>
      <w:rFonts w:hint="eastAsia"/>
      <w:sz w:val="18"/>
    </w:rPr>
  </w:style>
  <w:style w:type="paragraph" w:styleId="32">
    <w:name w:val="toc 3"/>
    <w:basedOn w:val="1"/>
    <w:next w:val="1"/>
    <w:qFormat/>
    <w:uiPriority w:val="0"/>
    <w:pPr>
      <w:ind w:left="420"/>
      <w:jc w:val="left"/>
    </w:pPr>
    <w:rPr>
      <w:i/>
      <w:iCs/>
      <w:sz w:val="20"/>
    </w:rPr>
  </w:style>
  <w:style w:type="paragraph" w:styleId="33">
    <w:name w:val="Plain Text"/>
    <w:basedOn w:val="1"/>
    <w:link w:val="99"/>
    <w:qFormat/>
    <w:uiPriority w:val="0"/>
    <w:rPr>
      <w:rFonts w:ascii="宋体" w:hAnsi="Courier New"/>
    </w:rPr>
  </w:style>
  <w:style w:type="paragraph" w:styleId="34">
    <w:name w:val="toc 8"/>
    <w:basedOn w:val="1"/>
    <w:next w:val="1"/>
    <w:qFormat/>
    <w:uiPriority w:val="0"/>
    <w:pPr>
      <w:ind w:left="1470"/>
      <w:jc w:val="left"/>
    </w:pPr>
    <w:rPr>
      <w:rFonts w:hint="eastAsia"/>
      <w:sz w:val="18"/>
    </w:rPr>
  </w:style>
  <w:style w:type="paragraph" w:styleId="35">
    <w:name w:val="index 3"/>
    <w:basedOn w:val="1"/>
    <w:next w:val="1"/>
    <w:qFormat/>
    <w:uiPriority w:val="0"/>
    <w:pPr>
      <w:ind w:left="840"/>
    </w:pPr>
    <w:rPr>
      <w:rFonts w:hint="eastAsia"/>
    </w:rPr>
  </w:style>
  <w:style w:type="paragraph" w:styleId="36">
    <w:name w:val="Date"/>
    <w:basedOn w:val="1"/>
    <w:next w:val="1"/>
    <w:link w:val="100"/>
    <w:qFormat/>
    <w:uiPriority w:val="0"/>
    <w:pPr>
      <w:ind w:left="100" w:leftChars="2500"/>
    </w:pPr>
    <w:rPr>
      <w:kern w:val="0"/>
      <w:sz w:val="24"/>
    </w:rPr>
  </w:style>
  <w:style w:type="paragraph" w:styleId="37">
    <w:name w:val="Body Text Indent 2"/>
    <w:basedOn w:val="1"/>
    <w:link w:val="101"/>
    <w:qFormat/>
    <w:uiPriority w:val="99"/>
    <w:pPr>
      <w:tabs>
        <w:tab w:val="left" w:pos="360"/>
      </w:tabs>
      <w:spacing w:line="400" w:lineRule="exact"/>
      <w:ind w:left="1" w:firstLine="480" w:firstLineChars="200"/>
    </w:pPr>
    <w:rPr>
      <w:sz w:val="24"/>
      <w:szCs w:val="24"/>
    </w:rPr>
  </w:style>
  <w:style w:type="paragraph" w:styleId="38">
    <w:name w:val="endnote text"/>
    <w:basedOn w:val="1"/>
    <w:link w:val="408"/>
    <w:qFormat/>
    <w:uiPriority w:val="0"/>
    <w:pPr>
      <w:snapToGrid w:val="0"/>
      <w:jc w:val="left"/>
    </w:pPr>
    <w:rPr>
      <w:kern w:val="0"/>
      <w:sz w:val="20"/>
    </w:rPr>
  </w:style>
  <w:style w:type="paragraph" w:styleId="39">
    <w:name w:val="Balloon Text"/>
    <w:basedOn w:val="1"/>
    <w:link w:val="102"/>
    <w:qFormat/>
    <w:uiPriority w:val="99"/>
    <w:rPr>
      <w:sz w:val="18"/>
      <w:szCs w:val="18"/>
    </w:rPr>
  </w:style>
  <w:style w:type="paragraph" w:styleId="40">
    <w:name w:val="footer"/>
    <w:basedOn w:val="1"/>
    <w:link w:val="103"/>
    <w:qFormat/>
    <w:uiPriority w:val="99"/>
    <w:pPr>
      <w:widowControl/>
      <w:tabs>
        <w:tab w:val="center" w:pos="4153"/>
        <w:tab w:val="right" w:pos="8306"/>
      </w:tabs>
      <w:snapToGrid w:val="0"/>
      <w:jc w:val="center"/>
    </w:pPr>
    <w:rPr>
      <w:kern w:val="0"/>
      <w:sz w:val="18"/>
    </w:rPr>
  </w:style>
  <w:style w:type="paragraph" w:styleId="41">
    <w:name w:val="header"/>
    <w:basedOn w:val="1"/>
    <w:link w:val="104"/>
    <w:qFormat/>
    <w:uiPriority w:val="99"/>
    <w:pPr>
      <w:widowControl/>
      <w:pBdr>
        <w:bottom w:val="single" w:color="auto" w:sz="6" w:space="1"/>
      </w:pBdr>
      <w:tabs>
        <w:tab w:val="center" w:pos="4153"/>
        <w:tab w:val="right" w:pos="8306"/>
      </w:tabs>
      <w:snapToGrid w:val="0"/>
      <w:jc w:val="center"/>
    </w:pPr>
    <w:rPr>
      <w:sz w:val="18"/>
      <w:szCs w:val="24"/>
    </w:rPr>
  </w:style>
  <w:style w:type="paragraph" w:styleId="42">
    <w:name w:val="toc 1"/>
    <w:basedOn w:val="1"/>
    <w:next w:val="1"/>
    <w:qFormat/>
    <w:uiPriority w:val="39"/>
    <w:pPr>
      <w:spacing w:before="120" w:after="120"/>
      <w:jc w:val="left"/>
    </w:pPr>
    <w:rPr>
      <w:b/>
      <w:bCs/>
      <w:caps/>
    </w:rPr>
  </w:style>
  <w:style w:type="paragraph" w:styleId="43">
    <w:name w:val="toc 4"/>
    <w:basedOn w:val="1"/>
    <w:next w:val="1"/>
    <w:qFormat/>
    <w:uiPriority w:val="0"/>
    <w:pPr>
      <w:ind w:left="630"/>
      <w:jc w:val="left"/>
    </w:pPr>
    <w:rPr>
      <w:rFonts w:hint="eastAsia"/>
      <w:sz w:val="18"/>
    </w:rPr>
  </w:style>
  <w:style w:type="paragraph" w:styleId="44">
    <w:name w:val="index heading"/>
    <w:basedOn w:val="1"/>
    <w:next w:val="45"/>
    <w:qFormat/>
    <w:uiPriority w:val="0"/>
    <w:rPr>
      <w:szCs w:val="24"/>
    </w:rPr>
  </w:style>
  <w:style w:type="paragraph" w:styleId="45">
    <w:name w:val="index 1"/>
    <w:basedOn w:val="1"/>
    <w:next w:val="1"/>
    <w:qFormat/>
    <w:uiPriority w:val="0"/>
    <w:pPr>
      <w:spacing w:line="320" w:lineRule="exact"/>
    </w:pPr>
    <w:rPr>
      <w:rFonts w:ascii="仿宋_GB2312" w:hAnsi="宋体" w:eastAsia="仿宋_GB2312"/>
      <w:color w:val="000000"/>
      <w:szCs w:val="21"/>
    </w:rPr>
  </w:style>
  <w:style w:type="paragraph" w:styleId="46">
    <w:name w:val="Subtitle"/>
    <w:basedOn w:val="1"/>
    <w:next w:val="1"/>
    <w:link w:val="105"/>
    <w:qFormat/>
    <w:uiPriority w:val="0"/>
    <w:pPr>
      <w:spacing w:before="240" w:after="60" w:line="312" w:lineRule="auto"/>
      <w:jc w:val="left"/>
      <w:outlineLvl w:val="1"/>
    </w:pPr>
    <w:rPr>
      <w:rFonts w:ascii="仿宋_GB2312" w:hAnsi="Cambria" w:eastAsia="仿宋_GB2312"/>
      <w:b/>
      <w:bCs/>
      <w:kern w:val="28"/>
      <w:sz w:val="32"/>
      <w:szCs w:val="32"/>
    </w:rPr>
  </w:style>
  <w:style w:type="paragraph" w:styleId="47">
    <w:name w:val="List"/>
    <w:basedOn w:val="1"/>
    <w:qFormat/>
    <w:uiPriority w:val="0"/>
    <w:pPr>
      <w:ind w:left="200" w:hanging="200" w:hangingChars="200"/>
    </w:pPr>
    <w:rPr>
      <w:rFonts w:hint="eastAsia"/>
    </w:rPr>
  </w:style>
  <w:style w:type="paragraph" w:styleId="48">
    <w:name w:val="footnote text"/>
    <w:basedOn w:val="1"/>
    <w:link w:val="106"/>
    <w:qFormat/>
    <w:uiPriority w:val="0"/>
    <w:pPr>
      <w:tabs>
        <w:tab w:val="left" w:pos="560"/>
        <w:tab w:val="center" w:pos="8400"/>
      </w:tabs>
      <w:jc w:val="left"/>
    </w:pPr>
    <w:rPr>
      <w:sz w:val="18"/>
    </w:rPr>
  </w:style>
  <w:style w:type="paragraph" w:styleId="49">
    <w:name w:val="toc 6"/>
    <w:basedOn w:val="1"/>
    <w:next w:val="1"/>
    <w:qFormat/>
    <w:uiPriority w:val="0"/>
    <w:pPr>
      <w:ind w:left="1050"/>
      <w:jc w:val="left"/>
    </w:pPr>
    <w:rPr>
      <w:rFonts w:hint="eastAsia"/>
      <w:sz w:val="18"/>
    </w:rPr>
  </w:style>
  <w:style w:type="paragraph" w:styleId="50">
    <w:name w:val="List 5"/>
    <w:basedOn w:val="1"/>
    <w:qFormat/>
    <w:uiPriority w:val="0"/>
    <w:pPr>
      <w:tabs>
        <w:tab w:val="left" w:pos="780"/>
      </w:tabs>
      <w:ind w:left="780" w:leftChars="200" w:hanging="360" w:hangingChars="200"/>
    </w:pPr>
    <w:rPr>
      <w:rFonts w:hint="eastAsia"/>
    </w:rPr>
  </w:style>
  <w:style w:type="paragraph" w:styleId="51">
    <w:name w:val="Body Text Indent 3"/>
    <w:basedOn w:val="1"/>
    <w:link w:val="107"/>
    <w:qFormat/>
    <w:uiPriority w:val="0"/>
    <w:pPr>
      <w:spacing w:after="120"/>
      <w:ind w:left="420" w:leftChars="200"/>
    </w:pPr>
    <w:rPr>
      <w:sz w:val="16"/>
      <w:szCs w:val="16"/>
    </w:rPr>
  </w:style>
  <w:style w:type="paragraph" w:styleId="52">
    <w:name w:val="index 7"/>
    <w:basedOn w:val="1"/>
    <w:next w:val="1"/>
    <w:qFormat/>
    <w:uiPriority w:val="0"/>
    <w:pPr>
      <w:ind w:left="2520"/>
    </w:pPr>
    <w:rPr>
      <w:rFonts w:hint="eastAsia"/>
    </w:rPr>
  </w:style>
  <w:style w:type="paragraph" w:styleId="53">
    <w:name w:val="index 9"/>
    <w:basedOn w:val="1"/>
    <w:next w:val="1"/>
    <w:qFormat/>
    <w:uiPriority w:val="0"/>
    <w:pPr>
      <w:ind w:left="3360"/>
    </w:pPr>
    <w:rPr>
      <w:rFonts w:hint="eastAsia"/>
    </w:rPr>
  </w:style>
  <w:style w:type="paragraph" w:styleId="54">
    <w:name w:val="table of figures"/>
    <w:basedOn w:val="1"/>
    <w:next w:val="1"/>
    <w:qFormat/>
    <w:uiPriority w:val="0"/>
    <w:pPr>
      <w:widowControl/>
      <w:tabs>
        <w:tab w:val="right" w:leader="dot" w:pos="9072"/>
      </w:tabs>
      <w:spacing w:before="120"/>
      <w:ind w:left="480" w:hanging="480"/>
      <w:jc w:val="left"/>
    </w:pPr>
    <w:rPr>
      <w:rFonts w:ascii="Arial" w:hAnsi="Arial"/>
      <w:i/>
      <w:kern w:val="0"/>
      <w:sz w:val="20"/>
      <w:lang w:val="en-GB" w:eastAsia="en-US" w:bidi="en-US"/>
    </w:rPr>
  </w:style>
  <w:style w:type="paragraph" w:styleId="55">
    <w:name w:val="toc 2"/>
    <w:basedOn w:val="1"/>
    <w:next w:val="1"/>
    <w:qFormat/>
    <w:uiPriority w:val="0"/>
    <w:pPr>
      <w:ind w:left="210"/>
      <w:jc w:val="left"/>
    </w:pPr>
    <w:rPr>
      <w:smallCaps/>
    </w:rPr>
  </w:style>
  <w:style w:type="paragraph" w:styleId="56">
    <w:name w:val="toc 9"/>
    <w:basedOn w:val="1"/>
    <w:next w:val="1"/>
    <w:qFormat/>
    <w:uiPriority w:val="0"/>
    <w:pPr>
      <w:ind w:left="1680"/>
      <w:jc w:val="left"/>
    </w:pPr>
    <w:rPr>
      <w:rFonts w:hint="eastAsia"/>
      <w:sz w:val="18"/>
    </w:rPr>
  </w:style>
  <w:style w:type="paragraph" w:styleId="57">
    <w:name w:val="Body Text 2"/>
    <w:basedOn w:val="1"/>
    <w:link w:val="108"/>
    <w:qFormat/>
    <w:uiPriority w:val="0"/>
    <w:pPr>
      <w:widowControl/>
    </w:pPr>
    <w:rPr>
      <w:rFonts w:ascii="宋体" w:hAnsi="宋体"/>
      <w:b/>
      <w:bCs/>
      <w:color w:val="FF0000"/>
      <w:kern w:val="0"/>
      <w:sz w:val="28"/>
    </w:rPr>
  </w:style>
  <w:style w:type="paragraph" w:styleId="58">
    <w:name w:val="HTML Preformatted"/>
    <w:basedOn w:val="1"/>
    <w:link w:val="41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0"/>
    </w:rPr>
  </w:style>
  <w:style w:type="paragraph" w:styleId="5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60">
    <w:name w:val="index 2"/>
    <w:basedOn w:val="1"/>
    <w:next w:val="1"/>
    <w:qFormat/>
    <w:uiPriority w:val="0"/>
    <w:pPr>
      <w:ind w:left="420"/>
    </w:pPr>
    <w:rPr>
      <w:rFonts w:hint="eastAsia"/>
    </w:rPr>
  </w:style>
  <w:style w:type="paragraph" w:styleId="61">
    <w:name w:val="Title"/>
    <w:basedOn w:val="1"/>
    <w:next w:val="1"/>
    <w:link w:val="109"/>
    <w:qFormat/>
    <w:uiPriority w:val="0"/>
    <w:pPr>
      <w:spacing w:before="120" w:after="60"/>
      <w:jc w:val="center"/>
    </w:pPr>
    <w:rPr>
      <w:rFonts w:ascii="Arial" w:hAnsi="Arial"/>
      <w:b/>
      <w:sz w:val="44"/>
      <w:szCs w:val="24"/>
    </w:rPr>
  </w:style>
  <w:style w:type="paragraph" w:styleId="62">
    <w:name w:val="Body Text First Indent"/>
    <w:basedOn w:val="24"/>
    <w:link w:val="110"/>
    <w:qFormat/>
    <w:uiPriority w:val="0"/>
    <w:pPr>
      <w:ind w:firstLine="420"/>
    </w:pPr>
  </w:style>
  <w:style w:type="paragraph" w:styleId="63">
    <w:name w:val="Body Text First Indent 2"/>
    <w:basedOn w:val="25"/>
    <w:next w:val="5"/>
    <w:link w:val="87"/>
    <w:unhideWhenUsed/>
    <w:qFormat/>
    <w:uiPriority w:val="0"/>
  </w:style>
  <w:style w:type="table" w:styleId="65">
    <w:name w:val="Table Grid"/>
    <w:basedOn w:val="64"/>
    <w:unhideWhenUsed/>
    <w:qFormat/>
    <w:uiPriority w:val="0"/>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Theme"/>
    <w:basedOn w:val="6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7">
    <w:name w:val="Table Elegant"/>
    <w:basedOn w:val="64"/>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8">
    <w:name w:val="Table List 5"/>
    <w:basedOn w:val="64"/>
    <w:unhideWhenUsed/>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9">
    <w:name w:val="Light Shading Accent 3"/>
    <w:basedOn w:val="64"/>
    <w:unhideWhenUsed/>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l2br w:val="nil"/>
          <w:tr2bl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character" w:styleId="71">
    <w:name w:val="Strong"/>
    <w:qFormat/>
    <w:uiPriority w:val="0"/>
    <w:rPr>
      <w:b/>
      <w:bCs/>
    </w:rPr>
  </w:style>
  <w:style w:type="character" w:styleId="72">
    <w:name w:val="endnote reference"/>
    <w:qFormat/>
    <w:uiPriority w:val="0"/>
    <w:rPr>
      <w:vertAlign w:val="superscript"/>
    </w:rPr>
  </w:style>
  <w:style w:type="character" w:styleId="73">
    <w:name w:val="page number"/>
    <w:qFormat/>
    <w:uiPriority w:val="0"/>
    <w:rPr>
      <w:rFonts w:eastAsia="宋体"/>
      <w:kern w:val="2"/>
      <w:sz w:val="24"/>
      <w:szCs w:val="24"/>
      <w:lang w:val="en-US" w:eastAsia="zh-CN" w:bidi="ar-SA"/>
    </w:rPr>
  </w:style>
  <w:style w:type="character" w:styleId="74">
    <w:name w:val="FollowedHyperlink"/>
    <w:qFormat/>
    <w:uiPriority w:val="99"/>
    <w:rPr>
      <w:rFonts w:eastAsia="宋体"/>
      <w:color w:val="000000"/>
      <w:kern w:val="2"/>
      <w:sz w:val="24"/>
      <w:szCs w:val="24"/>
      <w:u w:val="none"/>
      <w:lang w:val="en-US" w:eastAsia="zh-CN" w:bidi="ar-SA"/>
    </w:rPr>
  </w:style>
  <w:style w:type="character" w:styleId="75">
    <w:name w:val="Emphasis"/>
    <w:qFormat/>
    <w:uiPriority w:val="0"/>
    <w:rPr>
      <w:i/>
      <w:iCs/>
    </w:rPr>
  </w:style>
  <w:style w:type="character" w:styleId="76">
    <w:name w:val="line number"/>
    <w:qFormat/>
    <w:uiPriority w:val="0"/>
  </w:style>
  <w:style w:type="character" w:styleId="77">
    <w:name w:val="Hyperlink"/>
    <w:basedOn w:val="70"/>
    <w:qFormat/>
    <w:uiPriority w:val="99"/>
    <w:rPr>
      <w:rFonts w:eastAsia="宋体"/>
      <w:color w:val="333333"/>
      <w:kern w:val="2"/>
      <w:sz w:val="24"/>
      <w:szCs w:val="24"/>
      <w:u w:val="none"/>
      <w:lang w:val="en-US" w:eastAsia="zh-CN" w:bidi="ar-SA"/>
    </w:rPr>
  </w:style>
  <w:style w:type="character" w:styleId="78">
    <w:name w:val="annotation reference"/>
    <w:qFormat/>
    <w:uiPriority w:val="0"/>
    <w:rPr>
      <w:rFonts w:eastAsia="宋体"/>
      <w:kern w:val="2"/>
      <w:sz w:val="21"/>
      <w:szCs w:val="21"/>
      <w:lang w:val="en-US" w:eastAsia="zh-CN" w:bidi="ar-SA"/>
    </w:rPr>
  </w:style>
  <w:style w:type="character" w:styleId="79">
    <w:name w:val="footnote reference"/>
    <w:qFormat/>
    <w:uiPriority w:val="0"/>
    <w:rPr>
      <w:vertAlign w:val="superscript"/>
    </w:rPr>
  </w:style>
  <w:style w:type="paragraph" w:styleId="80">
    <w:name w:val="List Paragraph"/>
    <w:basedOn w:val="1"/>
    <w:qFormat/>
    <w:uiPriority w:val="34"/>
    <w:pPr>
      <w:ind w:firstLine="420" w:firstLineChars="200"/>
    </w:pPr>
  </w:style>
  <w:style w:type="character" w:customStyle="1" w:styleId="81">
    <w:name w:val="标题 2 字符"/>
    <w:link w:val="3"/>
    <w:qFormat/>
    <w:uiPriority w:val="9"/>
    <w:rPr>
      <w:rFonts w:ascii="Arial" w:hAnsi="Arial" w:eastAsia="黑体"/>
      <w:b/>
      <w:sz w:val="44"/>
    </w:rPr>
  </w:style>
  <w:style w:type="character" w:customStyle="1" w:styleId="82">
    <w:name w:val="标题 1 字符"/>
    <w:link w:val="2"/>
    <w:qFormat/>
    <w:uiPriority w:val="9"/>
    <w:rPr>
      <w:rFonts w:ascii="黑体" w:hAnsi="Arial" w:eastAsia="黑体"/>
      <w:b/>
      <w:kern w:val="2"/>
      <w:sz w:val="52"/>
      <w:szCs w:val="24"/>
    </w:rPr>
  </w:style>
  <w:style w:type="paragraph" w:customStyle="1" w:styleId="83">
    <w:name w:val="文档正文"/>
    <w:qFormat/>
    <w:uiPriority w:val="99"/>
    <w:pPr>
      <w:widowControl w:val="0"/>
      <w:adjustRightInd w:val="0"/>
      <w:spacing w:line="480" w:lineRule="atLeast"/>
      <w:ind w:firstLine="567" w:firstLineChars="200"/>
      <w:textAlignment w:val="baseline"/>
    </w:pPr>
    <w:rPr>
      <w:rFonts w:ascii="长城仿宋" w:hAnsi="Times New Roman" w:eastAsia="宋体" w:cs="Times New Roman"/>
      <w:sz w:val="21"/>
      <w:lang w:val="en-US" w:eastAsia="zh-CN" w:bidi="ar-SA"/>
    </w:rPr>
  </w:style>
  <w:style w:type="character" w:customStyle="1" w:styleId="84">
    <w:name w:val="正文文本缩进 字符2"/>
    <w:link w:val="25"/>
    <w:qFormat/>
    <w:uiPriority w:val="0"/>
    <w:rPr>
      <w:rFonts w:ascii="宋体" w:hAnsi="MS Sans Serif"/>
      <w:spacing w:val="12"/>
      <w:sz w:val="24"/>
    </w:rPr>
  </w:style>
  <w:style w:type="character" w:customStyle="1" w:styleId="85">
    <w:name w:val="批注文字 Char2"/>
    <w:basedOn w:val="70"/>
    <w:qFormat/>
    <w:uiPriority w:val="99"/>
    <w:rPr>
      <w:szCs w:val="24"/>
    </w:rPr>
  </w:style>
  <w:style w:type="character" w:customStyle="1" w:styleId="86">
    <w:name w:val="批注主题 字符2"/>
    <w:link w:val="26"/>
    <w:qFormat/>
    <w:uiPriority w:val="99"/>
    <w:rPr>
      <w:b/>
      <w:bCs/>
      <w:kern w:val="2"/>
      <w:sz w:val="21"/>
      <w:szCs w:val="24"/>
    </w:rPr>
  </w:style>
  <w:style w:type="character" w:customStyle="1" w:styleId="87">
    <w:name w:val="正文文本首行缩进 2 字符2"/>
    <w:link w:val="63"/>
    <w:qFormat/>
    <w:uiPriority w:val="0"/>
    <w:rPr>
      <w:rFonts w:ascii="宋体" w:hAnsi="MS Sans Serif"/>
      <w:spacing w:val="12"/>
      <w:sz w:val="24"/>
    </w:rPr>
  </w:style>
  <w:style w:type="character" w:customStyle="1" w:styleId="88">
    <w:name w:val="正文缩进 字符"/>
    <w:link w:val="5"/>
    <w:qFormat/>
    <w:uiPriority w:val="0"/>
  </w:style>
  <w:style w:type="character" w:customStyle="1" w:styleId="89">
    <w:name w:val="标题 3 字符2"/>
    <w:link w:val="4"/>
    <w:qFormat/>
    <w:uiPriority w:val="9"/>
    <w:rPr>
      <w:b/>
      <w:sz w:val="32"/>
    </w:rPr>
  </w:style>
  <w:style w:type="character" w:customStyle="1" w:styleId="90">
    <w:name w:val="标题 4 字符2"/>
    <w:link w:val="6"/>
    <w:qFormat/>
    <w:uiPriority w:val="0"/>
    <w:rPr>
      <w:rFonts w:ascii="Arial" w:hAnsi="Arial" w:eastAsia="黑体"/>
      <w:kern w:val="2"/>
      <w:sz w:val="28"/>
      <w:szCs w:val="24"/>
    </w:rPr>
  </w:style>
  <w:style w:type="character" w:customStyle="1" w:styleId="91">
    <w:name w:val="标题 5 字符2"/>
    <w:link w:val="7"/>
    <w:qFormat/>
    <w:uiPriority w:val="0"/>
    <w:rPr>
      <w:rFonts w:ascii="宋体" w:hAnsi="宋体"/>
      <w:b/>
      <w:sz w:val="24"/>
    </w:rPr>
  </w:style>
  <w:style w:type="character" w:customStyle="1" w:styleId="92">
    <w:name w:val="标题 6 字符2"/>
    <w:link w:val="8"/>
    <w:qFormat/>
    <w:uiPriority w:val="0"/>
    <w:rPr>
      <w:rFonts w:ascii="Arial" w:hAnsi="Arial" w:eastAsia="黑体"/>
      <w:b/>
      <w:kern w:val="2"/>
      <w:sz w:val="24"/>
      <w:szCs w:val="24"/>
    </w:rPr>
  </w:style>
  <w:style w:type="character" w:customStyle="1" w:styleId="93">
    <w:name w:val="标题 7 字符2"/>
    <w:link w:val="9"/>
    <w:qFormat/>
    <w:uiPriority w:val="0"/>
    <w:rPr>
      <w:b/>
      <w:kern w:val="2"/>
      <w:sz w:val="24"/>
    </w:rPr>
  </w:style>
  <w:style w:type="character" w:customStyle="1" w:styleId="94">
    <w:name w:val="标题 8 字符2"/>
    <w:link w:val="10"/>
    <w:qFormat/>
    <w:uiPriority w:val="0"/>
    <w:rPr>
      <w:rFonts w:ascii="Arial" w:hAnsi="Arial" w:eastAsia="黑体"/>
      <w:kern w:val="2"/>
      <w:sz w:val="24"/>
    </w:rPr>
  </w:style>
  <w:style w:type="character" w:customStyle="1" w:styleId="95">
    <w:name w:val="标题 9 字符2"/>
    <w:link w:val="11"/>
    <w:qFormat/>
    <w:uiPriority w:val="0"/>
    <w:rPr>
      <w:rFonts w:ascii="Arial" w:hAnsi="Arial" w:eastAsia="黑体"/>
      <w:kern w:val="2"/>
      <w:sz w:val="21"/>
    </w:rPr>
  </w:style>
  <w:style w:type="character" w:customStyle="1" w:styleId="96">
    <w:name w:val="文档结构图 字符2"/>
    <w:link w:val="19"/>
    <w:qFormat/>
    <w:uiPriority w:val="99"/>
    <w:rPr>
      <w:kern w:val="2"/>
      <w:sz w:val="21"/>
      <w:shd w:val="clear" w:color="auto" w:fill="000080"/>
    </w:rPr>
  </w:style>
  <w:style w:type="character" w:customStyle="1" w:styleId="97">
    <w:name w:val="正文文本 3 字符2"/>
    <w:link w:val="23"/>
    <w:qFormat/>
    <w:uiPriority w:val="0"/>
    <w:rPr>
      <w:b/>
      <w:bCs/>
      <w:color w:val="FF0000"/>
      <w:sz w:val="24"/>
    </w:rPr>
  </w:style>
  <w:style w:type="character" w:customStyle="1" w:styleId="98">
    <w:name w:val="正文文本 字符"/>
    <w:link w:val="24"/>
    <w:qFormat/>
    <w:uiPriority w:val="0"/>
    <w:rPr>
      <w:kern w:val="2"/>
      <w:sz w:val="21"/>
    </w:rPr>
  </w:style>
  <w:style w:type="character" w:customStyle="1" w:styleId="99">
    <w:name w:val="纯文本 字符2"/>
    <w:link w:val="33"/>
    <w:qFormat/>
    <w:uiPriority w:val="0"/>
    <w:rPr>
      <w:rFonts w:ascii="宋体" w:hAnsi="Courier New"/>
      <w:kern w:val="2"/>
      <w:sz w:val="21"/>
    </w:rPr>
  </w:style>
  <w:style w:type="character" w:customStyle="1" w:styleId="100">
    <w:name w:val="日期 字符"/>
    <w:link w:val="36"/>
    <w:qFormat/>
    <w:uiPriority w:val="0"/>
    <w:rPr>
      <w:sz w:val="24"/>
    </w:rPr>
  </w:style>
  <w:style w:type="character" w:customStyle="1" w:styleId="101">
    <w:name w:val="正文文本缩进 2 字符2"/>
    <w:link w:val="37"/>
    <w:qFormat/>
    <w:uiPriority w:val="99"/>
    <w:rPr>
      <w:kern w:val="2"/>
      <w:sz w:val="24"/>
      <w:szCs w:val="24"/>
    </w:rPr>
  </w:style>
  <w:style w:type="character" w:customStyle="1" w:styleId="102">
    <w:name w:val="批注框文本 字符2"/>
    <w:link w:val="39"/>
    <w:qFormat/>
    <w:uiPriority w:val="99"/>
    <w:rPr>
      <w:kern w:val="2"/>
      <w:sz w:val="18"/>
      <w:szCs w:val="18"/>
    </w:rPr>
  </w:style>
  <w:style w:type="character" w:customStyle="1" w:styleId="103">
    <w:name w:val="页脚 字符"/>
    <w:link w:val="40"/>
    <w:qFormat/>
    <w:uiPriority w:val="99"/>
    <w:rPr>
      <w:sz w:val="18"/>
    </w:rPr>
  </w:style>
  <w:style w:type="character" w:customStyle="1" w:styleId="104">
    <w:name w:val="页眉 字符"/>
    <w:link w:val="41"/>
    <w:qFormat/>
    <w:uiPriority w:val="99"/>
    <w:rPr>
      <w:kern w:val="2"/>
      <w:sz w:val="18"/>
      <w:szCs w:val="24"/>
    </w:rPr>
  </w:style>
  <w:style w:type="character" w:customStyle="1" w:styleId="105">
    <w:name w:val="副标题 字符2"/>
    <w:link w:val="46"/>
    <w:qFormat/>
    <w:uiPriority w:val="0"/>
    <w:rPr>
      <w:rFonts w:ascii="仿宋_GB2312" w:hAnsi="Cambria" w:eastAsia="仿宋_GB2312"/>
      <w:b/>
      <w:bCs/>
      <w:kern w:val="28"/>
      <w:sz w:val="32"/>
      <w:szCs w:val="32"/>
    </w:rPr>
  </w:style>
  <w:style w:type="character" w:customStyle="1" w:styleId="106">
    <w:name w:val="脚注文本 字符2"/>
    <w:link w:val="48"/>
    <w:qFormat/>
    <w:uiPriority w:val="0"/>
    <w:rPr>
      <w:kern w:val="2"/>
      <w:sz w:val="18"/>
    </w:rPr>
  </w:style>
  <w:style w:type="character" w:customStyle="1" w:styleId="107">
    <w:name w:val="正文文本缩进 3 字符2"/>
    <w:link w:val="51"/>
    <w:qFormat/>
    <w:uiPriority w:val="0"/>
    <w:rPr>
      <w:kern w:val="2"/>
      <w:sz w:val="16"/>
      <w:szCs w:val="16"/>
    </w:rPr>
  </w:style>
  <w:style w:type="character" w:customStyle="1" w:styleId="108">
    <w:name w:val="正文文本 2 字符2"/>
    <w:link w:val="57"/>
    <w:qFormat/>
    <w:uiPriority w:val="0"/>
    <w:rPr>
      <w:rFonts w:ascii="宋体" w:hAnsi="宋体"/>
      <w:b/>
      <w:bCs/>
      <w:color w:val="FF0000"/>
      <w:sz w:val="28"/>
    </w:rPr>
  </w:style>
  <w:style w:type="character" w:customStyle="1" w:styleId="109">
    <w:name w:val="标题 字符"/>
    <w:link w:val="61"/>
    <w:qFormat/>
    <w:uiPriority w:val="0"/>
    <w:rPr>
      <w:rFonts w:ascii="Arial" w:hAnsi="Arial"/>
      <w:b/>
      <w:kern w:val="2"/>
      <w:sz w:val="44"/>
      <w:szCs w:val="24"/>
    </w:rPr>
  </w:style>
  <w:style w:type="character" w:customStyle="1" w:styleId="110">
    <w:name w:val="正文文本首行缩进 字符2"/>
    <w:link w:val="62"/>
    <w:qFormat/>
    <w:uiPriority w:val="0"/>
    <w:rPr>
      <w:kern w:val="2"/>
      <w:sz w:val="21"/>
    </w:rPr>
  </w:style>
  <w:style w:type="paragraph" w:customStyle="1" w:styleId="111">
    <w:name w:val="Table Paragraph"/>
    <w:basedOn w:val="1"/>
    <w:qFormat/>
    <w:uiPriority w:val="1"/>
    <w:pPr>
      <w:jc w:val="left"/>
    </w:pPr>
    <w:rPr>
      <w:rFonts w:ascii="宋体" w:hAnsi="宋体" w:cs="宋体"/>
      <w:kern w:val="0"/>
      <w:sz w:val="22"/>
      <w:szCs w:val="22"/>
      <w:lang w:eastAsia="en-US"/>
    </w:rPr>
  </w:style>
  <w:style w:type="paragraph" w:customStyle="1" w:styleId="112">
    <w:name w:val="样式2"/>
    <w:basedOn w:val="1"/>
    <w:link w:val="501"/>
    <w:qFormat/>
    <w:uiPriority w:val="0"/>
    <w:pPr>
      <w:pBdr>
        <w:bottom w:val="thickThinSmallGap" w:color="auto" w:sz="12" w:space="1"/>
      </w:pBdr>
    </w:pPr>
    <w:rPr>
      <w:szCs w:val="24"/>
    </w:rPr>
  </w:style>
  <w:style w:type="paragraph" w:customStyle="1" w:styleId="113">
    <w:name w:val="样式1"/>
    <w:basedOn w:val="1"/>
    <w:qFormat/>
    <w:uiPriority w:val="0"/>
    <w:pPr>
      <w:tabs>
        <w:tab w:val="left" w:pos="760"/>
      </w:tabs>
      <w:spacing w:line="360" w:lineRule="auto"/>
      <w:jc w:val="left"/>
    </w:pPr>
    <w:rPr>
      <w:rFonts w:ascii="黑体" w:hAnsi="黑体" w:eastAsia="黑体"/>
      <w:b/>
      <w:sz w:val="32"/>
      <w:szCs w:val="22"/>
    </w:rPr>
  </w:style>
  <w:style w:type="character" w:customStyle="1" w:styleId="114">
    <w:name w:val="t31"/>
    <w:qFormat/>
    <w:uiPriority w:val="0"/>
    <w:rPr>
      <w:rFonts w:hint="default"/>
      <w:color w:val="000000"/>
    </w:rPr>
  </w:style>
  <w:style w:type="character" w:customStyle="1" w:styleId="115">
    <w:name w:val="Char Char1"/>
    <w:link w:val="116"/>
    <w:qFormat/>
    <w:uiPriority w:val="0"/>
    <w:rPr>
      <w:b/>
      <w:kern w:val="2"/>
      <w:sz w:val="28"/>
    </w:rPr>
  </w:style>
  <w:style w:type="paragraph" w:customStyle="1" w:styleId="116">
    <w:name w:val="批注主题1"/>
    <w:basedOn w:val="21"/>
    <w:next w:val="21"/>
    <w:link w:val="115"/>
    <w:qFormat/>
    <w:uiPriority w:val="0"/>
    <w:pPr>
      <w:tabs>
        <w:tab w:val="left" w:pos="560"/>
        <w:tab w:val="center" w:pos="8400"/>
      </w:tabs>
    </w:pPr>
    <w:rPr>
      <w:b/>
      <w:sz w:val="28"/>
      <w:szCs w:val="20"/>
    </w:rPr>
  </w:style>
  <w:style w:type="character" w:customStyle="1" w:styleId="117">
    <w:name w:val="font81"/>
    <w:qFormat/>
    <w:uiPriority w:val="0"/>
    <w:rPr>
      <w:rFonts w:hint="default" w:ascii="Times New Roman" w:hAnsi="Times New Roman" w:cs="Times New Roman"/>
      <w:color w:val="000000"/>
      <w:sz w:val="18"/>
      <w:szCs w:val="18"/>
      <w:u w:val="none"/>
    </w:rPr>
  </w:style>
  <w:style w:type="character" w:customStyle="1" w:styleId="118">
    <w:name w:val="ind:txt Char"/>
    <w:qFormat/>
    <w:uiPriority w:val="0"/>
    <w:rPr>
      <w:rFonts w:eastAsia="宋体"/>
      <w:kern w:val="2"/>
      <w:sz w:val="21"/>
      <w:lang w:val="en-US" w:eastAsia="zh-CN" w:bidi="ar-SA"/>
    </w:rPr>
  </w:style>
  <w:style w:type="character" w:customStyle="1" w:styleId="119">
    <w:name w:val="默认段落字体1"/>
    <w:qFormat/>
    <w:uiPriority w:val="0"/>
    <w:rPr>
      <w:rFonts w:hint="default"/>
    </w:rPr>
  </w:style>
  <w:style w:type="character" w:customStyle="1" w:styleId="120">
    <w:name w:val="font21"/>
    <w:qFormat/>
    <w:uiPriority w:val="0"/>
    <w:rPr>
      <w:rFonts w:hint="eastAsia" w:ascii="宋体" w:hAnsi="宋体" w:eastAsia="宋体" w:cs="宋体"/>
      <w:color w:val="000000"/>
      <w:kern w:val="2"/>
      <w:sz w:val="21"/>
      <w:szCs w:val="21"/>
      <w:u w:val="single"/>
      <w:lang w:val="en-US" w:eastAsia="zh-CN" w:bidi="ar-SA"/>
    </w:rPr>
  </w:style>
  <w:style w:type="character" w:customStyle="1" w:styleId="121">
    <w:name w:val="标题 4 Char Char"/>
    <w:qFormat/>
    <w:uiPriority w:val="0"/>
    <w:rPr>
      <w:rFonts w:ascii="Arial" w:hAnsi="Arial" w:eastAsia="黑体"/>
      <w:kern w:val="2"/>
      <w:sz w:val="28"/>
      <w:szCs w:val="24"/>
      <w:lang w:val="en-US" w:eastAsia="zh-CN" w:bidi="ar-SA"/>
    </w:rPr>
  </w:style>
  <w:style w:type="character" w:customStyle="1" w:styleId="122">
    <w:name w:val="正文文字缩进 2 Char Char"/>
    <w:link w:val="123"/>
    <w:qFormat/>
    <w:uiPriority w:val="0"/>
    <w:rPr>
      <w:rFonts w:ascii="宋体"/>
      <w:color w:val="000000"/>
      <w:sz w:val="21"/>
    </w:rPr>
  </w:style>
  <w:style w:type="paragraph" w:customStyle="1" w:styleId="123">
    <w:name w:val="正文文本缩进 21"/>
    <w:basedOn w:val="1"/>
    <w:link w:val="122"/>
    <w:qFormat/>
    <w:uiPriority w:val="0"/>
    <w:pPr>
      <w:ind w:left="1021"/>
    </w:pPr>
    <w:rPr>
      <w:rFonts w:ascii="宋体"/>
      <w:color w:val="000000"/>
      <w:kern w:val="0"/>
    </w:rPr>
  </w:style>
  <w:style w:type="character" w:customStyle="1" w:styleId="124">
    <w:name w:val="style11"/>
    <w:qFormat/>
    <w:uiPriority w:val="0"/>
    <w:rPr>
      <w:rFonts w:hint="default"/>
      <w:b/>
      <w:color w:val="FFFFFF"/>
    </w:rPr>
  </w:style>
  <w:style w:type="character" w:customStyle="1" w:styleId="125">
    <w:name w:val="11111正式正文 Char Char"/>
    <w:link w:val="126"/>
    <w:qFormat/>
    <w:uiPriority w:val="0"/>
    <w:rPr>
      <w:rFonts w:ascii="宋体" w:hAnsi="宋体" w:eastAsia="Times New Roman"/>
      <w:kern w:val="2"/>
      <w:sz w:val="26"/>
      <w:szCs w:val="28"/>
      <w:lang w:val="en-US" w:eastAsia="zh-CN" w:bidi="ar-SA"/>
    </w:rPr>
  </w:style>
  <w:style w:type="paragraph" w:customStyle="1" w:styleId="126">
    <w:name w:val="11111正式正文"/>
    <w:link w:val="125"/>
    <w:qFormat/>
    <w:uiPriority w:val="0"/>
    <w:pPr>
      <w:spacing w:line="520" w:lineRule="exact"/>
      <w:ind w:firstLine="200" w:firstLineChars="200"/>
    </w:pPr>
    <w:rPr>
      <w:rFonts w:ascii="宋体" w:hAnsi="宋体" w:eastAsia="Times New Roman" w:cs="Times New Roman"/>
      <w:kern w:val="2"/>
      <w:sz w:val="26"/>
      <w:szCs w:val="28"/>
      <w:lang w:val="en-US" w:eastAsia="zh-CN" w:bidi="ar-SA"/>
    </w:rPr>
  </w:style>
  <w:style w:type="character" w:customStyle="1" w:styleId="127">
    <w:name w:val="current2"/>
    <w:qFormat/>
    <w:uiPriority w:val="0"/>
    <w:rPr>
      <w:rFonts w:eastAsia="宋体"/>
      <w:b/>
      <w:color w:val="FF0084"/>
      <w:kern w:val="2"/>
      <w:sz w:val="24"/>
      <w:szCs w:val="24"/>
      <w:lang w:val="en-US" w:eastAsia="zh-CN" w:bidi="ar-SA"/>
    </w:rPr>
  </w:style>
  <w:style w:type="character" w:customStyle="1" w:styleId="128">
    <w:name w:val="current5"/>
    <w:qFormat/>
    <w:uiPriority w:val="0"/>
    <w:rPr>
      <w:rFonts w:eastAsia="宋体"/>
      <w:b/>
      <w:color w:val="FFFFFF"/>
      <w:kern w:val="2"/>
      <w:sz w:val="24"/>
      <w:szCs w:val="24"/>
      <w:bdr w:val="single" w:color="FF5A00" w:sz="12" w:space="0"/>
      <w:shd w:val="clear" w:color="auto" w:fill="FF6C16"/>
      <w:lang w:val="en-US" w:eastAsia="zh-CN" w:bidi="ar-SA"/>
    </w:rPr>
  </w:style>
  <w:style w:type="character" w:customStyle="1" w:styleId="129">
    <w:name w:val="批注文字 Char1"/>
    <w:qFormat/>
    <w:uiPriority w:val="0"/>
    <w:rPr>
      <w:kern w:val="2"/>
      <w:sz w:val="21"/>
    </w:rPr>
  </w:style>
  <w:style w:type="character" w:customStyle="1" w:styleId="130">
    <w:name w:val="公文正文 Char Char"/>
    <w:link w:val="131"/>
    <w:qFormat/>
    <w:uiPriority w:val="0"/>
    <w:rPr>
      <w:rFonts w:ascii="仿宋_GB2312" w:hAnsi="Calisto MT" w:eastAsia="仿宋_GB2312"/>
      <w:color w:val="000000"/>
      <w:sz w:val="32"/>
      <w:lang w:val="en-US" w:eastAsia="zh-CN" w:bidi="ar-SA"/>
    </w:rPr>
  </w:style>
  <w:style w:type="paragraph" w:customStyle="1" w:styleId="131">
    <w:name w:val="公文正文"/>
    <w:link w:val="130"/>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character" w:customStyle="1" w:styleId="132">
    <w:name w:val="页脚 Char1"/>
    <w:qFormat/>
    <w:uiPriority w:val="0"/>
    <w:rPr>
      <w:kern w:val="2"/>
      <w:sz w:val="18"/>
      <w:szCs w:val="18"/>
    </w:rPr>
  </w:style>
  <w:style w:type="character" w:customStyle="1" w:styleId="133">
    <w:name w:val="样式 标题 2标题 1.1第一层条第二层论文标题 1Para2Title1H2h22l2list + ch...1 Char Char"/>
    <w:link w:val="134"/>
    <w:qFormat/>
    <w:uiPriority w:val="0"/>
    <w:rPr>
      <w:rFonts w:ascii="Arial" w:hAnsi="Arial" w:cs="宋体"/>
      <w:b/>
      <w:color w:val="000000"/>
      <w:kern w:val="2"/>
      <w:sz w:val="24"/>
      <w:szCs w:val="24"/>
    </w:rPr>
  </w:style>
  <w:style w:type="paragraph" w:customStyle="1" w:styleId="134">
    <w:name w:val="样式 标题 2标题 1.1第一层条第二层论文标题 1Para2Title1H2h22l2list + ch...1"/>
    <w:basedOn w:val="3"/>
    <w:link w:val="133"/>
    <w:qFormat/>
    <w:uiPriority w:val="0"/>
    <w:pPr>
      <w:widowControl w:val="0"/>
      <w:tabs>
        <w:tab w:val="left" w:pos="840"/>
      </w:tabs>
      <w:adjustRightInd w:val="0"/>
      <w:spacing w:before="0" w:after="0" w:line="360" w:lineRule="auto"/>
      <w:ind w:right="50" w:rightChars="50"/>
      <w:jc w:val="both"/>
      <w:textAlignment w:val="baseline"/>
    </w:pPr>
    <w:rPr>
      <w:rFonts w:eastAsia="宋体"/>
      <w:color w:val="000000"/>
      <w:kern w:val="2"/>
      <w:sz w:val="24"/>
      <w:szCs w:val="24"/>
    </w:rPr>
  </w:style>
  <w:style w:type="character" w:customStyle="1" w:styleId="135">
    <w:name w:val="标题 1 1 Char"/>
    <w:link w:val="136"/>
    <w:qFormat/>
    <w:uiPriority w:val="0"/>
    <w:rPr>
      <w:b/>
      <w:kern w:val="2"/>
      <w:sz w:val="24"/>
    </w:rPr>
  </w:style>
  <w:style w:type="paragraph" w:customStyle="1" w:styleId="136">
    <w:name w:val="标题 11"/>
    <w:basedOn w:val="1"/>
    <w:next w:val="1"/>
    <w:link w:val="135"/>
    <w:qFormat/>
    <w:uiPriority w:val="0"/>
    <w:pPr>
      <w:numPr>
        <w:ilvl w:val="0"/>
        <w:numId w:val="1"/>
      </w:numPr>
      <w:tabs>
        <w:tab w:val="left" w:pos="470"/>
      </w:tabs>
      <w:spacing w:before="240"/>
      <w:outlineLvl w:val="0"/>
    </w:pPr>
    <w:rPr>
      <w:b/>
      <w:sz w:val="24"/>
    </w:rPr>
  </w:style>
  <w:style w:type="character" w:customStyle="1" w:styleId="137">
    <w:name w:val="标题 1.1 Char"/>
    <w:link w:val="138"/>
    <w:qFormat/>
    <w:uiPriority w:val="0"/>
    <w:rPr>
      <w:rFonts w:ascii="宋体" w:hAnsi="宋体"/>
      <w:b/>
      <w:snapToGrid w:val="0"/>
      <w:sz w:val="28"/>
    </w:rPr>
  </w:style>
  <w:style w:type="paragraph" w:customStyle="1" w:styleId="138">
    <w:name w:val="标题 21"/>
    <w:basedOn w:val="1"/>
    <w:next w:val="139"/>
    <w:link w:val="137"/>
    <w:qFormat/>
    <w:uiPriority w:val="0"/>
    <w:pPr>
      <w:spacing w:before="240" w:line="300" w:lineRule="auto"/>
      <w:outlineLvl w:val="1"/>
    </w:pPr>
    <w:rPr>
      <w:rFonts w:ascii="宋体" w:hAnsi="宋体"/>
      <w:b/>
      <w:snapToGrid w:val="0"/>
      <w:kern w:val="0"/>
      <w:sz w:val="28"/>
    </w:rPr>
  </w:style>
  <w:style w:type="paragraph" w:customStyle="1" w:styleId="139">
    <w:name w:val="正文缩进1"/>
    <w:basedOn w:val="1"/>
    <w:qFormat/>
    <w:uiPriority w:val="0"/>
    <w:pPr>
      <w:tabs>
        <w:tab w:val="left" w:pos="720"/>
      </w:tabs>
      <w:ind w:left="624" w:hanging="624"/>
      <w:textAlignment w:val="baseline"/>
    </w:pPr>
    <w:rPr>
      <w:rFonts w:hint="eastAsia" w:ascii="宋体"/>
    </w:rPr>
  </w:style>
  <w:style w:type="character" w:customStyle="1" w:styleId="140">
    <w:name w:val="列表框1 Char Char"/>
    <w:link w:val="141"/>
    <w:qFormat/>
    <w:uiPriority w:val="0"/>
    <w:rPr>
      <w:rFonts w:ascii="Arial" w:hAnsi="Arial" w:eastAsia="楷体_GB2312" w:cs="Arial"/>
      <w:spacing w:val="10"/>
      <w:kern w:val="2"/>
      <w:sz w:val="21"/>
      <w:szCs w:val="24"/>
    </w:rPr>
  </w:style>
  <w:style w:type="paragraph" w:customStyle="1" w:styleId="141">
    <w:name w:val="列表框1"/>
    <w:basedOn w:val="142"/>
    <w:next w:val="142"/>
    <w:link w:val="140"/>
    <w:qFormat/>
    <w:uiPriority w:val="0"/>
    <w:pPr>
      <w:tabs>
        <w:tab w:val="left" w:pos="360"/>
        <w:tab w:val="left" w:pos="420"/>
        <w:tab w:val="left" w:pos="795"/>
        <w:tab w:val="left" w:pos="965"/>
        <w:tab w:val="left" w:pos="1628"/>
        <w:tab w:val="left" w:pos="2086"/>
      </w:tabs>
      <w:snapToGrid w:val="0"/>
      <w:ind w:left="1637" w:leftChars="500" w:hanging="437" w:hangingChars="190"/>
    </w:pPr>
  </w:style>
  <w:style w:type="paragraph" w:customStyle="1" w:styleId="142">
    <w:name w:val="应答文本"/>
    <w:basedOn w:val="1"/>
    <w:link w:val="143"/>
    <w:qFormat/>
    <w:uiPriority w:val="0"/>
    <w:pPr>
      <w:adjustRightInd w:val="0"/>
      <w:spacing w:afterLines="50" w:line="320" w:lineRule="exact"/>
      <w:ind w:left="720" w:leftChars="300" w:firstLine="460" w:firstLineChars="200"/>
    </w:pPr>
    <w:rPr>
      <w:rFonts w:ascii="Arial" w:hAnsi="Arial" w:eastAsia="楷体_GB2312"/>
      <w:spacing w:val="10"/>
      <w:szCs w:val="24"/>
    </w:rPr>
  </w:style>
  <w:style w:type="character" w:customStyle="1" w:styleId="143">
    <w:name w:val="应答文本 Char Char"/>
    <w:link w:val="142"/>
    <w:qFormat/>
    <w:uiPriority w:val="0"/>
    <w:rPr>
      <w:rFonts w:ascii="Arial" w:hAnsi="Arial" w:eastAsia="楷体_GB2312" w:cs="宋体"/>
      <w:spacing w:val="10"/>
      <w:kern w:val="2"/>
      <w:sz w:val="21"/>
      <w:szCs w:val="24"/>
    </w:rPr>
  </w:style>
  <w:style w:type="character" w:customStyle="1" w:styleId="144">
    <w:name w:val="标题 4 Char Char Char Char"/>
    <w:link w:val="145"/>
    <w:qFormat/>
    <w:uiPriority w:val="0"/>
    <w:rPr>
      <w:snapToGrid w:val="0"/>
      <w:color w:val="000000"/>
      <w:sz w:val="24"/>
    </w:rPr>
  </w:style>
  <w:style w:type="paragraph" w:customStyle="1" w:styleId="145">
    <w:name w:val="标题 41"/>
    <w:basedOn w:val="1"/>
    <w:next w:val="139"/>
    <w:link w:val="144"/>
    <w:qFormat/>
    <w:uiPriority w:val="0"/>
    <w:pPr>
      <w:tabs>
        <w:tab w:val="left" w:pos="1021"/>
        <w:tab w:val="left" w:pos="1175"/>
      </w:tabs>
      <w:ind w:left="2" w:firstLine="2"/>
      <w:outlineLvl w:val="3"/>
    </w:pPr>
    <w:rPr>
      <w:snapToGrid w:val="0"/>
      <w:color w:val="000000"/>
      <w:kern w:val="0"/>
      <w:sz w:val="24"/>
    </w:rPr>
  </w:style>
  <w:style w:type="character" w:customStyle="1" w:styleId="146">
    <w:name w:val="正文文字缩进 Char Char"/>
    <w:link w:val="147"/>
    <w:qFormat/>
    <w:uiPriority w:val="0"/>
    <w:rPr>
      <w:rFonts w:ascii="宋体"/>
      <w:color w:val="000000"/>
      <w:sz w:val="21"/>
    </w:rPr>
  </w:style>
  <w:style w:type="paragraph" w:customStyle="1" w:styleId="147">
    <w:name w:val="正文文本缩进1"/>
    <w:basedOn w:val="1"/>
    <w:link w:val="146"/>
    <w:qFormat/>
    <w:uiPriority w:val="0"/>
    <w:pPr>
      <w:ind w:left="851"/>
    </w:pPr>
    <w:rPr>
      <w:rFonts w:ascii="宋体"/>
      <w:color w:val="000000"/>
      <w:kern w:val="0"/>
    </w:rPr>
  </w:style>
  <w:style w:type="character" w:customStyle="1" w:styleId="148">
    <w:name w:val="Footer-Even Char Char"/>
    <w:qFormat/>
    <w:uiPriority w:val="0"/>
    <w:rPr>
      <w:rFonts w:eastAsia="宋体"/>
      <w:kern w:val="2"/>
      <w:sz w:val="18"/>
      <w:szCs w:val="18"/>
      <w:lang w:val="en-US" w:eastAsia="zh-CN" w:bidi="ar-SA"/>
    </w:rPr>
  </w:style>
  <w:style w:type="character" w:customStyle="1" w:styleId="149">
    <w:name w:val="批注框文本 Char1"/>
    <w:qFormat/>
    <w:uiPriority w:val="99"/>
    <w:rPr>
      <w:kern w:val="2"/>
      <w:sz w:val="18"/>
      <w:szCs w:val="18"/>
    </w:rPr>
  </w:style>
  <w:style w:type="character" w:customStyle="1" w:styleId="150">
    <w:name w:val="Char Char141"/>
    <w:qFormat/>
    <w:uiPriority w:val="0"/>
    <w:rPr>
      <w:rFonts w:hint="eastAsia" w:ascii="Arial" w:hAnsi="Arial" w:eastAsia="黑体"/>
      <w:snapToGrid w:val="0"/>
      <w:color w:val="000000"/>
      <w:sz w:val="24"/>
      <w:lang w:val="en-US" w:eastAsia="zh-CN"/>
    </w:rPr>
  </w:style>
  <w:style w:type="character" w:customStyle="1" w:styleId="151">
    <w:name w:val="font71"/>
    <w:qFormat/>
    <w:uiPriority w:val="0"/>
    <w:rPr>
      <w:rFonts w:hint="eastAsia" w:ascii="宋体" w:hAnsi="宋体" w:eastAsia="宋体" w:cs="宋体"/>
      <w:color w:val="000000"/>
      <w:sz w:val="18"/>
      <w:szCs w:val="18"/>
      <w:u w:val="none"/>
    </w:rPr>
  </w:style>
  <w:style w:type="character" w:customStyle="1" w:styleId="152">
    <w:name w:val="text12st_hs1"/>
    <w:qFormat/>
    <w:uiPriority w:val="0"/>
    <w:rPr>
      <w:rFonts w:hint="default"/>
      <w:color w:val="000000"/>
      <w:sz w:val="19"/>
    </w:rPr>
  </w:style>
  <w:style w:type="character" w:customStyle="1" w:styleId="153">
    <w:name w:val="Char Char18"/>
    <w:qFormat/>
    <w:uiPriority w:val="0"/>
    <w:rPr>
      <w:rFonts w:ascii="Times New Roman" w:hAnsi="Times New Roman" w:eastAsia="宋体" w:cs="Times New Roman"/>
      <w:szCs w:val="20"/>
    </w:rPr>
  </w:style>
  <w:style w:type="character" w:customStyle="1" w:styleId="154">
    <w:name w:val="纯文本 Char2"/>
    <w:qFormat/>
    <w:uiPriority w:val="99"/>
    <w:rPr>
      <w:rFonts w:ascii="宋体" w:hAnsi="Courier New" w:cs="Courier New"/>
      <w:kern w:val="2"/>
      <w:sz w:val="21"/>
      <w:szCs w:val="21"/>
    </w:rPr>
  </w:style>
  <w:style w:type="character" w:customStyle="1" w:styleId="155">
    <w:name w:val="t101"/>
    <w:qFormat/>
    <w:uiPriority w:val="0"/>
    <w:rPr>
      <w:rFonts w:hint="default"/>
    </w:rPr>
  </w:style>
  <w:style w:type="character" w:customStyle="1" w:styleId="156">
    <w:name w:val="普通文字 Char2"/>
    <w:qFormat/>
    <w:uiPriority w:val="0"/>
    <w:rPr>
      <w:rFonts w:ascii="宋体" w:hAnsi="Courier New" w:eastAsia="宋体"/>
      <w:kern w:val="2"/>
      <w:sz w:val="21"/>
      <w:lang w:val="en-US" w:eastAsia="zh-CN" w:bidi="ar-SA"/>
    </w:rPr>
  </w:style>
  <w:style w:type="character" w:customStyle="1" w:styleId="157">
    <w:name w:val="style131"/>
    <w:qFormat/>
    <w:uiPriority w:val="0"/>
    <w:rPr>
      <w:rFonts w:eastAsia="宋体"/>
      <w:kern w:val="2"/>
      <w:sz w:val="24"/>
      <w:szCs w:val="24"/>
      <w:lang w:val="en-US" w:eastAsia="zh-CN" w:bidi="ar-SA"/>
    </w:rPr>
  </w:style>
  <w:style w:type="character" w:customStyle="1" w:styleId="158">
    <w:name w:val="even Char Char"/>
    <w:qFormat/>
    <w:uiPriority w:val="0"/>
    <w:rPr>
      <w:rFonts w:eastAsia="宋体"/>
      <w:kern w:val="2"/>
      <w:sz w:val="18"/>
      <w:szCs w:val="24"/>
      <w:lang w:val="en-US" w:eastAsia="zh-CN" w:bidi="ar-SA"/>
    </w:rPr>
  </w:style>
  <w:style w:type="character" w:customStyle="1" w:styleId="159">
    <w:name w:val="纯文本 Char1"/>
    <w:qFormat/>
    <w:uiPriority w:val="0"/>
    <w:rPr>
      <w:rFonts w:ascii="宋体" w:hAnsi="Courier New"/>
    </w:rPr>
  </w:style>
  <w:style w:type="character" w:customStyle="1" w:styleId="160">
    <w:name w:val="7 sub-style Char"/>
    <w:link w:val="161"/>
    <w:qFormat/>
    <w:uiPriority w:val="0"/>
    <w:rPr>
      <w:b/>
      <w:kern w:val="2"/>
      <w:sz w:val="24"/>
    </w:rPr>
  </w:style>
  <w:style w:type="paragraph" w:customStyle="1" w:styleId="161">
    <w:name w:val="标题 71"/>
    <w:basedOn w:val="1"/>
    <w:next w:val="139"/>
    <w:link w:val="160"/>
    <w:qFormat/>
    <w:uiPriority w:val="0"/>
    <w:pPr>
      <w:keepNext/>
      <w:tabs>
        <w:tab w:val="left" w:pos="1296"/>
      </w:tabs>
      <w:spacing w:before="240" w:after="64" w:line="320" w:lineRule="auto"/>
      <w:outlineLvl w:val="6"/>
    </w:pPr>
    <w:rPr>
      <w:b/>
      <w:sz w:val="24"/>
    </w:rPr>
  </w:style>
  <w:style w:type="character" w:customStyle="1" w:styleId="162">
    <w:name w:val="正文（首行缩进两字） Char"/>
    <w:qFormat/>
    <w:uiPriority w:val="0"/>
    <w:rPr>
      <w:rFonts w:hint="eastAsia" w:ascii="宋体" w:eastAsia="宋体"/>
      <w:snapToGrid w:val="0"/>
      <w:color w:val="000000"/>
      <w:sz w:val="21"/>
      <w:lang w:val="en-US" w:eastAsia="zh-CN"/>
    </w:rPr>
  </w:style>
  <w:style w:type="character" w:customStyle="1" w:styleId="163">
    <w:name w:val="批注文字 Char"/>
    <w:qFormat/>
    <w:uiPriority w:val="99"/>
    <w:rPr>
      <w:kern w:val="2"/>
      <w:sz w:val="21"/>
      <w:szCs w:val="24"/>
    </w:rPr>
  </w:style>
  <w:style w:type="character" w:customStyle="1" w:styleId="164">
    <w:name w:val="副标题 Char2"/>
    <w:qFormat/>
    <w:uiPriority w:val="0"/>
    <w:rPr>
      <w:rFonts w:ascii="Cambria" w:hAnsi="Cambria" w:cs="Times New Roman"/>
      <w:b/>
      <w:bCs/>
      <w:kern w:val="28"/>
      <w:sz w:val="32"/>
      <w:szCs w:val="32"/>
    </w:rPr>
  </w:style>
  <w:style w:type="character" w:customStyle="1" w:styleId="165">
    <w:name w:val="页眉 Char1"/>
    <w:qFormat/>
    <w:uiPriority w:val="0"/>
    <w:rPr>
      <w:kern w:val="2"/>
      <w:sz w:val="18"/>
      <w:szCs w:val="18"/>
    </w:rPr>
  </w:style>
  <w:style w:type="character" w:customStyle="1" w:styleId="166">
    <w:name w:val="Char Char Char Char Char"/>
    <w:qFormat/>
    <w:uiPriority w:val="0"/>
    <w:rPr>
      <w:rFonts w:ascii="宋体"/>
      <w:snapToGrid/>
      <w:sz w:val="24"/>
    </w:rPr>
  </w:style>
  <w:style w:type="character" w:customStyle="1" w:styleId="167">
    <w:name w:val="标题 Char1"/>
    <w:qFormat/>
    <w:uiPriority w:val="0"/>
    <w:rPr>
      <w:rFonts w:ascii="Cambria" w:hAnsi="Cambria" w:cs="Times New Roman"/>
      <w:b/>
      <w:bCs/>
      <w:kern w:val="2"/>
      <w:sz w:val="32"/>
      <w:szCs w:val="32"/>
    </w:rPr>
  </w:style>
  <w:style w:type="character" w:customStyle="1" w:styleId="168">
    <w:name w:val="font31"/>
    <w:qFormat/>
    <w:uiPriority w:val="0"/>
    <w:rPr>
      <w:rFonts w:hint="default" w:ascii="Times New Roman" w:hAnsi="Times New Roman" w:eastAsia="宋体" w:cs="Times New Roman"/>
      <w:color w:val="000000"/>
      <w:kern w:val="2"/>
      <w:sz w:val="20"/>
      <w:szCs w:val="20"/>
      <w:u w:val="none"/>
      <w:lang w:val="en-US" w:eastAsia="zh-CN" w:bidi="ar-SA"/>
    </w:rPr>
  </w:style>
  <w:style w:type="character" w:customStyle="1" w:styleId="169">
    <w:name w:val="Char Char17"/>
    <w:qFormat/>
    <w:uiPriority w:val="99"/>
    <w:rPr>
      <w:rFonts w:hint="eastAsia" w:ascii="宋体" w:eastAsia="宋体"/>
      <w:b/>
      <w:snapToGrid w:val="0"/>
      <w:color w:val="000000"/>
      <w:sz w:val="28"/>
      <w:lang w:val="en-US" w:eastAsia="zh-CN"/>
    </w:rPr>
  </w:style>
  <w:style w:type="character" w:customStyle="1" w:styleId="170">
    <w:name w:val="font51"/>
    <w:qFormat/>
    <w:uiPriority w:val="0"/>
    <w:rPr>
      <w:rFonts w:hint="eastAsia" w:ascii="宋体" w:hAnsi="宋体" w:eastAsia="宋体" w:cs="宋体"/>
      <w:b/>
      <w:color w:val="000000"/>
      <w:kern w:val="2"/>
      <w:sz w:val="21"/>
      <w:szCs w:val="21"/>
      <w:u w:val="none"/>
      <w:lang w:val="en-US" w:eastAsia="zh-CN" w:bidi="ar-SA"/>
    </w:rPr>
  </w:style>
  <w:style w:type="character" w:customStyle="1" w:styleId="171">
    <w:name w:val="样式 标题 4Para4CDR_Lev 4Title3h44 dashddash + (符号) 宋体 加粗 Char Char"/>
    <w:link w:val="172"/>
    <w:qFormat/>
    <w:uiPriority w:val="0"/>
    <w:rPr>
      <w:rFonts w:ascii="Arial" w:hAnsi="Arial" w:eastAsia="黑体"/>
      <w:snapToGrid w:val="0"/>
      <w:kern w:val="2"/>
      <w:sz w:val="28"/>
      <w:szCs w:val="24"/>
    </w:rPr>
  </w:style>
  <w:style w:type="paragraph" w:customStyle="1" w:styleId="172">
    <w:name w:val="样式 标题 4Para4CDR_Lev 4Title3h44 dashddash + (符号) 宋体 加粗"/>
    <w:basedOn w:val="6"/>
    <w:link w:val="171"/>
    <w:qFormat/>
    <w:uiPriority w:val="0"/>
    <w:pPr>
      <w:keepNext w:val="0"/>
      <w:keepLines w:val="0"/>
      <w:widowControl w:val="0"/>
      <w:tabs>
        <w:tab w:val="left" w:pos="907"/>
      </w:tabs>
      <w:autoSpaceDE w:val="0"/>
      <w:autoSpaceDN w:val="0"/>
      <w:adjustRightInd w:val="0"/>
      <w:snapToGrid w:val="0"/>
      <w:spacing w:before="0" w:after="0"/>
      <w:ind w:left="1644" w:hanging="1644"/>
      <w:jc w:val="both"/>
      <w:textAlignment w:val="baseline"/>
    </w:pPr>
    <w:rPr>
      <w:snapToGrid w:val="0"/>
    </w:rPr>
  </w:style>
  <w:style w:type="character" w:customStyle="1" w:styleId="173">
    <w:name w:val="font01"/>
    <w:qFormat/>
    <w:uiPriority w:val="0"/>
    <w:rPr>
      <w:rFonts w:hint="default" w:ascii="Times New Roman" w:hAnsi="Times New Roman" w:eastAsia="宋体" w:cs="Times New Roman"/>
      <w:color w:val="000000"/>
      <w:kern w:val="2"/>
      <w:sz w:val="20"/>
      <w:szCs w:val="20"/>
      <w:u w:val="none"/>
      <w:lang w:val="en-US" w:eastAsia="zh-CN" w:bidi="ar-SA"/>
    </w:rPr>
  </w:style>
  <w:style w:type="character" w:customStyle="1" w:styleId="174">
    <w:name w:val="unnamed11"/>
    <w:qFormat/>
    <w:uiPriority w:val="0"/>
    <w:rPr>
      <w:color w:val="000000"/>
      <w:sz w:val="18"/>
      <w:szCs w:val="18"/>
    </w:rPr>
  </w:style>
  <w:style w:type="character" w:customStyle="1" w:styleId="175">
    <w:name w:val="列表编号3 Char"/>
    <w:link w:val="176"/>
    <w:qFormat/>
    <w:uiPriority w:val="0"/>
    <w:rPr>
      <w:rFonts w:ascii="宋体" w:hAnsi="宋体"/>
      <w:snapToGrid w:val="0"/>
      <w:sz w:val="24"/>
    </w:rPr>
  </w:style>
  <w:style w:type="paragraph" w:customStyle="1" w:styleId="176">
    <w:name w:val="标题 31"/>
    <w:basedOn w:val="1"/>
    <w:next w:val="139"/>
    <w:link w:val="175"/>
    <w:qFormat/>
    <w:uiPriority w:val="0"/>
    <w:pPr>
      <w:spacing w:before="60" w:line="300" w:lineRule="auto"/>
      <w:outlineLvl w:val="2"/>
    </w:pPr>
    <w:rPr>
      <w:rFonts w:ascii="宋体" w:hAnsi="宋体"/>
      <w:snapToGrid w:val="0"/>
      <w:kern w:val="0"/>
      <w:sz w:val="24"/>
    </w:rPr>
  </w:style>
  <w:style w:type="character" w:customStyle="1" w:styleId="177">
    <w:name w:val="current1"/>
    <w:qFormat/>
    <w:uiPriority w:val="0"/>
    <w:rPr>
      <w:rFonts w:hint="eastAsia" w:ascii="宋体" w:hAnsi="宋体" w:eastAsia="宋体" w:cs="宋体"/>
      <w:b/>
      <w:color w:val="FF6500"/>
      <w:kern w:val="2"/>
      <w:sz w:val="18"/>
      <w:szCs w:val="18"/>
      <w:bdr w:val="single" w:color="FF6500" w:sz="6" w:space="0"/>
      <w:shd w:val="clear" w:color="auto" w:fill="FFBE94"/>
      <w:lang w:val="en-US" w:eastAsia="zh-CN" w:bidi="ar-SA"/>
    </w:rPr>
  </w:style>
  <w:style w:type="character" w:customStyle="1" w:styleId="178">
    <w:name w:val="apple-converted-space"/>
    <w:qFormat/>
    <w:uiPriority w:val="0"/>
  </w:style>
  <w:style w:type="character" w:customStyle="1" w:styleId="179">
    <w:name w:val="current4"/>
    <w:qFormat/>
    <w:uiPriority w:val="0"/>
    <w:rPr>
      <w:rFonts w:eastAsia="宋体"/>
      <w:b/>
      <w:color w:val="FFFFFF"/>
      <w:kern w:val="2"/>
      <w:sz w:val="24"/>
      <w:szCs w:val="24"/>
      <w:bdr w:val="single" w:color="FFFFFF" w:sz="6" w:space="0"/>
      <w:shd w:val="clear" w:color="auto" w:fill="606060"/>
      <w:lang w:val="en-US" w:eastAsia="zh-CN" w:bidi="ar-SA"/>
    </w:rPr>
  </w:style>
  <w:style w:type="character" w:customStyle="1" w:styleId="180">
    <w:name w:val="cjHD正文 Char"/>
    <w:link w:val="181"/>
    <w:qFormat/>
    <w:uiPriority w:val="0"/>
    <w:rPr>
      <w:rFonts w:ascii="宋体" w:hAnsi="宋体"/>
      <w:sz w:val="24"/>
      <w:szCs w:val="28"/>
    </w:rPr>
  </w:style>
  <w:style w:type="paragraph" w:customStyle="1" w:styleId="181">
    <w:name w:val="cjHD正文"/>
    <w:basedOn w:val="1"/>
    <w:link w:val="180"/>
    <w:qFormat/>
    <w:uiPriority w:val="0"/>
    <w:pPr>
      <w:widowControl/>
      <w:spacing w:line="360" w:lineRule="auto"/>
      <w:ind w:firstLine="200" w:firstLineChars="200"/>
      <w:jc w:val="left"/>
    </w:pPr>
    <w:rPr>
      <w:rFonts w:ascii="宋体" w:hAnsi="宋体"/>
      <w:kern w:val="0"/>
      <w:sz w:val="24"/>
      <w:szCs w:val="28"/>
    </w:rPr>
  </w:style>
  <w:style w:type="character" w:customStyle="1" w:styleId="182">
    <w:name w:val="正文文本 Char"/>
    <w:qFormat/>
    <w:uiPriority w:val="0"/>
    <w:rPr>
      <w:kern w:val="2"/>
      <w:sz w:val="21"/>
      <w:szCs w:val="24"/>
    </w:rPr>
  </w:style>
  <w:style w:type="character" w:customStyle="1" w:styleId="183">
    <w:name w:val="正文（首行缩进两字） Char Char"/>
    <w:qFormat/>
    <w:uiPriority w:val="0"/>
    <w:rPr>
      <w:rFonts w:hint="eastAsia" w:ascii="宋体" w:eastAsia="宋体"/>
      <w:snapToGrid w:val="0"/>
      <w:color w:val="000000"/>
      <w:sz w:val="21"/>
      <w:lang w:val="en-US" w:eastAsia="zh-CN"/>
    </w:rPr>
  </w:style>
  <w:style w:type="character" w:customStyle="1" w:styleId="184">
    <w:name w:val="style5"/>
    <w:qFormat/>
    <w:uiPriority w:val="0"/>
    <w:rPr>
      <w:rFonts w:hint="default"/>
    </w:rPr>
  </w:style>
  <w:style w:type="character" w:customStyle="1" w:styleId="185">
    <w:name w:val="正文文字缩进 3 Char Char"/>
    <w:link w:val="186"/>
    <w:qFormat/>
    <w:uiPriority w:val="0"/>
    <w:rPr>
      <w:rFonts w:ascii="宋体"/>
      <w:color w:val="000000"/>
      <w:sz w:val="21"/>
    </w:rPr>
  </w:style>
  <w:style w:type="paragraph" w:customStyle="1" w:styleId="186">
    <w:name w:val="正文文本缩进 31"/>
    <w:basedOn w:val="1"/>
    <w:link w:val="185"/>
    <w:qFormat/>
    <w:uiPriority w:val="0"/>
    <w:pPr>
      <w:ind w:left="851"/>
    </w:pPr>
    <w:rPr>
      <w:rFonts w:ascii="宋体"/>
      <w:color w:val="000000"/>
      <w:kern w:val="0"/>
    </w:rPr>
  </w:style>
  <w:style w:type="character" w:customStyle="1" w:styleId="187">
    <w:name w:val="6 style Char"/>
    <w:link w:val="188"/>
    <w:qFormat/>
    <w:uiPriority w:val="0"/>
    <w:rPr>
      <w:rFonts w:ascii="Arial" w:hAnsi="Arial" w:eastAsia="黑体"/>
      <w:b/>
      <w:kern w:val="2"/>
      <w:sz w:val="24"/>
    </w:rPr>
  </w:style>
  <w:style w:type="paragraph" w:customStyle="1" w:styleId="188">
    <w:name w:val="标题 61"/>
    <w:basedOn w:val="1"/>
    <w:next w:val="139"/>
    <w:link w:val="187"/>
    <w:qFormat/>
    <w:uiPriority w:val="0"/>
    <w:pPr>
      <w:keepNext/>
      <w:tabs>
        <w:tab w:val="left" w:pos="1152"/>
      </w:tabs>
      <w:spacing w:before="240" w:after="64" w:line="320" w:lineRule="auto"/>
      <w:outlineLvl w:val="5"/>
    </w:pPr>
    <w:rPr>
      <w:rFonts w:ascii="Arial" w:hAnsi="Arial" w:eastAsia="黑体"/>
      <w:b/>
      <w:sz w:val="24"/>
    </w:rPr>
  </w:style>
  <w:style w:type="character" w:customStyle="1" w:styleId="189">
    <w:name w:val="样式 样式 标题 2标题 1.1第一层条第二层论文标题 1Para2Title1H2h22l2list + ch...1 + 右...1 Char Char"/>
    <w:link w:val="190"/>
    <w:qFormat/>
    <w:uiPriority w:val="0"/>
    <w:rPr>
      <w:rFonts w:ascii="Arial" w:hAnsi="Arial" w:cs="宋体"/>
      <w:b/>
      <w:color w:val="000000"/>
      <w:kern w:val="2"/>
      <w:sz w:val="24"/>
      <w:szCs w:val="24"/>
    </w:rPr>
  </w:style>
  <w:style w:type="paragraph" w:customStyle="1" w:styleId="190">
    <w:name w:val="样式 样式 标题 2标题 1.1第一层条第二层论文标题 1Para2Title1H2h22l2list + ch...1 + 右...1"/>
    <w:basedOn w:val="134"/>
    <w:link w:val="189"/>
    <w:qFormat/>
    <w:uiPriority w:val="0"/>
    <w:pPr>
      <w:tabs>
        <w:tab w:val="left" w:pos="567"/>
        <w:tab w:val="clear" w:pos="840"/>
      </w:tabs>
      <w:spacing w:beforeLines="50" w:afterLines="50"/>
      <w:ind w:left="576"/>
    </w:pPr>
  </w:style>
  <w:style w:type="character" w:customStyle="1" w:styleId="191">
    <w:name w:val="fontstyle01"/>
    <w:qFormat/>
    <w:uiPriority w:val="0"/>
    <w:rPr>
      <w:rFonts w:hint="eastAsia" w:ascii="宋体" w:hAnsi="宋体" w:eastAsia="宋体"/>
      <w:color w:val="000000"/>
      <w:sz w:val="22"/>
      <w:szCs w:val="22"/>
    </w:rPr>
  </w:style>
  <w:style w:type="character" w:customStyle="1" w:styleId="192">
    <w:name w:val="超链接1"/>
    <w:qFormat/>
    <w:uiPriority w:val="0"/>
    <w:rPr>
      <w:rFonts w:hint="default"/>
      <w:color w:val="0000FF"/>
      <w:u w:val="single"/>
    </w:rPr>
  </w:style>
  <w:style w:type="character" w:customStyle="1" w:styleId="193">
    <w:name w:val="普通文字 Char Char"/>
    <w:qFormat/>
    <w:uiPriority w:val="0"/>
    <w:rPr>
      <w:rFonts w:ascii="宋体" w:hAnsi="Courier New" w:eastAsia="宋体"/>
      <w:kern w:val="2"/>
      <w:sz w:val="21"/>
      <w:lang w:val="en-US" w:eastAsia="zh-CN" w:bidi="ar-SA"/>
    </w:rPr>
  </w:style>
  <w:style w:type="character" w:customStyle="1" w:styleId="194">
    <w:name w:val="Char Char Char Char Char Char"/>
    <w:qFormat/>
    <w:uiPriority w:val="0"/>
    <w:rPr>
      <w:rFonts w:ascii="宋体" w:hAnsi="Courier New" w:eastAsia="宋体"/>
      <w:kern w:val="2"/>
      <w:sz w:val="21"/>
      <w:lang w:val="en-US" w:eastAsia="zh-CN" w:bidi="ar-SA"/>
    </w:rPr>
  </w:style>
  <w:style w:type="character" w:customStyle="1" w:styleId="195">
    <w:name w:val="标题 1 Char Char Char"/>
    <w:qFormat/>
    <w:uiPriority w:val="0"/>
    <w:rPr>
      <w:rFonts w:eastAsia="宋体"/>
      <w:b/>
      <w:bCs/>
      <w:kern w:val="44"/>
      <w:sz w:val="44"/>
      <w:szCs w:val="44"/>
      <w:lang w:val="en-US" w:eastAsia="zh-CN" w:bidi="ar-SA"/>
    </w:rPr>
  </w:style>
  <w:style w:type="character" w:customStyle="1" w:styleId="196">
    <w:name w:val="Char Char16"/>
    <w:qFormat/>
    <w:uiPriority w:val="99"/>
    <w:rPr>
      <w:rFonts w:hint="eastAsia" w:ascii="Arial" w:hAnsi="Arial" w:eastAsia="黑体"/>
      <w:b/>
      <w:snapToGrid w:val="0"/>
      <w:color w:val="000000"/>
      <w:sz w:val="24"/>
      <w:lang w:val="en-US" w:eastAsia="zh-CN"/>
    </w:rPr>
  </w:style>
  <w:style w:type="character" w:customStyle="1" w:styleId="197">
    <w:name w:val="样式 标题 1标题 1 111121314151111211311611212213217113... Char Char"/>
    <w:link w:val="198"/>
    <w:qFormat/>
    <w:uiPriority w:val="0"/>
    <w:rPr>
      <w:rFonts w:ascii="宋体" w:hAnsi="宋体" w:eastAsia="黑体"/>
      <w:bCs/>
      <w:kern w:val="44"/>
      <w:sz w:val="48"/>
      <w:szCs w:val="32"/>
    </w:rPr>
  </w:style>
  <w:style w:type="paragraph" w:customStyle="1" w:styleId="198">
    <w:name w:val="样式 标题 1标题 1 111121314151111211311611212213217113..."/>
    <w:basedOn w:val="2"/>
    <w:link w:val="197"/>
    <w:qFormat/>
    <w:uiPriority w:val="0"/>
    <w:pPr>
      <w:keepLines/>
      <w:widowControl w:val="0"/>
      <w:tabs>
        <w:tab w:val="left" w:pos="840"/>
        <w:tab w:val="clear" w:pos="885"/>
      </w:tabs>
      <w:adjustRightInd w:val="0"/>
      <w:spacing w:before="340" w:after="330" w:line="578" w:lineRule="atLeast"/>
      <w:ind w:left="2297" w:hanging="420"/>
      <w:textAlignment w:val="baseline"/>
    </w:pPr>
    <w:rPr>
      <w:rFonts w:ascii="宋体" w:hAnsi="宋体"/>
      <w:bCs/>
      <w:kern w:val="44"/>
      <w:sz w:val="48"/>
      <w:szCs w:val="32"/>
    </w:rPr>
  </w:style>
  <w:style w:type="character" w:customStyle="1" w:styleId="199">
    <w:name w:val="样式 样式 样式 样式 标题 2标题 1.1第一层条第二层论文标题 1Para2Title1H2h22l2list + ch..... Char Char"/>
    <w:link w:val="200"/>
    <w:qFormat/>
    <w:uiPriority w:val="0"/>
    <w:rPr>
      <w:rFonts w:ascii="宋体" w:hAnsi="宋体" w:cs="宋体"/>
      <w:b/>
      <w:color w:val="000000"/>
      <w:kern w:val="2"/>
      <w:sz w:val="21"/>
      <w:szCs w:val="28"/>
    </w:rPr>
  </w:style>
  <w:style w:type="paragraph" w:customStyle="1" w:styleId="200">
    <w:name w:val="样式 样式 样式 样式 标题 2标题 1.1第一层条第二层论文标题 1Para2Title1H2h22l2list + ch....."/>
    <w:basedOn w:val="201"/>
    <w:link w:val="199"/>
    <w:qFormat/>
    <w:uiPriority w:val="0"/>
    <w:pPr>
      <w:tabs>
        <w:tab w:val="left" w:pos="965"/>
      </w:tabs>
      <w:spacing w:before="50" w:after="50"/>
      <w:ind w:left="1134" w:right="50" w:hanging="1134"/>
    </w:pPr>
    <w:rPr>
      <w:rFonts w:ascii="宋体" w:hAnsi="宋体"/>
      <w:sz w:val="21"/>
    </w:rPr>
  </w:style>
  <w:style w:type="paragraph" w:customStyle="1" w:styleId="201">
    <w:name w:val="样式 样式 样式 标题 2标题 1.1第一层条第二层论文标题 1Para2Title1H2h22l2list + ch...1 ..."/>
    <w:basedOn w:val="190"/>
    <w:link w:val="202"/>
    <w:qFormat/>
    <w:uiPriority w:val="0"/>
    <w:pPr>
      <w:tabs>
        <w:tab w:val="left" w:pos="965"/>
        <w:tab w:val="clear" w:pos="567"/>
      </w:tabs>
      <w:spacing w:beforeLines="0" w:afterLines="0"/>
      <w:ind w:left="965" w:right="105" w:hanging="425"/>
    </w:pPr>
    <w:rPr>
      <w:sz w:val="28"/>
      <w:szCs w:val="28"/>
    </w:rPr>
  </w:style>
  <w:style w:type="character" w:customStyle="1" w:styleId="202">
    <w:name w:val="样式 样式 样式 标题 2标题 1.1第一层条第二层论文标题 1Para2Title1H2h22l2list + ch...1 ... Char Char"/>
    <w:link w:val="201"/>
    <w:qFormat/>
    <w:uiPriority w:val="0"/>
    <w:rPr>
      <w:rFonts w:ascii="Arial" w:hAnsi="Arial" w:cs="宋体"/>
      <w:b/>
      <w:color w:val="000000"/>
      <w:kern w:val="2"/>
      <w:sz w:val="28"/>
      <w:szCs w:val="28"/>
    </w:rPr>
  </w:style>
  <w:style w:type="character" w:customStyle="1" w:styleId="203">
    <w:name w:val="标题 1 Char Char"/>
    <w:qFormat/>
    <w:uiPriority w:val="0"/>
    <w:rPr>
      <w:rFonts w:ascii="黑体" w:hAnsi="Arial" w:eastAsia="黑体"/>
      <w:b/>
      <w:kern w:val="2"/>
      <w:sz w:val="52"/>
      <w:szCs w:val="24"/>
      <w:lang w:val="en-US" w:eastAsia="zh-CN" w:bidi="ar-SA"/>
    </w:rPr>
  </w:style>
  <w:style w:type="character" w:customStyle="1" w:styleId="204">
    <w:name w:val="Char Char11"/>
    <w:qFormat/>
    <w:uiPriority w:val="99"/>
    <w:rPr>
      <w:rFonts w:ascii="宋体" w:hAnsi="Courier New" w:eastAsia="宋体"/>
      <w:kern w:val="2"/>
      <w:sz w:val="21"/>
      <w:szCs w:val="24"/>
      <w:lang w:val="en-US" w:eastAsia="zh-CN" w:bidi="ar-SA"/>
    </w:rPr>
  </w:style>
  <w:style w:type="character" w:customStyle="1" w:styleId="205">
    <w:name w:val="Char Char13"/>
    <w:qFormat/>
    <w:uiPriority w:val="0"/>
    <w:rPr>
      <w:rFonts w:hint="eastAsia" w:ascii="Arial" w:hAnsi="Arial" w:eastAsia="黑体"/>
      <w:snapToGrid w:val="0"/>
      <w:color w:val="000000"/>
      <w:sz w:val="21"/>
      <w:lang w:val="en-US" w:eastAsia="zh-CN"/>
    </w:rPr>
  </w:style>
  <w:style w:type="character" w:customStyle="1" w:styleId="206">
    <w:name w:val="apple-style-span"/>
    <w:qFormat/>
    <w:uiPriority w:val="0"/>
    <w:rPr>
      <w:rFonts w:hint="default"/>
    </w:rPr>
  </w:style>
  <w:style w:type="character" w:customStyle="1" w:styleId="207">
    <w:name w:val="纯文本 Char Char"/>
    <w:qFormat/>
    <w:uiPriority w:val="0"/>
    <w:rPr>
      <w:rFonts w:ascii="宋体" w:hAnsi="Courier New" w:eastAsia="宋体"/>
      <w:kern w:val="2"/>
      <w:sz w:val="21"/>
      <w:lang w:val="en-US" w:eastAsia="zh-CN" w:bidi="ar-SA"/>
    </w:rPr>
  </w:style>
  <w:style w:type="character" w:customStyle="1" w:styleId="208">
    <w:name w:val="Char Char2"/>
    <w:link w:val="209"/>
    <w:qFormat/>
    <w:uiPriority w:val="99"/>
    <w:rPr>
      <w:rFonts w:ascii="宋体"/>
      <w:color w:val="000000"/>
      <w:sz w:val="18"/>
    </w:rPr>
  </w:style>
  <w:style w:type="paragraph" w:customStyle="1" w:styleId="209">
    <w:name w:val="批注框文本1"/>
    <w:basedOn w:val="1"/>
    <w:link w:val="208"/>
    <w:qFormat/>
    <w:uiPriority w:val="0"/>
    <w:rPr>
      <w:rFonts w:ascii="宋体"/>
      <w:color w:val="000000"/>
      <w:kern w:val="0"/>
      <w:sz w:val="18"/>
    </w:rPr>
  </w:style>
  <w:style w:type="character" w:customStyle="1" w:styleId="210">
    <w:name w:val="font111"/>
    <w:qFormat/>
    <w:uiPriority w:val="0"/>
    <w:rPr>
      <w:rFonts w:ascii="仿宋_GB2312" w:eastAsia="仿宋_GB2312" w:cs="仿宋_GB2312"/>
      <w:b/>
      <w:color w:val="000000"/>
      <w:kern w:val="2"/>
      <w:sz w:val="32"/>
      <w:szCs w:val="32"/>
      <w:u w:val="none"/>
      <w:lang w:val="en-US" w:eastAsia="zh-CN" w:bidi="ar-SA"/>
    </w:rPr>
  </w:style>
  <w:style w:type="character" w:customStyle="1" w:styleId="211">
    <w:name w:val="正文文本缩进 2 Char1"/>
    <w:qFormat/>
    <w:uiPriority w:val="99"/>
    <w:rPr>
      <w:kern w:val="2"/>
      <w:sz w:val="21"/>
    </w:rPr>
  </w:style>
  <w:style w:type="character" w:customStyle="1" w:styleId="212">
    <w:name w:val="font11"/>
    <w:qFormat/>
    <w:uiPriority w:val="0"/>
    <w:rPr>
      <w:rFonts w:hint="eastAsia" w:ascii="宋体" w:hAnsi="宋体" w:eastAsia="宋体" w:cs="宋体"/>
      <w:color w:val="000000"/>
      <w:kern w:val="2"/>
      <w:sz w:val="21"/>
      <w:szCs w:val="21"/>
      <w:u w:val="none"/>
      <w:lang w:val="en-US" w:eastAsia="zh-CN" w:bidi="ar-SA"/>
    </w:rPr>
  </w:style>
  <w:style w:type="character" w:customStyle="1" w:styleId="213">
    <w:name w:val="正文文字 2 Char Char"/>
    <w:link w:val="214"/>
    <w:qFormat/>
    <w:uiPriority w:val="0"/>
    <w:rPr>
      <w:kern w:val="2"/>
      <w:sz w:val="24"/>
    </w:rPr>
  </w:style>
  <w:style w:type="paragraph" w:customStyle="1" w:styleId="214">
    <w:name w:val="正文文本 21"/>
    <w:basedOn w:val="1"/>
    <w:link w:val="213"/>
    <w:qFormat/>
    <w:uiPriority w:val="0"/>
    <w:pPr>
      <w:tabs>
        <w:tab w:val="left" w:pos="560"/>
        <w:tab w:val="center" w:pos="8400"/>
      </w:tabs>
    </w:pPr>
    <w:rPr>
      <w:sz w:val="24"/>
    </w:rPr>
  </w:style>
  <w:style w:type="character" w:customStyle="1" w:styleId="215">
    <w:name w:val="已访问的超链接1"/>
    <w:qFormat/>
    <w:uiPriority w:val="0"/>
    <w:rPr>
      <w:rFonts w:hint="default"/>
      <w:color w:val="800080"/>
      <w:u w:val="single"/>
    </w:rPr>
  </w:style>
  <w:style w:type="character" w:customStyle="1" w:styleId="216">
    <w:name w:val="页码1"/>
    <w:qFormat/>
    <w:uiPriority w:val="0"/>
  </w:style>
  <w:style w:type="character" w:customStyle="1" w:styleId="217">
    <w:name w:val="5 sub-bullet Char"/>
    <w:link w:val="218"/>
    <w:qFormat/>
    <w:uiPriority w:val="0"/>
    <w:rPr>
      <w:b/>
      <w:kern w:val="2"/>
      <w:sz w:val="24"/>
    </w:rPr>
  </w:style>
  <w:style w:type="paragraph" w:customStyle="1" w:styleId="218">
    <w:name w:val="标题 51"/>
    <w:basedOn w:val="1"/>
    <w:next w:val="139"/>
    <w:link w:val="217"/>
    <w:qFormat/>
    <w:uiPriority w:val="0"/>
    <w:pPr>
      <w:keepNext/>
      <w:tabs>
        <w:tab w:val="left" w:pos="1008"/>
      </w:tabs>
      <w:spacing w:before="280" w:after="290" w:line="376" w:lineRule="auto"/>
      <w:outlineLvl w:val="4"/>
    </w:pPr>
    <w:rPr>
      <w:b/>
      <w:sz w:val="24"/>
    </w:rPr>
  </w:style>
  <w:style w:type="character" w:customStyle="1" w:styleId="219">
    <w:name w:val="副标题 Char1"/>
    <w:qFormat/>
    <w:uiPriority w:val="0"/>
    <w:rPr>
      <w:rFonts w:ascii="Cambria" w:hAnsi="Cambria" w:cs="Times New Roman"/>
      <w:b/>
      <w:bCs/>
      <w:kern w:val="28"/>
      <w:sz w:val="32"/>
      <w:szCs w:val="32"/>
    </w:rPr>
  </w:style>
  <w:style w:type="character" w:customStyle="1" w:styleId="220">
    <w:name w:val="WW-WW8Num3z0"/>
    <w:qFormat/>
    <w:uiPriority w:val="0"/>
    <w:rPr>
      <w:rFonts w:ascii="Wingdings" w:hAnsi="Wingdings"/>
    </w:rPr>
  </w:style>
  <w:style w:type="character" w:customStyle="1" w:styleId="221">
    <w:name w:val="页眉 Char Char"/>
    <w:qFormat/>
    <w:uiPriority w:val="0"/>
    <w:rPr>
      <w:rFonts w:eastAsia="宋体"/>
      <w:kern w:val="2"/>
      <w:sz w:val="18"/>
      <w:szCs w:val="24"/>
      <w:lang w:val="en-US" w:eastAsia="zh-CN" w:bidi="ar-SA"/>
    </w:rPr>
  </w:style>
  <w:style w:type="character" w:customStyle="1" w:styleId="222">
    <w:name w:val="font61"/>
    <w:qFormat/>
    <w:uiPriority w:val="0"/>
    <w:rPr>
      <w:rFonts w:hint="eastAsia" w:ascii="宋体" w:hAnsi="宋体" w:eastAsia="宋体" w:cs="宋体"/>
      <w:color w:val="000000"/>
      <w:sz w:val="20"/>
      <w:szCs w:val="20"/>
      <w:u w:val="none"/>
    </w:rPr>
  </w:style>
  <w:style w:type="character" w:customStyle="1" w:styleId="223">
    <w:name w:val="正文文字 Char"/>
    <w:qFormat/>
    <w:uiPriority w:val="0"/>
    <w:rPr>
      <w:rFonts w:hint="eastAsia" w:ascii="宋体" w:eastAsia="宋体"/>
      <w:snapToGrid w:val="0"/>
      <w:color w:val="000000"/>
      <w:sz w:val="28"/>
      <w:lang w:val="en-US" w:eastAsia="zh-CN"/>
    </w:rPr>
  </w:style>
  <w:style w:type="character" w:customStyle="1" w:styleId="224">
    <w:name w:val="日期 Char1"/>
    <w:qFormat/>
    <w:uiPriority w:val="0"/>
    <w:rPr>
      <w:kern w:val="2"/>
      <w:sz w:val="21"/>
    </w:rPr>
  </w:style>
  <w:style w:type="character" w:customStyle="1" w:styleId="225">
    <w:name w:val="label"/>
    <w:qFormat/>
    <w:uiPriority w:val="0"/>
    <w:rPr>
      <w:rFonts w:hint="default"/>
    </w:rPr>
  </w:style>
  <w:style w:type="character" w:customStyle="1" w:styleId="226">
    <w:name w:val="current3"/>
    <w:qFormat/>
    <w:uiPriority w:val="0"/>
    <w:rPr>
      <w:rFonts w:eastAsia="宋体"/>
      <w:b/>
      <w:color w:val="FFFFFF"/>
      <w:kern w:val="2"/>
      <w:sz w:val="24"/>
      <w:szCs w:val="24"/>
      <w:shd w:val="clear" w:color="auto" w:fill="313131"/>
      <w:lang w:val="en-US" w:eastAsia="zh-CN" w:bidi="ar-SA"/>
    </w:rPr>
  </w:style>
  <w:style w:type="character" w:customStyle="1" w:styleId="227">
    <w:name w:val="无间隔 Char"/>
    <w:link w:val="228"/>
    <w:qFormat/>
    <w:uiPriority w:val="0"/>
    <w:rPr>
      <w:rFonts w:ascii="Calibri" w:hAnsi="Calibri" w:eastAsia="Times New Roman"/>
      <w:sz w:val="22"/>
      <w:szCs w:val="22"/>
      <w:lang w:val="en-US" w:eastAsia="zh-CN" w:bidi="ar-SA"/>
    </w:rPr>
  </w:style>
  <w:style w:type="paragraph" w:customStyle="1" w:styleId="228">
    <w:name w:val="无间隔1"/>
    <w:link w:val="227"/>
    <w:qFormat/>
    <w:uiPriority w:val="0"/>
    <w:rPr>
      <w:rFonts w:ascii="Calibri" w:hAnsi="Calibri" w:eastAsia="Times New Roman" w:cs="Times New Roman"/>
      <w:sz w:val="22"/>
      <w:szCs w:val="22"/>
      <w:lang w:val="en-US" w:eastAsia="zh-CN" w:bidi="ar-SA"/>
    </w:rPr>
  </w:style>
  <w:style w:type="character" w:customStyle="1" w:styleId="229">
    <w:name w:val="Char Char15"/>
    <w:qFormat/>
    <w:uiPriority w:val="99"/>
    <w:rPr>
      <w:rFonts w:hint="eastAsia" w:ascii="宋体" w:eastAsia="宋体"/>
      <w:b/>
      <w:snapToGrid w:val="0"/>
      <w:color w:val="000000"/>
      <w:sz w:val="24"/>
      <w:lang w:val="en-US" w:eastAsia="zh-CN"/>
    </w:rPr>
  </w:style>
  <w:style w:type="character" w:customStyle="1" w:styleId="230">
    <w:name w:val="标题 Char Char"/>
    <w:qFormat/>
    <w:uiPriority w:val="0"/>
    <w:rPr>
      <w:rFonts w:ascii="Arial" w:hAnsi="Arial" w:eastAsia="宋体"/>
      <w:b/>
      <w:kern w:val="2"/>
      <w:sz w:val="44"/>
      <w:szCs w:val="24"/>
      <w:lang w:val="en-US" w:eastAsia="zh-CN" w:bidi="ar-SA"/>
    </w:rPr>
  </w:style>
  <w:style w:type="character" w:customStyle="1" w:styleId="231">
    <w:name w:val="current"/>
    <w:qFormat/>
    <w:uiPriority w:val="0"/>
    <w:rPr>
      <w:rFonts w:eastAsia="宋体"/>
      <w:b/>
      <w:color w:val="FFFFFF"/>
      <w:kern w:val="2"/>
      <w:sz w:val="24"/>
      <w:szCs w:val="24"/>
      <w:bdr w:val="single" w:color="000099" w:sz="6" w:space="0"/>
      <w:shd w:val="clear" w:color="auto" w:fill="000099"/>
      <w:lang w:val="en-US" w:eastAsia="zh-CN" w:bidi="ar-SA"/>
    </w:rPr>
  </w:style>
  <w:style w:type="character" w:customStyle="1" w:styleId="232">
    <w:name w:val="正文文字 Char Char"/>
    <w:link w:val="233"/>
    <w:qFormat/>
    <w:uiPriority w:val="0"/>
    <w:rPr>
      <w:rFonts w:ascii="宋体"/>
      <w:color w:val="000000"/>
      <w:sz w:val="28"/>
    </w:rPr>
  </w:style>
  <w:style w:type="paragraph" w:customStyle="1" w:styleId="233">
    <w:name w:val="正文文本1"/>
    <w:basedOn w:val="1"/>
    <w:link w:val="232"/>
    <w:qFormat/>
    <w:uiPriority w:val="0"/>
    <w:pPr>
      <w:spacing w:line="360" w:lineRule="auto"/>
    </w:pPr>
    <w:rPr>
      <w:rFonts w:ascii="宋体"/>
      <w:color w:val="000000"/>
      <w:kern w:val="0"/>
      <w:sz w:val="28"/>
    </w:rPr>
  </w:style>
  <w:style w:type="character" w:customStyle="1" w:styleId="234">
    <w:name w:val="Char Char Char"/>
    <w:qFormat/>
    <w:uiPriority w:val="0"/>
    <w:rPr>
      <w:rFonts w:ascii="宋体" w:hAnsi="Courier New" w:eastAsia="宋体"/>
      <w:kern w:val="2"/>
      <w:sz w:val="21"/>
      <w:lang w:val="en-US" w:eastAsia="zh-CN"/>
    </w:rPr>
  </w:style>
  <w:style w:type="paragraph" w:customStyle="1" w:styleId="235">
    <w:name w:val="xl5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236">
    <w:name w:val="三级目录"/>
    <w:basedOn w:val="237"/>
    <w:next w:val="239"/>
    <w:qFormat/>
    <w:uiPriority w:val="0"/>
    <w:pPr>
      <w:keepNext/>
      <w:keepLines/>
      <w:spacing w:before="0"/>
      <w:jc w:val="left"/>
    </w:pPr>
    <w:rPr>
      <w:rFonts w:eastAsia="黑体"/>
      <w:b/>
      <w:kern w:val="2"/>
      <w:sz w:val="28"/>
    </w:rPr>
  </w:style>
  <w:style w:type="paragraph" w:customStyle="1" w:styleId="237">
    <w:name w:val="标题 33"/>
    <w:basedOn w:val="1"/>
    <w:next w:val="238"/>
    <w:qFormat/>
    <w:uiPriority w:val="0"/>
    <w:pPr>
      <w:spacing w:before="60" w:line="300" w:lineRule="auto"/>
      <w:outlineLvl w:val="2"/>
    </w:pPr>
    <w:rPr>
      <w:rFonts w:hint="eastAsia" w:ascii="宋体" w:hAnsi="宋体"/>
      <w:snapToGrid w:val="0"/>
      <w:kern w:val="0"/>
      <w:sz w:val="24"/>
    </w:rPr>
  </w:style>
  <w:style w:type="paragraph" w:customStyle="1" w:styleId="238">
    <w:name w:val="正文缩进2"/>
    <w:basedOn w:val="1"/>
    <w:qFormat/>
    <w:uiPriority w:val="0"/>
    <w:pPr>
      <w:tabs>
        <w:tab w:val="left" w:pos="720"/>
      </w:tabs>
      <w:ind w:left="624" w:hanging="624"/>
      <w:textAlignment w:val="baseline"/>
    </w:pPr>
    <w:rPr>
      <w:rFonts w:hint="eastAsia" w:ascii="宋体"/>
    </w:rPr>
  </w:style>
  <w:style w:type="paragraph" w:customStyle="1" w:styleId="239">
    <w:name w:val="正文文本缩进2"/>
    <w:basedOn w:val="1"/>
    <w:qFormat/>
    <w:uiPriority w:val="0"/>
    <w:pPr>
      <w:ind w:left="851"/>
    </w:pPr>
    <w:rPr>
      <w:rFonts w:hint="eastAsia" w:ascii="宋体"/>
      <w:color w:val="000000"/>
      <w:kern w:val="0"/>
    </w:rPr>
  </w:style>
  <w:style w:type="paragraph" w:customStyle="1" w:styleId="240">
    <w:name w:val="日期1"/>
    <w:basedOn w:val="1"/>
    <w:next w:val="1"/>
    <w:qFormat/>
    <w:uiPriority w:val="0"/>
    <w:pPr>
      <w:ind w:left="100" w:leftChars="2500"/>
    </w:pPr>
    <w:rPr>
      <w:szCs w:val="24"/>
    </w:rPr>
  </w:style>
  <w:style w:type="paragraph" w:customStyle="1" w:styleId="241">
    <w:name w:val="xl29"/>
    <w:basedOn w:val="1"/>
    <w:qFormat/>
    <w:uiPriority w:val="0"/>
    <w:pPr>
      <w:widowControl/>
      <w:pBdr>
        <w:top w:val="single" w:color="auto" w:sz="4" w:space="0"/>
        <w:left w:val="single" w:color="auto" w:sz="4" w:space="0"/>
        <w:bottom w:val="single" w:color="auto" w:sz="4" w:space="0"/>
      </w:pBdr>
      <w:spacing w:before="100" w:beforeAutospacing="1" w:after="100" w:afterAutospacing="1"/>
      <w:textAlignment w:val="center"/>
    </w:pPr>
    <w:rPr>
      <w:rFonts w:hint="eastAsia" w:ascii="宋体" w:hAnsi="宋体"/>
      <w:color w:val="000000"/>
      <w:sz w:val="18"/>
    </w:rPr>
  </w:style>
  <w:style w:type="paragraph" w:customStyle="1" w:styleId="242">
    <w:name w:val="标题 12"/>
    <w:basedOn w:val="1"/>
    <w:next w:val="1"/>
    <w:qFormat/>
    <w:uiPriority w:val="0"/>
    <w:pPr>
      <w:tabs>
        <w:tab w:val="left" w:pos="470"/>
      </w:tabs>
      <w:spacing w:before="240"/>
      <w:outlineLvl w:val="0"/>
    </w:pPr>
    <w:rPr>
      <w:b/>
      <w:sz w:val="24"/>
    </w:rPr>
  </w:style>
  <w:style w:type="paragraph" w:customStyle="1" w:styleId="243">
    <w:name w:val="_Style 46"/>
    <w:basedOn w:val="1"/>
    <w:qFormat/>
    <w:uiPriority w:val="0"/>
    <w:rPr>
      <w:rFonts w:ascii="仿宋_GB2312" w:eastAsia="仿宋_GB2312"/>
      <w:b/>
      <w:sz w:val="32"/>
      <w:szCs w:val="32"/>
    </w:rPr>
  </w:style>
  <w:style w:type="paragraph" w:customStyle="1" w:styleId="244">
    <w:name w:val="_Style 11"/>
    <w:basedOn w:val="19"/>
    <w:qFormat/>
    <w:uiPriority w:val="0"/>
  </w:style>
  <w:style w:type="paragraph" w:customStyle="1" w:styleId="245">
    <w:name w:val="正文文本2"/>
    <w:basedOn w:val="1"/>
    <w:qFormat/>
    <w:uiPriority w:val="0"/>
    <w:pPr>
      <w:spacing w:line="360" w:lineRule="auto"/>
    </w:pPr>
    <w:rPr>
      <w:rFonts w:hint="eastAsia" w:ascii="宋体"/>
      <w:color w:val="000000"/>
      <w:kern w:val="0"/>
      <w:sz w:val="28"/>
    </w:rPr>
  </w:style>
  <w:style w:type="paragraph" w:customStyle="1" w:styleId="246">
    <w:name w:val="Char Char14"/>
    <w:basedOn w:val="1"/>
    <w:qFormat/>
    <w:uiPriority w:val="0"/>
    <w:rPr>
      <w:szCs w:val="24"/>
    </w:rPr>
  </w:style>
  <w:style w:type="paragraph" w:customStyle="1" w:styleId="24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248">
    <w:name w:val="需求书2"/>
    <w:basedOn w:val="1"/>
    <w:qFormat/>
    <w:uiPriority w:val="0"/>
    <w:pPr>
      <w:tabs>
        <w:tab w:val="left" w:pos="560"/>
        <w:tab w:val="center" w:pos="8400"/>
      </w:tabs>
      <w:spacing w:line="280" w:lineRule="exact"/>
      <w:jc w:val="center"/>
      <w:textAlignment w:val="baseline"/>
    </w:pPr>
    <w:rPr>
      <w:rFonts w:hint="eastAsia" w:hAnsi="宋体"/>
    </w:rPr>
  </w:style>
  <w:style w:type="paragraph" w:customStyle="1" w:styleId="249">
    <w:name w:val="表格"/>
    <w:basedOn w:val="1"/>
    <w:qFormat/>
    <w:uiPriority w:val="0"/>
    <w:pPr>
      <w:jc w:val="center"/>
    </w:pPr>
    <w:rPr>
      <w:rFonts w:ascii="华文细黑" w:hAnsi="华文细黑"/>
      <w:kern w:val="0"/>
    </w:rPr>
  </w:style>
  <w:style w:type="paragraph" w:customStyle="1" w:styleId="250">
    <w:name w:val="标题 34"/>
    <w:basedOn w:val="1"/>
    <w:qFormat/>
    <w:uiPriority w:val="1"/>
    <w:pPr>
      <w:ind w:left="237" w:right="102"/>
      <w:jc w:val="left"/>
      <w:outlineLvl w:val="3"/>
    </w:pPr>
    <w:rPr>
      <w:rFonts w:ascii="宋体" w:hAnsi="宋体" w:cs="宋体"/>
      <w:kern w:val="0"/>
      <w:sz w:val="28"/>
      <w:szCs w:val="28"/>
      <w:lang w:eastAsia="en-US"/>
    </w:rPr>
  </w:style>
  <w:style w:type="paragraph" w:customStyle="1" w:styleId="251">
    <w:name w:val="xl3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252">
    <w:name w:val="xl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20"/>
    </w:rPr>
  </w:style>
  <w:style w:type="paragraph" w:customStyle="1" w:styleId="253">
    <w:name w:val="列出段落1"/>
    <w:basedOn w:val="1"/>
    <w:unhideWhenUsed/>
    <w:qFormat/>
    <w:uiPriority w:val="34"/>
    <w:pPr>
      <w:ind w:firstLine="420" w:firstLineChars="200"/>
    </w:pPr>
  </w:style>
  <w:style w:type="paragraph" w:customStyle="1" w:styleId="254">
    <w:name w:val="xl72"/>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hint="eastAsia" w:ascii="宋体" w:hAnsi="宋体"/>
    </w:rPr>
  </w:style>
  <w:style w:type="paragraph" w:customStyle="1" w:styleId="255">
    <w:name w:val="样式 居中 行距: 固定值 60 磅"/>
    <w:basedOn w:val="1"/>
    <w:qFormat/>
    <w:uiPriority w:val="0"/>
    <w:pPr>
      <w:spacing w:line="360" w:lineRule="auto"/>
      <w:jc w:val="center"/>
    </w:pPr>
  </w:style>
  <w:style w:type="paragraph" w:customStyle="1" w:styleId="256">
    <w:name w:val="段落，小四，缩进"/>
    <w:basedOn w:val="239"/>
    <w:qFormat/>
    <w:uiPriority w:val="0"/>
    <w:pPr>
      <w:ind w:left="0" w:firstLine="480" w:firstLineChars="200"/>
    </w:pPr>
    <w:rPr>
      <w:rFonts w:ascii="Times New Roman"/>
      <w:kern w:val="2"/>
      <w:sz w:val="24"/>
    </w:rPr>
  </w:style>
  <w:style w:type="paragraph" w:customStyle="1" w:styleId="257">
    <w:name w:val="目录文字"/>
    <w:basedOn w:val="1"/>
    <w:qFormat/>
    <w:uiPriority w:val="0"/>
    <w:pPr>
      <w:widowControl/>
      <w:spacing w:line="480" w:lineRule="auto"/>
      <w:jc w:val="left"/>
    </w:pPr>
    <w:rPr>
      <w:rFonts w:ascii="宋体" w:hAnsi="宋体"/>
      <w:kern w:val="0"/>
      <w:sz w:val="24"/>
    </w:rPr>
  </w:style>
  <w:style w:type="paragraph" w:customStyle="1" w:styleId="258">
    <w:name w:val="xl77"/>
    <w:basedOn w:val="1"/>
    <w:qFormat/>
    <w:uiPriority w:val="0"/>
    <w:pPr>
      <w:widowControl/>
      <w:pBdr>
        <w:left w:val="single" w:color="auto" w:sz="8" w:space="0"/>
        <w:right w:val="single" w:color="auto" w:sz="8" w:space="0"/>
      </w:pBdr>
      <w:spacing w:before="100" w:beforeAutospacing="1" w:after="100" w:afterAutospacing="1"/>
      <w:jc w:val="left"/>
    </w:pPr>
    <w:rPr>
      <w:rFonts w:hint="eastAsia" w:ascii="宋体" w:hAnsi="宋体"/>
      <w:sz w:val="24"/>
    </w:rPr>
  </w:style>
  <w:style w:type="paragraph" w:customStyle="1" w:styleId="259">
    <w:name w:val="正文文本 22"/>
    <w:basedOn w:val="1"/>
    <w:qFormat/>
    <w:uiPriority w:val="0"/>
    <w:pPr>
      <w:tabs>
        <w:tab w:val="left" w:pos="560"/>
        <w:tab w:val="center" w:pos="8400"/>
      </w:tabs>
    </w:pPr>
    <w:rPr>
      <w:sz w:val="24"/>
    </w:rPr>
  </w:style>
  <w:style w:type="paragraph" w:customStyle="1" w:styleId="260">
    <w:name w:val="标题 42"/>
    <w:basedOn w:val="1"/>
    <w:next w:val="238"/>
    <w:qFormat/>
    <w:uiPriority w:val="0"/>
    <w:pPr>
      <w:tabs>
        <w:tab w:val="left" w:pos="1021"/>
        <w:tab w:val="left" w:pos="1175"/>
      </w:tabs>
      <w:ind w:left="2" w:firstLine="2"/>
      <w:outlineLvl w:val="3"/>
    </w:pPr>
    <w:rPr>
      <w:snapToGrid w:val="0"/>
      <w:color w:val="000000"/>
      <w:kern w:val="0"/>
      <w:sz w:val="24"/>
    </w:rPr>
  </w:style>
  <w:style w:type="paragraph" w:customStyle="1" w:styleId="261">
    <w:name w:val="xl3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262">
    <w:name w:val="无间隔2"/>
    <w:qFormat/>
    <w:uiPriority w:val="1"/>
    <w:rPr>
      <w:rFonts w:ascii="Calibri" w:hAnsi="Calibri" w:eastAsia="宋体" w:cs="Times New Roman"/>
      <w:sz w:val="22"/>
      <w:szCs w:val="22"/>
      <w:lang w:val="en-US" w:eastAsia="zh-CN" w:bidi="ar-SA"/>
    </w:rPr>
  </w:style>
  <w:style w:type="paragraph" w:customStyle="1" w:styleId="263">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264">
    <w:name w:val="_Style 9"/>
    <w:basedOn w:val="1"/>
    <w:qFormat/>
    <w:uiPriority w:val="0"/>
    <w:rPr>
      <w:rFonts w:ascii="宋体" w:cs="黑体"/>
      <w:kern w:val="0"/>
      <w:sz w:val="34"/>
    </w:rPr>
  </w:style>
  <w:style w:type="paragraph" w:customStyle="1" w:styleId="265">
    <w:name w:val="Default"/>
    <w:link w:val="591"/>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66">
    <w:name w:val="xl35"/>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jc w:val="center"/>
      <w:textAlignment w:val="center"/>
    </w:pPr>
    <w:rPr>
      <w:rFonts w:hint="eastAsia"/>
      <w:color w:val="000000"/>
      <w:sz w:val="18"/>
    </w:rPr>
  </w:style>
  <w:style w:type="paragraph" w:customStyle="1" w:styleId="267">
    <w:name w:val="Char4"/>
    <w:basedOn w:val="1"/>
    <w:qFormat/>
    <w:uiPriority w:val="99"/>
    <w:pPr>
      <w:tabs>
        <w:tab w:val="left" w:pos="360"/>
      </w:tabs>
      <w:ind w:left="360" w:hanging="360" w:hangingChars="200"/>
    </w:pPr>
    <w:rPr>
      <w:rFonts w:hint="eastAsia"/>
      <w:sz w:val="24"/>
    </w:rPr>
  </w:style>
  <w:style w:type="paragraph" w:customStyle="1" w:styleId="268">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textAlignment w:val="center"/>
    </w:pPr>
    <w:rPr>
      <w:rFonts w:hint="eastAsia" w:ascii="宋体" w:hAnsi="宋体"/>
      <w:color w:val="000000"/>
      <w:sz w:val="18"/>
    </w:rPr>
  </w:style>
  <w:style w:type="paragraph" w:customStyle="1" w:styleId="269">
    <w:name w:val="xl71"/>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270">
    <w:name w:val="xl74"/>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27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eastAsia"/>
      <w:color w:val="000000"/>
      <w:sz w:val="18"/>
    </w:rPr>
  </w:style>
  <w:style w:type="paragraph" w:customStyle="1" w:styleId="272">
    <w:name w:val="标题 32"/>
    <w:basedOn w:val="1"/>
    <w:next w:val="1"/>
    <w:qFormat/>
    <w:uiPriority w:val="0"/>
    <w:pPr>
      <w:spacing w:before="60" w:line="300" w:lineRule="auto"/>
      <w:outlineLvl w:val="2"/>
    </w:pPr>
    <w:rPr>
      <w:rFonts w:hint="eastAsia" w:ascii="宋体" w:hAnsi="宋体"/>
      <w:snapToGrid w:val="0"/>
      <w:kern w:val="0"/>
      <w:sz w:val="24"/>
    </w:rPr>
  </w:style>
  <w:style w:type="paragraph" w:customStyle="1" w:styleId="273">
    <w:name w:val="样式3"/>
    <w:basedOn w:val="1"/>
    <w:next w:val="1"/>
    <w:link w:val="500"/>
    <w:qFormat/>
    <w:uiPriority w:val="0"/>
    <w:pPr>
      <w:spacing w:line="360" w:lineRule="auto"/>
      <w:ind w:firstLine="480"/>
      <w:jc w:val="left"/>
    </w:pPr>
    <w:rPr>
      <w:rFonts w:ascii="宋体"/>
      <w:sz w:val="24"/>
      <w:szCs w:val="22"/>
    </w:rPr>
  </w:style>
  <w:style w:type="paragraph" w:customStyle="1" w:styleId="274">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color w:val="000000"/>
      <w:sz w:val="20"/>
    </w:rPr>
  </w:style>
  <w:style w:type="paragraph" w:customStyle="1" w:styleId="275">
    <w:name w:val="xl2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color w:val="000000"/>
      <w:sz w:val="18"/>
    </w:rPr>
  </w:style>
  <w:style w:type="paragraph" w:customStyle="1" w:styleId="276">
    <w:name w:val="样式 正文缩进 + 首行缩进:  2 字符 段前: 1 行 段后: 1 行"/>
    <w:basedOn w:val="238"/>
    <w:qFormat/>
    <w:uiPriority w:val="0"/>
    <w:pPr>
      <w:tabs>
        <w:tab w:val="clear" w:pos="720"/>
      </w:tabs>
      <w:spacing w:beforeLines="100" w:afterLines="100" w:line="360" w:lineRule="auto"/>
      <w:ind w:left="0" w:firstLine="0"/>
      <w:textAlignment w:val="auto"/>
    </w:pPr>
    <w:rPr>
      <w:rFonts w:ascii="Times New Roman"/>
    </w:rPr>
  </w:style>
  <w:style w:type="paragraph" w:customStyle="1" w:styleId="277">
    <w:name w:val="xl69"/>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278">
    <w:name w:val="Char Char Char Char Char Char Char"/>
    <w:basedOn w:val="1"/>
    <w:qFormat/>
    <w:uiPriority w:val="0"/>
    <w:pPr>
      <w:widowControl/>
      <w:snapToGrid w:val="0"/>
      <w:spacing w:line="360" w:lineRule="auto"/>
      <w:ind w:firstLine="200" w:firstLineChars="200"/>
      <w:jc w:val="left"/>
    </w:pPr>
    <w:rPr>
      <w:rFonts w:ascii="Calibri" w:hAnsi="Calibri"/>
      <w:kern w:val="0"/>
      <w:sz w:val="24"/>
      <w:lang w:eastAsia="en-US" w:bidi="en-US"/>
    </w:rPr>
  </w:style>
  <w:style w:type="paragraph" w:customStyle="1" w:styleId="279">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hint="eastAsia"/>
      <w:color w:val="000000"/>
      <w:sz w:val="18"/>
    </w:rPr>
  </w:style>
  <w:style w:type="paragraph" w:customStyle="1" w:styleId="280">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20"/>
    </w:rPr>
  </w:style>
  <w:style w:type="paragraph" w:customStyle="1" w:styleId="281">
    <w:name w:val="content5"/>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282">
    <w:name w:val="Char Char1 Char Char Char Char Char Char Char Char Char Char"/>
    <w:basedOn w:val="1"/>
    <w:qFormat/>
    <w:uiPriority w:val="0"/>
    <w:rPr>
      <w:sz w:val="24"/>
    </w:rPr>
  </w:style>
  <w:style w:type="paragraph" w:customStyle="1" w:styleId="283">
    <w:name w:val="Char1"/>
    <w:basedOn w:val="1"/>
    <w:qFormat/>
    <w:uiPriority w:val="0"/>
    <w:pPr>
      <w:widowControl/>
      <w:spacing w:after="160" w:line="240" w:lineRule="exact"/>
      <w:jc w:val="left"/>
    </w:pPr>
  </w:style>
  <w:style w:type="paragraph" w:customStyle="1" w:styleId="284">
    <w:name w:val="12v"/>
    <w:basedOn w:val="1"/>
    <w:qFormat/>
    <w:uiPriority w:val="0"/>
    <w:pPr>
      <w:widowControl/>
      <w:spacing w:before="100" w:beforeAutospacing="1" w:after="100" w:afterAutospacing="1"/>
      <w:jc w:val="left"/>
    </w:pPr>
    <w:rPr>
      <w:rFonts w:hint="eastAsia" w:hAnsi="宋体"/>
      <w:sz w:val="24"/>
    </w:rPr>
  </w:style>
  <w:style w:type="paragraph" w:customStyle="1" w:styleId="28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286">
    <w:name w:val="font8"/>
    <w:basedOn w:val="1"/>
    <w:qFormat/>
    <w:uiPriority w:val="0"/>
    <w:pPr>
      <w:widowControl/>
      <w:spacing w:before="100" w:beforeAutospacing="1" w:after="100" w:afterAutospacing="1"/>
      <w:jc w:val="left"/>
    </w:pPr>
    <w:rPr>
      <w:rFonts w:hint="eastAsia"/>
      <w:color w:val="000000"/>
      <w:sz w:val="18"/>
    </w:rPr>
  </w:style>
  <w:style w:type="paragraph" w:customStyle="1" w:styleId="287">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hint="eastAsia" w:ascii="宋体" w:hAnsi="宋体"/>
      <w:color w:val="000000"/>
      <w:sz w:val="18"/>
    </w:rPr>
  </w:style>
  <w:style w:type="paragraph" w:customStyle="1" w:styleId="288">
    <w:name w:val="段"/>
    <w:link w:val="46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89">
    <w:name w:val="标题 62"/>
    <w:basedOn w:val="1"/>
    <w:next w:val="238"/>
    <w:qFormat/>
    <w:uiPriority w:val="0"/>
    <w:pPr>
      <w:keepNext/>
      <w:tabs>
        <w:tab w:val="left" w:pos="1152"/>
      </w:tabs>
      <w:spacing w:before="240" w:after="64" w:line="320" w:lineRule="auto"/>
      <w:outlineLvl w:val="5"/>
    </w:pPr>
    <w:rPr>
      <w:rFonts w:hint="eastAsia" w:ascii="Arial" w:hAnsi="Arial" w:eastAsia="黑体"/>
      <w:b/>
      <w:sz w:val="24"/>
    </w:rPr>
  </w:style>
  <w:style w:type="paragraph" w:customStyle="1" w:styleId="290">
    <w:name w:val="修订1"/>
    <w:semiHidden/>
    <w:qFormat/>
    <w:uiPriority w:val="99"/>
    <w:rPr>
      <w:rFonts w:ascii="Times New Roman" w:hAnsi="Times New Roman" w:eastAsia="宋体" w:cs="Times New Roman"/>
      <w:kern w:val="2"/>
      <w:sz w:val="21"/>
      <w:lang w:val="en-US" w:eastAsia="zh-CN" w:bidi="ar-SA"/>
    </w:rPr>
  </w:style>
  <w:style w:type="paragraph" w:customStyle="1" w:styleId="291">
    <w:name w:val="_Style 3"/>
    <w:basedOn w:val="2"/>
    <w:next w:val="1"/>
    <w:qFormat/>
    <w:uiPriority w:val="39"/>
    <w:pPr>
      <w:keepLines/>
      <w:tabs>
        <w:tab w:val="clear" w:pos="885"/>
      </w:tabs>
      <w:spacing w:line="259" w:lineRule="auto"/>
      <w:ind w:left="0" w:firstLine="0"/>
      <w:jc w:val="left"/>
      <w:outlineLvl w:val="9"/>
    </w:pPr>
    <w:rPr>
      <w:rFonts w:ascii="Calibri Light" w:hAnsi="Calibri Light" w:eastAsia="宋体"/>
      <w:color w:val="2E74B5"/>
      <w:kern w:val="0"/>
      <w:sz w:val="32"/>
      <w:szCs w:val="32"/>
    </w:rPr>
  </w:style>
  <w:style w:type="paragraph" w:customStyle="1" w:styleId="29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eastAsia" w:ascii="Arial" w:hAnsi="Arial"/>
      <w:color w:val="000000"/>
      <w:sz w:val="18"/>
    </w:rPr>
  </w:style>
  <w:style w:type="paragraph" w:customStyle="1" w:styleId="293">
    <w:name w:val="xl70"/>
    <w:basedOn w:val="1"/>
    <w:qFormat/>
    <w:uiPriority w:val="0"/>
    <w:pPr>
      <w:widowControl/>
      <w:pBdr>
        <w:bottom w:val="single" w:color="auto" w:sz="8" w:space="0"/>
        <w:right w:val="single" w:color="auto" w:sz="8" w:space="0"/>
      </w:pBdr>
      <w:spacing w:before="100" w:beforeAutospacing="1" w:after="100" w:afterAutospacing="1"/>
      <w:textAlignment w:val="center"/>
    </w:pPr>
    <w:rPr>
      <w:rFonts w:hint="eastAsia" w:ascii="宋体" w:hAnsi="宋体"/>
    </w:rPr>
  </w:style>
  <w:style w:type="paragraph" w:customStyle="1" w:styleId="294">
    <w:name w:val="_Style 2"/>
    <w:basedOn w:val="1"/>
    <w:qFormat/>
    <w:uiPriority w:val="0"/>
    <w:rPr>
      <w:szCs w:val="24"/>
    </w:rPr>
  </w:style>
  <w:style w:type="paragraph" w:customStyle="1" w:styleId="295">
    <w:name w:val="样式1－1"/>
    <w:basedOn w:val="1"/>
    <w:qFormat/>
    <w:uiPriority w:val="0"/>
    <w:pPr>
      <w:tabs>
        <w:tab w:val="left" w:pos="560"/>
        <w:tab w:val="center" w:pos="8400"/>
      </w:tabs>
      <w:spacing w:line="360" w:lineRule="atLeast"/>
      <w:textAlignment w:val="baseline"/>
    </w:pPr>
    <w:rPr>
      <w:rFonts w:hint="eastAsia"/>
      <w:sz w:val="28"/>
    </w:rPr>
  </w:style>
  <w:style w:type="paragraph" w:customStyle="1" w:styleId="296">
    <w:name w:val="Char Char17 Char Char"/>
    <w:basedOn w:val="19"/>
    <w:qFormat/>
    <w:uiPriority w:val="0"/>
    <w:pPr>
      <w:widowControl/>
      <w:jc w:val="left"/>
    </w:pPr>
  </w:style>
  <w:style w:type="paragraph" w:customStyle="1" w:styleId="297">
    <w:name w:val="Char Char Char Char Char Char Char1"/>
    <w:basedOn w:val="1"/>
    <w:qFormat/>
    <w:uiPriority w:val="0"/>
    <w:rPr>
      <w:rFonts w:hint="eastAsia" w:ascii="仿宋_GB2312" w:eastAsia="仿宋_GB2312"/>
      <w:b/>
      <w:sz w:val="32"/>
    </w:rPr>
  </w:style>
  <w:style w:type="paragraph" w:customStyle="1" w:styleId="298">
    <w:name w:val="样式 标题 2标题 1.1编号标题2 + 段前: 1 行 段后: 1 行"/>
    <w:basedOn w:val="299"/>
    <w:qFormat/>
    <w:uiPriority w:val="0"/>
    <w:pPr>
      <w:spacing w:beforeLines="100" w:afterLines="100" w:line="360" w:lineRule="auto"/>
    </w:pPr>
    <w:rPr>
      <w:rFonts w:eastAsia="黑体"/>
      <w:b w:val="0"/>
    </w:rPr>
  </w:style>
  <w:style w:type="paragraph" w:customStyle="1" w:styleId="299">
    <w:name w:val="标题 22"/>
    <w:basedOn w:val="1"/>
    <w:next w:val="238"/>
    <w:qFormat/>
    <w:uiPriority w:val="0"/>
    <w:pPr>
      <w:spacing w:before="240" w:line="300" w:lineRule="auto"/>
      <w:outlineLvl w:val="1"/>
    </w:pPr>
    <w:rPr>
      <w:rFonts w:hint="eastAsia" w:ascii="宋体" w:hAnsi="宋体"/>
      <w:b/>
      <w:snapToGrid w:val="0"/>
      <w:kern w:val="0"/>
      <w:sz w:val="28"/>
    </w:rPr>
  </w:style>
  <w:style w:type="paragraph" w:customStyle="1" w:styleId="300">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hint="eastAsia"/>
      <w:color w:val="000000"/>
      <w:sz w:val="18"/>
    </w:rPr>
  </w:style>
  <w:style w:type="paragraph" w:customStyle="1" w:styleId="301">
    <w:name w:val="普通(网站)2"/>
    <w:basedOn w:val="1"/>
    <w:qFormat/>
    <w:uiPriority w:val="0"/>
    <w:pPr>
      <w:widowControl/>
      <w:spacing w:before="100" w:beforeAutospacing="1" w:after="100" w:afterAutospacing="1"/>
      <w:jc w:val="left"/>
    </w:pPr>
    <w:rPr>
      <w:rFonts w:hint="eastAsia" w:hAnsi="宋体"/>
      <w:sz w:val="24"/>
    </w:rPr>
  </w:style>
  <w:style w:type="paragraph" w:customStyle="1" w:styleId="302">
    <w:name w:val="p0"/>
    <w:basedOn w:val="1"/>
    <w:link w:val="303"/>
    <w:qFormat/>
    <w:uiPriority w:val="0"/>
    <w:pPr>
      <w:widowControl/>
      <w:spacing w:before="100" w:beforeAutospacing="1" w:after="100" w:afterAutospacing="1"/>
      <w:jc w:val="left"/>
    </w:pPr>
    <w:rPr>
      <w:rFonts w:hint="eastAsia" w:ascii="宋体" w:hAnsi="宋体"/>
      <w:sz w:val="24"/>
    </w:rPr>
  </w:style>
  <w:style w:type="character" w:customStyle="1" w:styleId="303">
    <w:name w:val="p0 Char"/>
    <w:link w:val="302"/>
    <w:qFormat/>
    <w:uiPriority w:val="0"/>
    <w:rPr>
      <w:rFonts w:ascii="宋体" w:hAnsi="宋体"/>
      <w:kern w:val="2"/>
      <w:sz w:val="24"/>
    </w:rPr>
  </w:style>
  <w:style w:type="paragraph" w:customStyle="1" w:styleId="304">
    <w:name w:val="文档结构图1"/>
    <w:basedOn w:val="1"/>
    <w:qFormat/>
    <w:uiPriority w:val="0"/>
    <w:pPr>
      <w:shd w:val="clear" w:color="auto" w:fill="000080"/>
    </w:pPr>
    <w:rPr>
      <w:szCs w:val="24"/>
    </w:rPr>
  </w:style>
  <w:style w:type="paragraph" w:customStyle="1" w:styleId="305">
    <w:name w:val="Char"/>
    <w:basedOn w:val="1"/>
    <w:qFormat/>
    <w:uiPriority w:val="0"/>
    <w:rPr>
      <w:sz w:val="24"/>
    </w:rPr>
  </w:style>
  <w:style w:type="paragraph" w:customStyle="1" w:styleId="306">
    <w:name w:val="样式 行距: 1.5 倍行距"/>
    <w:basedOn w:val="1"/>
    <w:qFormat/>
    <w:uiPriority w:val="0"/>
    <w:pPr>
      <w:spacing w:line="360" w:lineRule="auto"/>
    </w:pPr>
    <w:rPr>
      <w:rFonts w:cs="宋体"/>
    </w:rPr>
  </w:style>
  <w:style w:type="paragraph" w:customStyle="1" w:styleId="307">
    <w:name w:val="xl78"/>
    <w:basedOn w:val="1"/>
    <w:qFormat/>
    <w:uiPriority w:val="0"/>
    <w:pPr>
      <w:widowControl/>
      <w:pBdr>
        <w:left w:val="single" w:color="auto" w:sz="8" w:space="0"/>
        <w:bottom w:val="single" w:color="auto" w:sz="8" w:space="0"/>
        <w:right w:val="single" w:color="auto" w:sz="8" w:space="0"/>
      </w:pBdr>
      <w:spacing w:before="100" w:beforeAutospacing="1" w:after="100" w:afterAutospacing="1"/>
      <w:jc w:val="left"/>
    </w:pPr>
    <w:rPr>
      <w:rFonts w:hint="eastAsia" w:ascii="宋体" w:hAnsi="宋体"/>
      <w:sz w:val="24"/>
    </w:rPr>
  </w:style>
  <w:style w:type="paragraph" w:customStyle="1" w:styleId="308">
    <w:name w:val="xl50"/>
    <w:basedOn w:val="1"/>
    <w:qFormat/>
    <w:uiPriority w:val="0"/>
    <w:pPr>
      <w:widowControl/>
      <w:pBdr>
        <w:top w:val="single" w:color="auto" w:sz="4" w:space="0"/>
        <w:left w:val="single" w:color="auto" w:sz="8" w:space="0"/>
        <w:right w:val="single" w:color="auto" w:sz="4" w:space="0"/>
      </w:pBdr>
      <w:spacing w:before="100" w:beforeAutospacing="1" w:after="100" w:afterAutospacing="1"/>
      <w:jc w:val="center"/>
      <w:textAlignment w:val="center"/>
    </w:pPr>
    <w:rPr>
      <w:rFonts w:hint="eastAsia"/>
      <w:color w:val="000000"/>
      <w:sz w:val="18"/>
    </w:rPr>
  </w:style>
  <w:style w:type="paragraph" w:customStyle="1" w:styleId="309">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eastAsia"/>
      <w:color w:val="000000"/>
      <w:sz w:val="18"/>
    </w:rPr>
  </w:style>
  <w:style w:type="paragraph" w:customStyle="1" w:styleId="310">
    <w:name w:val="Char Char Char Char"/>
    <w:basedOn w:val="1"/>
    <w:qFormat/>
    <w:uiPriority w:val="0"/>
  </w:style>
  <w:style w:type="paragraph" w:customStyle="1" w:styleId="311">
    <w:name w:val="末级"/>
    <w:basedOn w:val="1"/>
    <w:qFormat/>
    <w:uiPriority w:val="0"/>
    <w:pPr>
      <w:tabs>
        <w:tab w:val="left" w:pos="1260"/>
      </w:tabs>
    </w:pPr>
    <w:rPr>
      <w:rFonts w:hint="eastAsia"/>
      <w:sz w:val="24"/>
    </w:rPr>
  </w:style>
  <w:style w:type="paragraph" w:customStyle="1" w:styleId="312">
    <w:name w:val="列出段落3"/>
    <w:basedOn w:val="1"/>
    <w:unhideWhenUsed/>
    <w:qFormat/>
    <w:uiPriority w:val="99"/>
    <w:pPr>
      <w:ind w:firstLine="420" w:firstLineChars="200"/>
    </w:pPr>
    <w:rPr>
      <w:rFonts w:ascii="Calibri" w:hAnsi="Calibri"/>
      <w:szCs w:val="22"/>
    </w:rPr>
  </w:style>
  <w:style w:type="paragraph" w:customStyle="1" w:styleId="313">
    <w:name w:val="xl67"/>
    <w:basedOn w:val="1"/>
    <w:qFormat/>
    <w:uiPriority w:val="0"/>
    <w:pPr>
      <w:widowControl/>
      <w:pBdr>
        <w:right w:val="single" w:color="auto" w:sz="8" w:space="0"/>
      </w:pBdr>
      <w:spacing w:before="100" w:beforeAutospacing="1" w:after="100" w:afterAutospacing="1"/>
      <w:jc w:val="center"/>
      <w:textAlignment w:val="center"/>
    </w:pPr>
    <w:rPr>
      <w:rFonts w:hint="eastAsia" w:ascii="宋体" w:hAnsi="宋体"/>
    </w:rPr>
  </w:style>
  <w:style w:type="paragraph" w:customStyle="1" w:styleId="314">
    <w:name w:val="列出段落11"/>
    <w:basedOn w:val="1"/>
    <w:qFormat/>
    <w:uiPriority w:val="34"/>
    <w:pPr>
      <w:ind w:firstLine="420" w:firstLineChars="200"/>
    </w:pPr>
    <w:rPr>
      <w:rFonts w:ascii="Calibri" w:hAnsi="Calibri" w:cs="宋体"/>
      <w:szCs w:val="21"/>
    </w:rPr>
  </w:style>
  <w:style w:type="paragraph" w:customStyle="1" w:styleId="315">
    <w:name w:val="正文文本缩进 22"/>
    <w:basedOn w:val="1"/>
    <w:qFormat/>
    <w:uiPriority w:val="0"/>
    <w:pPr>
      <w:ind w:left="1021"/>
    </w:pPr>
    <w:rPr>
      <w:rFonts w:hint="eastAsia" w:ascii="宋体"/>
      <w:color w:val="000000"/>
      <w:kern w:val="0"/>
    </w:rPr>
  </w:style>
  <w:style w:type="paragraph" w:customStyle="1" w:styleId="316">
    <w:name w:val="列出段落21"/>
    <w:basedOn w:val="1"/>
    <w:unhideWhenUsed/>
    <w:qFormat/>
    <w:uiPriority w:val="99"/>
    <w:pPr>
      <w:ind w:firstLine="420" w:firstLineChars="200"/>
    </w:pPr>
    <w:rPr>
      <w:rFonts w:ascii="Calibri" w:hAnsi="Calibri"/>
      <w:szCs w:val="22"/>
    </w:rPr>
  </w:style>
  <w:style w:type="paragraph" w:customStyle="1" w:styleId="317">
    <w:name w:val="5正文"/>
    <w:qFormat/>
    <w:uiPriority w:val="0"/>
    <w:pPr>
      <w:widowControl w:val="0"/>
      <w:adjustRightInd w:val="0"/>
      <w:snapToGrid w:val="0"/>
      <w:spacing w:line="500" w:lineRule="exact"/>
      <w:ind w:firstLine="200" w:firstLineChars="200"/>
    </w:pPr>
    <w:rPr>
      <w:rFonts w:ascii="宋体" w:hAnsi="Times New Roman" w:eastAsia="宋体" w:cs="Times New Roman"/>
      <w:sz w:val="24"/>
      <w:szCs w:val="24"/>
      <w:lang w:val="en-US" w:eastAsia="zh-CN" w:bidi="ar-SA"/>
    </w:rPr>
  </w:style>
  <w:style w:type="paragraph" w:customStyle="1" w:styleId="31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hint="eastAsia" w:ascii="宋体" w:hAnsi="宋体"/>
      <w:color w:val="000000"/>
      <w:sz w:val="18"/>
    </w:rPr>
  </w:style>
  <w:style w:type="paragraph" w:customStyle="1" w:styleId="319">
    <w:name w:val="Char2"/>
    <w:basedOn w:val="1"/>
    <w:qFormat/>
    <w:uiPriority w:val="0"/>
    <w:rPr>
      <w:rFonts w:hint="eastAsia" w:ascii="仿宋_GB2312" w:eastAsia="仿宋_GB2312"/>
      <w:b/>
      <w:sz w:val="32"/>
    </w:rPr>
  </w:style>
  <w:style w:type="paragraph" w:customStyle="1" w:styleId="320">
    <w:name w:val="标题 52"/>
    <w:basedOn w:val="1"/>
    <w:next w:val="238"/>
    <w:qFormat/>
    <w:uiPriority w:val="0"/>
    <w:pPr>
      <w:keepNext/>
      <w:tabs>
        <w:tab w:val="left" w:pos="1008"/>
      </w:tabs>
      <w:spacing w:before="280" w:after="290" w:line="376" w:lineRule="auto"/>
      <w:outlineLvl w:val="4"/>
    </w:pPr>
    <w:rPr>
      <w:b/>
      <w:sz w:val="24"/>
    </w:rPr>
  </w:style>
  <w:style w:type="paragraph" w:customStyle="1" w:styleId="321">
    <w:name w:val="xl3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textAlignment w:val="center"/>
    </w:pPr>
    <w:rPr>
      <w:rFonts w:hint="eastAsia" w:ascii="宋体" w:hAnsi="宋体"/>
      <w:color w:val="000000"/>
      <w:sz w:val="18"/>
    </w:rPr>
  </w:style>
  <w:style w:type="paragraph" w:customStyle="1" w:styleId="322">
    <w:name w:val="普通(网站)1"/>
    <w:basedOn w:val="1"/>
    <w:qFormat/>
    <w:uiPriority w:val="0"/>
    <w:pPr>
      <w:widowControl/>
      <w:jc w:val="left"/>
    </w:pPr>
    <w:rPr>
      <w:rFonts w:hint="eastAsia" w:ascii="宋体" w:hAnsi="宋体"/>
      <w:sz w:val="24"/>
      <w:szCs w:val="24"/>
    </w:rPr>
  </w:style>
  <w:style w:type="paragraph" w:customStyle="1" w:styleId="323">
    <w:name w:val="xl66"/>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324">
    <w:name w:val="列出段落2"/>
    <w:basedOn w:val="1"/>
    <w:qFormat/>
    <w:uiPriority w:val="0"/>
    <w:pPr>
      <w:ind w:firstLine="420" w:firstLineChars="200"/>
    </w:pPr>
    <w:rPr>
      <w:szCs w:val="24"/>
    </w:rPr>
  </w:style>
  <w:style w:type="paragraph" w:customStyle="1" w:styleId="325">
    <w:name w:val="列出段落4"/>
    <w:basedOn w:val="1"/>
    <w:qFormat/>
    <w:uiPriority w:val="0"/>
    <w:pPr>
      <w:ind w:firstLine="420" w:firstLineChars="200"/>
    </w:pPr>
    <w:rPr>
      <w:rFonts w:hint="eastAsia"/>
    </w:rPr>
  </w:style>
  <w:style w:type="paragraph" w:customStyle="1" w:styleId="326">
    <w:name w:val="xl51"/>
    <w:basedOn w:val="1"/>
    <w:qFormat/>
    <w:uiPriority w:val="0"/>
    <w:pPr>
      <w:widowControl/>
      <w:pBdr>
        <w:top w:val="single" w:color="auto" w:sz="4" w:space="0"/>
        <w:left w:val="single" w:color="auto" w:sz="4" w:space="0"/>
        <w:right w:val="single" w:color="auto" w:sz="4" w:space="0"/>
      </w:pBdr>
      <w:spacing w:before="100" w:beforeAutospacing="1" w:after="100" w:afterAutospacing="1"/>
      <w:textAlignment w:val="center"/>
    </w:pPr>
    <w:rPr>
      <w:rFonts w:hint="eastAsia" w:ascii="宋体" w:hAnsi="宋体"/>
      <w:color w:val="000000"/>
      <w:sz w:val="18"/>
    </w:rPr>
  </w:style>
  <w:style w:type="paragraph" w:customStyle="1" w:styleId="327">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textAlignment w:val="center"/>
    </w:pPr>
    <w:rPr>
      <w:rFonts w:hint="eastAsia"/>
      <w:color w:val="000000"/>
      <w:sz w:val="18"/>
    </w:rPr>
  </w:style>
  <w:style w:type="paragraph" w:customStyle="1" w:styleId="328">
    <w:name w:val="TOC 标题1"/>
    <w:basedOn w:val="2"/>
    <w:next w:val="1"/>
    <w:qFormat/>
    <w:uiPriority w:val="39"/>
    <w:pPr>
      <w:keepLines/>
      <w:widowControl w:val="0"/>
      <w:tabs>
        <w:tab w:val="clear" w:pos="885"/>
      </w:tabs>
      <w:spacing w:before="340" w:after="330" w:line="578" w:lineRule="auto"/>
      <w:ind w:left="0" w:firstLine="0"/>
      <w:outlineLvl w:val="9"/>
    </w:pPr>
    <w:rPr>
      <w:rFonts w:ascii="Times New Roman" w:eastAsia="宋体"/>
      <w:bCs/>
      <w:kern w:val="44"/>
      <w:sz w:val="44"/>
      <w:szCs w:val="44"/>
    </w:rPr>
  </w:style>
  <w:style w:type="paragraph" w:customStyle="1" w:styleId="329">
    <w:name w:val="TOC 标题11"/>
    <w:basedOn w:val="2"/>
    <w:next w:val="1"/>
    <w:qFormat/>
    <w:uiPriority w:val="0"/>
    <w:pPr>
      <w:keepLines/>
      <w:tabs>
        <w:tab w:val="clear" w:pos="885"/>
      </w:tabs>
      <w:spacing w:before="480" w:line="276" w:lineRule="auto"/>
      <w:ind w:left="0" w:firstLine="0"/>
      <w:jc w:val="left"/>
      <w:outlineLvl w:val="9"/>
    </w:pPr>
    <w:rPr>
      <w:rFonts w:ascii="Cambria" w:hAnsi="Cambria" w:eastAsia="宋体"/>
      <w:bCs/>
      <w:color w:val="365F91"/>
      <w:kern w:val="0"/>
      <w:sz w:val="28"/>
      <w:szCs w:val="28"/>
    </w:rPr>
  </w:style>
  <w:style w:type="paragraph" w:customStyle="1" w:styleId="330">
    <w:name w:val="font5"/>
    <w:basedOn w:val="1"/>
    <w:qFormat/>
    <w:uiPriority w:val="0"/>
    <w:pPr>
      <w:widowControl/>
      <w:spacing w:before="100" w:beforeAutospacing="1" w:after="100" w:afterAutospacing="1"/>
      <w:jc w:val="left"/>
    </w:pPr>
    <w:rPr>
      <w:rFonts w:hint="eastAsia" w:ascii="宋体" w:hAnsi="宋体"/>
      <w:sz w:val="18"/>
    </w:rPr>
  </w:style>
  <w:style w:type="paragraph" w:customStyle="1" w:styleId="331">
    <w:name w:val="font7"/>
    <w:basedOn w:val="1"/>
    <w:qFormat/>
    <w:uiPriority w:val="0"/>
    <w:pPr>
      <w:widowControl/>
      <w:spacing w:before="100" w:beforeAutospacing="1" w:after="100" w:afterAutospacing="1"/>
      <w:jc w:val="left"/>
    </w:pPr>
    <w:rPr>
      <w:rFonts w:hint="eastAsia" w:ascii="宋体" w:hAnsi="宋体"/>
      <w:color w:val="000000"/>
      <w:sz w:val="20"/>
    </w:rPr>
  </w:style>
  <w:style w:type="paragraph" w:customStyle="1" w:styleId="33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color w:val="000000"/>
      <w:sz w:val="18"/>
    </w:rPr>
  </w:style>
  <w:style w:type="paragraph" w:customStyle="1" w:styleId="333">
    <w:name w:val="font6"/>
    <w:basedOn w:val="1"/>
    <w:qFormat/>
    <w:uiPriority w:val="0"/>
    <w:pPr>
      <w:widowControl/>
      <w:spacing w:before="100" w:beforeAutospacing="1" w:after="100" w:afterAutospacing="1"/>
      <w:jc w:val="left"/>
    </w:pPr>
    <w:rPr>
      <w:rFonts w:hint="eastAsia" w:ascii="宋体" w:hAnsi="宋体"/>
      <w:color w:val="000000"/>
      <w:sz w:val="18"/>
    </w:rPr>
  </w:style>
  <w:style w:type="paragraph" w:customStyle="1" w:styleId="334">
    <w:name w:val="TOC 标题12"/>
    <w:basedOn w:val="2"/>
    <w:next w:val="1"/>
    <w:qFormat/>
    <w:uiPriority w:val="39"/>
    <w:pPr>
      <w:keepLines/>
      <w:tabs>
        <w:tab w:val="clear" w:pos="885"/>
      </w:tabs>
      <w:spacing w:before="480" w:line="276" w:lineRule="auto"/>
      <w:ind w:left="0" w:firstLine="0"/>
      <w:jc w:val="left"/>
      <w:outlineLvl w:val="9"/>
    </w:pPr>
    <w:rPr>
      <w:rFonts w:ascii="Cambria" w:hAnsi="Cambria" w:eastAsia="宋体"/>
      <w:bCs/>
      <w:color w:val="365F91"/>
      <w:kern w:val="0"/>
      <w:sz w:val="28"/>
      <w:szCs w:val="28"/>
    </w:rPr>
  </w:style>
  <w:style w:type="paragraph" w:customStyle="1" w:styleId="335">
    <w:name w:val="普通文字 Char"/>
    <w:basedOn w:val="1"/>
    <w:next w:val="33"/>
    <w:qFormat/>
    <w:uiPriority w:val="0"/>
    <w:rPr>
      <w:rFonts w:hint="eastAsia" w:hAnsi="Courier New"/>
    </w:rPr>
  </w:style>
  <w:style w:type="paragraph" w:customStyle="1" w:styleId="33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color w:val="000000"/>
      <w:sz w:val="18"/>
    </w:rPr>
  </w:style>
  <w:style w:type="paragraph" w:customStyle="1" w:styleId="337">
    <w:name w:val="Char11"/>
    <w:basedOn w:val="1"/>
    <w:qFormat/>
    <w:uiPriority w:val="99"/>
    <w:rPr>
      <w:rFonts w:hint="eastAsia" w:ascii="仿宋_GB2312" w:eastAsia="仿宋_GB2312"/>
      <w:b/>
      <w:sz w:val="32"/>
    </w:rPr>
  </w:style>
  <w:style w:type="paragraph" w:customStyle="1" w:styleId="33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eastAsia" w:ascii="宋体" w:hAnsi="宋体"/>
      <w:color w:val="000000"/>
      <w:sz w:val="18"/>
    </w:rPr>
  </w:style>
  <w:style w:type="paragraph" w:customStyle="1" w:styleId="339">
    <w:name w:val="样式 标题 3Char标题 3 Char + 左"/>
    <w:basedOn w:val="237"/>
    <w:qFormat/>
    <w:uiPriority w:val="0"/>
    <w:pPr>
      <w:tabs>
        <w:tab w:val="left" w:pos="1200"/>
      </w:tabs>
      <w:spacing w:before="0"/>
      <w:jc w:val="left"/>
    </w:pPr>
    <w:rPr>
      <w:rFonts w:ascii="Arial" w:hAnsi="Arial"/>
      <w:color w:val="000000"/>
      <w:kern w:val="2"/>
    </w:rPr>
  </w:style>
  <w:style w:type="paragraph" w:customStyle="1" w:styleId="340">
    <w:name w:val="_Style 73"/>
    <w:basedOn w:val="1"/>
    <w:semiHidden/>
    <w:qFormat/>
    <w:uiPriority w:val="0"/>
    <w:pPr>
      <w:adjustRightInd w:val="0"/>
      <w:spacing w:line="360" w:lineRule="auto"/>
    </w:pPr>
    <w:rPr>
      <w:sz w:val="24"/>
      <w:szCs w:val="24"/>
    </w:rPr>
  </w:style>
  <w:style w:type="paragraph" w:customStyle="1" w:styleId="341">
    <w:name w:val="standard"/>
    <w:basedOn w:val="1"/>
    <w:qFormat/>
    <w:uiPriority w:val="0"/>
    <w:pPr>
      <w:widowControl/>
      <w:spacing w:before="100" w:after="100"/>
      <w:jc w:val="left"/>
    </w:pPr>
    <w:rPr>
      <w:rFonts w:ascii="Arial Unicode MS" w:hAnsi="Arial Unicode MS" w:eastAsia="Arial Unicode MS"/>
      <w:kern w:val="0"/>
      <w:sz w:val="24"/>
    </w:rPr>
  </w:style>
  <w:style w:type="paragraph" w:customStyle="1" w:styleId="342">
    <w:name w:val="xl73"/>
    <w:basedOn w:val="1"/>
    <w:qFormat/>
    <w:uiPriority w:val="0"/>
    <w:pPr>
      <w:widowControl/>
      <w:pBdr>
        <w:top w:val="single" w:color="auto" w:sz="8" w:space="0"/>
        <w:bottom w:val="single" w:color="auto" w:sz="8" w:space="0"/>
      </w:pBdr>
      <w:spacing w:before="100" w:beforeAutospacing="1" w:after="100" w:afterAutospacing="1"/>
      <w:jc w:val="center"/>
      <w:textAlignment w:val="center"/>
    </w:pPr>
    <w:rPr>
      <w:rFonts w:hint="eastAsia" w:ascii="宋体" w:hAnsi="宋体"/>
    </w:rPr>
  </w:style>
  <w:style w:type="paragraph" w:customStyle="1" w:styleId="343">
    <w:name w:val="Char Char Char1 Char Char Char Char Char Char Char Char Char Char Char Char Char"/>
    <w:basedOn w:val="1"/>
    <w:qFormat/>
    <w:uiPriority w:val="0"/>
    <w:rPr>
      <w:rFonts w:hint="eastAsia" w:ascii="Tahoma" w:hAnsi="Tahoma"/>
      <w:sz w:val="24"/>
    </w:rPr>
  </w:style>
  <w:style w:type="paragraph" w:customStyle="1" w:styleId="344">
    <w:name w:val="xl76"/>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hint="eastAsia" w:ascii="宋体" w:hAnsi="宋体"/>
      <w:sz w:val="20"/>
    </w:rPr>
  </w:style>
  <w:style w:type="paragraph" w:customStyle="1" w:styleId="345">
    <w:name w:val="Char Char Char1"/>
    <w:basedOn w:val="1"/>
    <w:qFormat/>
    <w:uiPriority w:val="99"/>
    <w:rPr>
      <w:rFonts w:hint="eastAsia" w:ascii="仿宋_GB2312" w:eastAsia="仿宋_GB2312"/>
      <w:b/>
      <w:sz w:val="32"/>
    </w:rPr>
  </w:style>
  <w:style w:type="paragraph" w:customStyle="1" w:styleId="346">
    <w:name w:val="表格文字"/>
    <w:basedOn w:val="1"/>
    <w:qFormat/>
    <w:uiPriority w:val="99"/>
    <w:rPr>
      <w:rFonts w:hint="eastAsia" w:ascii="Arial" w:hAnsi="Arial"/>
    </w:rPr>
  </w:style>
  <w:style w:type="paragraph" w:customStyle="1" w:styleId="347">
    <w:name w:val="font9"/>
    <w:basedOn w:val="1"/>
    <w:qFormat/>
    <w:uiPriority w:val="0"/>
    <w:pPr>
      <w:widowControl/>
      <w:spacing w:before="100" w:beforeAutospacing="1" w:after="100" w:afterAutospacing="1"/>
      <w:jc w:val="left"/>
    </w:pPr>
    <w:rPr>
      <w:rFonts w:hint="eastAsia" w:ascii="Arial" w:hAnsi="Arial"/>
      <w:color w:val="000000"/>
      <w:sz w:val="18"/>
    </w:rPr>
  </w:style>
  <w:style w:type="paragraph" w:customStyle="1" w:styleId="348">
    <w:name w:val="索引标题1"/>
    <w:basedOn w:val="1"/>
    <w:next w:val="45"/>
    <w:qFormat/>
    <w:uiPriority w:val="0"/>
    <w:rPr>
      <w:rFonts w:hint="eastAsia"/>
    </w:rPr>
  </w:style>
  <w:style w:type="paragraph" w:customStyle="1" w:styleId="349">
    <w:name w:val="1"/>
    <w:basedOn w:val="1"/>
    <w:qFormat/>
    <w:uiPriority w:val="0"/>
    <w:pPr>
      <w:adjustRightInd w:val="0"/>
      <w:spacing w:line="360" w:lineRule="auto"/>
    </w:pPr>
    <w:rPr>
      <w:sz w:val="24"/>
      <w:szCs w:val="24"/>
    </w:rPr>
  </w:style>
  <w:style w:type="paragraph" w:customStyle="1" w:styleId="350">
    <w:name w:val="标题 72"/>
    <w:basedOn w:val="1"/>
    <w:next w:val="238"/>
    <w:qFormat/>
    <w:uiPriority w:val="0"/>
    <w:pPr>
      <w:keepNext/>
      <w:tabs>
        <w:tab w:val="left" w:pos="1296"/>
      </w:tabs>
      <w:spacing w:before="240" w:after="64" w:line="320" w:lineRule="auto"/>
      <w:outlineLvl w:val="6"/>
    </w:pPr>
    <w:rPr>
      <w:b/>
      <w:sz w:val="24"/>
    </w:rPr>
  </w:style>
  <w:style w:type="paragraph" w:customStyle="1" w:styleId="351">
    <w:name w:val="xl68"/>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352">
    <w:name w:val="_Style 31"/>
    <w:basedOn w:val="1"/>
    <w:qFormat/>
    <w:uiPriority w:val="0"/>
    <w:pPr>
      <w:ind w:firstLine="400"/>
    </w:pPr>
    <w:rPr>
      <w:sz w:val="24"/>
      <w:szCs w:val="24"/>
    </w:rPr>
  </w:style>
  <w:style w:type="paragraph" w:customStyle="1" w:styleId="353">
    <w:name w:val="正文文本缩进 32"/>
    <w:basedOn w:val="1"/>
    <w:qFormat/>
    <w:uiPriority w:val="0"/>
    <w:pPr>
      <w:ind w:left="851"/>
    </w:pPr>
    <w:rPr>
      <w:rFonts w:hint="eastAsia" w:ascii="宋体"/>
      <w:color w:val="000000"/>
      <w:kern w:val="0"/>
    </w:rPr>
  </w:style>
  <w:style w:type="paragraph" w:customStyle="1" w:styleId="35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eastAsia" w:ascii="宋体" w:hAnsi="宋体"/>
      <w:color w:val="000000"/>
      <w:sz w:val="18"/>
    </w:rPr>
  </w:style>
  <w:style w:type="paragraph" w:customStyle="1" w:styleId="355">
    <w:name w:val="Char Char Char Char Char Char Char Char Char Char Char Char Char Char Char Char"/>
    <w:basedOn w:val="1"/>
    <w:qFormat/>
    <w:uiPriority w:val="0"/>
  </w:style>
  <w:style w:type="paragraph" w:customStyle="1" w:styleId="356">
    <w:name w:val="纯文本1"/>
    <w:basedOn w:val="1"/>
    <w:qFormat/>
    <w:uiPriority w:val="0"/>
    <w:pPr>
      <w:adjustRightInd w:val="0"/>
      <w:spacing w:line="312" w:lineRule="atLeast"/>
      <w:textAlignment w:val="baseline"/>
    </w:pPr>
    <w:rPr>
      <w:rFonts w:ascii="宋体" w:hAnsi="Courier New"/>
      <w:kern w:val="0"/>
      <w:sz w:val="28"/>
    </w:rPr>
  </w:style>
  <w:style w:type="paragraph" w:customStyle="1" w:styleId="357">
    <w:name w:val="Char1 Char Char Char Char Char Char1 Char Char Char"/>
    <w:basedOn w:val="1"/>
    <w:qFormat/>
    <w:uiPriority w:val="0"/>
    <w:pPr>
      <w:ind w:firstLine="200" w:firstLineChars="200"/>
    </w:pPr>
    <w:rPr>
      <w:rFonts w:hint="eastAsia" w:hAnsi="宋体"/>
      <w:sz w:val="24"/>
    </w:rPr>
  </w:style>
  <w:style w:type="paragraph" w:customStyle="1" w:styleId="358">
    <w:name w:val="xl75"/>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hint="eastAsia" w:ascii="宋体" w:hAnsi="宋体"/>
      <w:sz w:val="20"/>
    </w:rPr>
  </w:style>
  <w:style w:type="paragraph" w:customStyle="1" w:styleId="359">
    <w:name w:val="章标题"/>
    <w:next w:val="288"/>
    <w:link w:val="463"/>
    <w:qFormat/>
    <w:uiPriority w:val="99"/>
    <w:pPr>
      <w:spacing w:beforeLines="50" w:afterLines="50"/>
      <w:jc w:val="both"/>
      <w:outlineLvl w:val="1"/>
    </w:pPr>
    <w:rPr>
      <w:rFonts w:ascii="黑体" w:hAnsi="Times New Roman" w:eastAsia="黑体" w:cs="Times New Roman"/>
      <w:sz w:val="21"/>
      <w:lang w:val="en-US" w:eastAsia="zh-CN" w:bidi="ar-SA"/>
    </w:rPr>
  </w:style>
  <w:style w:type="paragraph" w:customStyle="1" w:styleId="360">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ascii="宋体" w:hAnsi="宋体"/>
      <w:color w:val="000000"/>
      <w:sz w:val="20"/>
    </w:rPr>
  </w:style>
  <w:style w:type="paragraph" w:customStyle="1" w:styleId="361">
    <w:name w:val="正文缩进11"/>
    <w:basedOn w:val="1"/>
    <w:qFormat/>
    <w:uiPriority w:val="0"/>
    <w:pPr>
      <w:tabs>
        <w:tab w:val="left" w:pos="720"/>
      </w:tabs>
      <w:ind w:left="624" w:hanging="624"/>
      <w:textAlignment w:val="baseline"/>
    </w:pPr>
    <w:rPr>
      <w:rFonts w:hint="eastAsia" w:ascii="宋体"/>
      <w:szCs w:val="22"/>
    </w:rPr>
  </w:style>
  <w:style w:type="paragraph" w:customStyle="1" w:styleId="362">
    <w:name w:val="右侧正文"/>
    <w:basedOn w:val="1"/>
    <w:qFormat/>
    <w:uiPriority w:val="0"/>
    <w:pPr>
      <w:spacing w:line="360" w:lineRule="auto"/>
    </w:pPr>
    <w:rPr>
      <w:rFonts w:ascii="宋体" w:hAnsi="宋体"/>
      <w:sz w:val="24"/>
      <w:szCs w:val="28"/>
    </w:rPr>
  </w:style>
  <w:style w:type="paragraph" w:customStyle="1" w:styleId="363">
    <w:name w:val="xl42"/>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jc w:val="center"/>
      <w:textAlignment w:val="center"/>
    </w:pPr>
    <w:rPr>
      <w:rFonts w:hint="eastAsia" w:ascii="宋体" w:hAnsi="宋体"/>
      <w:color w:val="000000"/>
      <w:sz w:val="18"/>
    </w:rPr>
  </w:style>
  <w:style w:type="paragraph" w:customStyle="1" w:styleId="364">
    <w:name w:val="Char Char1 Char Char Char Char Char Char Char Char Char Char Char Char"/>
    <w:basedOn w:val="1"/>
    <w:semiHidden/>
    <w:qFormat/>
    <w:uiPriority w:val="0"/>
    <w:pPr>
      <w:adjustRightInd w:val="0"/>
      <w:spacing w:line="360" w:lineRule="auto"/>
    </w:pPr>
    <w:rPr>
      <w:kern w:val="0"/>
      <w:sz w:val="24"/>
    </w:rPr>
  </w:style>
  <w:style w:type="paragraph" w:customStyle="1" w:styleId="36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366">
    <w:name w:val="标题 35"/>
    <w:basedOn w:val="1"/>
    <w:qFormat/>
    <w:uiPriority w:val="1"/>
    <w:pPr>
      <w:ind w:left="237" w:right="102"/>
      <w:outlineLvl w:val="3"/>
    </w:pPr>
    <w:rPr>
      <w:rFonts w:ascii="宋体" w:hAnsi="宋体" w:cs="宋体"/>
      <w:kern w:val="0"/>
      <w:sz w:val="28"/>
      <w:szCs w:val="28"/>
      <w:lang w:eastAsia="en-US"/>
    </w:rPr>
  </w:style>
  <w:style w:type="paragraph" w:customStyle="1" w:styleId="367">
    <w:name w:val="修订2"/>
    <w:unhideWhenUsed/>
    <w:qFormat/>
    <w:uiPriority w:val="99"/>
    <w:rPr>
      <w:rFonts w:ascii="Times New Roman" w:hAnsi="Times New Roman" w:eastAsia="宋体" w:cs="Times New Roman"/>
      <w:kern w:val="2"/>
      <w:sz w:val="21"/>
      <w:lang w:val="en-US" w:eastAsia="zh-CN" w:bidi="ar-SA"/>
    </w:rPr>
  </w:style>
  <w:style w:type="table" w:customStyle="1" w:styleId="368">
    <w:name w:val="Table Normal"/>
    <w:unhideWhenUsed/>
    <w:qFormat/>
    <w:uiPriority w:val="2"/>
    <w:pPr>
      <w:widowControl w:val="0"/>
    </w:pPr>
    <w:rPr>
      <w:sz w:val="22"/>
      <w:szCs w:val="22"/>
      <w:lang w:eastAsia="en-US"/>
    </w:rPr>
    <w:tblPr>
      <w:tblCellMar>
        <w:top w:w="0" w:type="dxa"/>
        <w:left w:w="0" w:type="dxa"/>
        <w:bottom w:w="0" w:type="dxa"/>
        <w:right w:w="0" w:type="dxa"/>
      </w:tblCellMar>
    </w:tblPr>
  </w:style>
  <w:style w:type="paragraph" w:customStyle="1" w:styleId="369">
    <w:name w:val="Normal_1_4"/>
    <w:qFormat/>
    <w:uiPriority w:val="0"/>
    <w:rPr>
      <w:rFonts w:ascii="Times New Roman" w:hAnsi="Times New Roman" w:eastAsia="Times New Roman" w:cs="Times New Roman"/>
      <w:sz w:val="24"/>
      <w:szCs w:val="24"/>
      <w:lang w:val="en-US" w:eastAsia="zh-CN" w:bidi="ar-SA"/>
    </w:rPr>
  </w:style>
  <w:style w:type="paragraph" w:customStyle="1" w:styleId="370">
    <w:name w:val="Normal_1_5"/>
    <w:qFormat/>
    <w:uiPriority w:val="0"/>
    <w:rPr>
      <w:rFonts w:ascii="Times New Roman" w:hAnsi="Times New Roman" w:eastAsia="Times New Roman" w:cs="Times New Roman"/>
      <w:sz w:val="24"/>
      <w:szCs w:val="24"/>
      <w:lang w:val="en-US" w:eastAsia="zh-CN" w:bidi="ar-SA"/>
    </w:rPr>
  </w:style>
  <w:style w:type="paragraph" w:customStyle="1" w:styleId="371">
    <w:name w:val="Normal_0_2"/>
    <w:basedOn w:val="1"/>
    <w:qFormat/>
    <w:uiPriority w:val="0"/>
    <w:pPr>
      <w:widowControl/>
      <w:jc w:val="left"/>
    </w:pPr>
    <w:rPr>
      <w:rFonts w:eastAsia="Times New Roman"/>
      <w:kern w:val="0"/>
      <w:sz w:val="24"/>
      <w:szCs w:val="24"/>
    </w:rPr>
  </w:style>
  <w:style w:type="paragraph" w:customStyle="1" w:styleId="372">
    <w:name w:val="Normal_0_1"/>
    <w:basedOn w:val="1"/>
    <w:qFormat/>
    <w:uiPriority w:val="0"/>
    <w:pPr>
      <w:widowControl/>
      <w:jc w:val="left"/>
    </w:pPr>
    <w:rPr>
      <w:rFonts w:eastAsia="Times New Roman"/>
      <w:kern w:val="0"/>
      <w:sz w:val="24"/>
      <w:szCs w:val="24"/>
    </w:rPr>
  </w:style>
  <w:style w:type="character" w:customStyle="1" w:styleId="373">
    <w:name w:val="页脚 Char"/>
    <w:qFormat/>
    <w:uiPriority w:val="99"/>
    <w:rPr>
      <w:rFonts w:ascii="Times New Roman" w:hAnsi="Times New Roman" w:eastAsia="宋体" w:cs="Times New Roman"/>
      <w:sz w:val="18"/>
      <w:szCs w:val="20"/>
    </w:rPr>
  </w:style>
  <w:style w:type="paragraph" w:customStyle="1" w:styleId="374">
    <w:name w:val="~body text"/>
    <w:basedOn w:val="1"/>
    <w:qFormat/>
    <w:uiPriority w:val="0"/>
    <w:pPr>
      <w:widowControl/>
      <w:spacing w:before="240" w:after="60" w:line="360" w:lineRule="auto"/>
      <w:ind w:left="720" w:firstLine="200" w:firstLineChars="200"/>
      <w:jc w:val="left"/>
    </w:pPr>
    <w:rPr>
      <w:rFonts w:ascii="Arial" w:hAnsi="Arial" w:eastAsia="仿宋"/>
      <w:spacing w:val="-2"/>
      <w:kern w:val="28"/>
      <w:sz w:val="22"/>
      <w:lang w:val="en-GB" w:eastAsia="en-US"/>
    </w:rPr>
  </w:style>
  <w:style w:type="paragraph" w:customStyle="1" w:styleId="375">
    <w:name w:val="格式2"/>
    <w:basedOn w:val="3"/>
    <w:qFormat/>
    <w:uiPriority w:val="0"/>
    <w:pPr>
      <w:widowControl w:val="0"/>
      <w:autoSpaceDE w:val="0"/>
      <w:autoSpaceDN w:val="0"/>
      <w:adjustRightInd w:val="0"/>
      <w:spacing w:line="416" w:lineRule="atLeast"/>
      <w:jc w:val="both"/>
      <w:textAlignment w:val="baseline"/>
    </w:pPr>
    <w:rPr>
      <w:rFonts w:ascii="黑体" w:hAnsi="Times New Roman"/>
      <w:sz w:val="30"/>
    </w:rPr>
  </w:style>
  <w:style w:type="character" w:styleId="376">
    <w:name w:val="Placeholder Text"/>
    <w:semiHidden/>
    <w:qFormat/>
    <w:uiPriority w:val="99"/>
    <w:rPr>
      <w:color w:val="808080"/>
    </w:rPr>
  </w:style>
  <w:style w:type="paragraph" w:customStyle="1" w:styleId="377">
    <w:name w:val="msonormal"/>
    <w:basedOn w:val="1"/>
    <w:qFormat/>
    <w:uiPriority w:val="0"/>
    <w:pPr>
      <w:widowControl/>
      <w:spacing w:before="100" w:beforeAutospacing="1" w:after="100" w:afterAutospacing="1"/>
      <w:jc w:val="left"/>
    </w:pPr>
    <w:rPr>
      <w:rFonts w:ascii="宋体" w:hAnsi="宋体" w:cs="宋体"/>
      <w:kern w:val="0"/>
      <w:sz w:val="24"/>
      <w:szCs w:val="24"/>
    </w:rPr>
  </w:style>
  <w:style w:type="table" w:customStyle="1" w:styleId="378">
    <w:name w:val="网格型1"/>
    <w:basedOn w:val="6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font41"/>
    <w:basedOn w:val="70"/>
    <w:qFormat/>
    <w:uiPriority w:val="0"/>
    <w:rPr>
      <w:rFonts w:hint="eastAsia" w:ascii="宋体" w:hAnsi="宋体" w:eastAsia="宋体" w:cs="宋体"/>
      <w:color w:val="000000"/>
      <w:sz w:val="20"/>
      <w:szCs w:val="20"/>
      <w:u w:val="single"/>
    </w:rPr>
  </w:style>
  <w:style w:type="character" w:customStyle="1" w:styleId="380">
    <w:name w:val="批注文字 字符2"/>
    <w:link w:val="21"/>
    <w:qFormat/>
    <w:uiPriority w:val="99"/>
    <w:rPr>
      <w:rFonts w:ascii="Tahoma" w:hAnsi="Tahoma"/>
      <w:kern w:val="2"/>
      <w:sz w:val="21"/>
      <w:szCs w:val="24"/>
    </w:rPr>
  </w:style>
  <w:style w:type="character" w:customStyle="1" w:styleId="381">
    <w:name w:val="标题 Char2"/>
    <w:basedOn w:val="70"/>
    <w:qFormat/>
    <w:uiPriority w:val="0"/>
    <w:rPr>
      <w:rFonts w:ascii="Cambria" w:hAnsi="Cambria" w:eastAsia="宋体" w:cs="Times New Roman"/>
      <w:b/>
      <w:bCs/>
      <w:sz w:val="32"/>
      <w:szCs w:val="32"/>
    </w:rPr>
  </w:style>
  <w:style w:type="paragraph" w:customStyle="1" w:styleId="382">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383">
    <w:name w:val="附录标识"/>
    <w:basedOn w:val="1"/>
    <w:next w:val="288"/>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eastAsia="黑体"/>
      <w:kern w:val="0"/>
    </w:rPr>
  </w:style>
  <w:style w:type="character" w:customStyle="1" w:styleId="384">
    <w:name w:val="标题 3 字符"/>
    <w:basedOn w:val="70"/>
    <w:qFormat/>
    <w:uiPriority w:val="9"/>
    <w:rPr>
      <w:rFonts w:ascii="Calibri" w:hAnsi="Calibri" w:eastAsia="宋体" w:cs="Times New Roman"/>
      <w:b/>
      <w:bCs/>
      <w:sz w:val="32"/>
      <w:szCs w:val="32"/>
    </w:rPr>
  </w:style>
  <w:style w:type="character" w:customStyle="1" w:styleId="385">
    <w:name w:val="标题 4 字符"/>
    <w:basedOn w:val="70"/>
    <w:qFormat/>
    <w:uiPriority w:val="9"/>
    <w:rPr>
      <w:rFonts w:asciiTheme="majorHAnsi" w:hAnsiTheme="majorHAnsi" w:eastAsiaTheme="majorEastAsia" w:cstheme="majorBidi"/>
      <w:b/>
      <w:bCs/>
      <w:sz w:val="28"/>
      <w:szCs w:val="28"/>
    </w:rPr>
  </w:style>
  <w:style w:type="character" w:customStyle="1" w:styleId="386">
    <w:name w:val="标题 5 字符"/>
    <w:basedOn w:val="70"/>
    <w:qFormat/>
    <w:uiPriority w:val="9"/>
    <w:rPr>
      <w:rFonts w:ascii="Calibri" w:hAnsi="Calibri" w:eastAsia="宋体" w:cs="Times New Roman"/>
      <w:b/>
      <w:bCs/>
      <w:sz w:val="28"/>
      <w:szCs w:val="28"/>
    </w:rPr>
  </w:style>
  <w:style w:type="character" w:customStyle="1" w:styleId="387">
    <w:name w:val="标题 6 字符"/>
    <w:basedOn w:val="70"/>
    <w:qFormat/>
    <w:uiPriority w:val="9"/>
    <w:rPr>
      <w:rFonts w:asciiTheme="majorHAnsi" w:hAnsiTheme="majorHAnsi" w:eastAsiaTheme="majorEastAsia" w:cstheme="majorBidi"/>
      <w:b/>
      <w:bCs/>
      <w:sz w:val="24"/>
      <w:szCs w:val="24"/>
    </w:rPr>
  </w:style>
  <w:style w:type="character" w:customStyle="1" w:styleId="388">
    <w:name w:val="标题 7 字符"/>
    <w:basedOn w:val="70"/>
    <w:qFormat/>
    <w:uiPriority w:val="9"/>
    <w:rPr>
      <w:rFonts w:ascii="Calibri" w:hAnsi="Calibri" w:eastAsia="宋体" w:cs="Times New Roman"/>
      <w:b/>
      <w:bCs/>
      <w:sz w:val="24"/>
      <w:szCs w:val="24"/>
    </w:rPr>
  </w:style>
  <w:style w:type="character" w:customStyle="1" w:styleId="389">
    <w:name w:val="标题 8 字符"/>
    <w:basedOn w:val="70"/>
    <w:qFormat/>
    <w:uiPriority w:val="9"/>
    <w:rPr>
      <w:rFonts w:asciiTheme="majorHAnsi" w:hAnsiTheme="majorHAnsi" w:eastAsiaTheme="majorEastAsia" w:cstheme="majorBidi"/>
      <w:sz w:val="24"/>
      <w:szCs w:val="24"/>
    </w:rPr>
  </w:style>
  <w:style w:type="character" w:customStyle="1" w:styleId="390">
    <w:name w:val="标题 9 字符"/>
    <w:basedOn w:val="70"/>
    <w:qFormat/>
    <w:uiPriority w:val="9"/>
    <w:rPr>
      <w:rFonts w:asciiTheme="majorHAnsi" w:hAnsiTheme="majorHAnsi" w:eastAsiaTheme="majorEastAsia" w:cstheme="majorBidi"/>
      <w:szCs w:val="21"/>
    </w:rPr>
  </w:style>
  <w:style w:type="character" w:customStyle="1" w:styleId="391">
    <w:name w:val="标题 字符2"/>
    <w:qFormat/>
    <w:uiPriority w:val="0"/>
    <w:rPr>
      <w:rFonts w:ascii="Arial" w:hAnsi="Arial"/>
      <w:b/>
      <w:sz w:val="44"/>
    </w:rPr>
  </w:style>
  <w:style w:type="character" w:customStyle="1" w:styleId="392">
    <w:name w:val="标题 1 字符2"/>
    <w:qFormat/>
    <w:uiPriority w:val="9"/>
    <w:rPr>
      <w:rFonts w:ascii="宋体" w:hAnsi="宋体"/>
      <w:b/>
      <w:bCs/>
      <w:sz w:val="28"/>
      <w:szCs w:val="28"/>
      <w:shd w:val="clear" w:color="auto" w:fill="FFFFFF"/>
    </w:rPr>
  </w:style>
  <w:style w:type="character" w:customStyle="1" w:styleId="393">
    <w:name w:val="正文文本首行缩进 字符"/>
    <w:basedOn w:val="182"/>
    <w:qFormat/>
    <w:uiPriority w:val="0"/>
    <w:rPr>
      <w:rFonts w:ascii="Calibri" w:hAnsi="Calibri" w:eastAsia="宋体" w:cs="Times New Roman"/>
      <w:kern w:val="2"/>
      <w:sz w:val="21"/>
      <w:szCs w:val="21"/>
    </w:rPr>
  </w:style>
  <w:style w:type="character" w:customStyle="1" w:styleId="394">
    <w:name w:val="正文文本 字符2"/>
    <w:qFormat/>
    <w:uiPriority w:val="99"/>
    <w:rPr>
      <w:rFonts w:ascii="Times New Roman" w:hAnsi="Times New Roman"/>
    </w:rPr>
  </w:style>
  <w:style w:type="character" w:customStyle="1" w:styleId="395">
    <w:name w:val="标题 2 字符2"/>
    <w:qFormat/>
    <w:uiPriority w:val="9"/>
    <w:rPr>
      <w:rFonts w:ascii="宋体" w:hAnsi="宋体"/>
      <w:b/>
      <w:bCs/>
      <w:szCs w:val="21"/>
    </w:rPr>
  </w:style>
  <w:style w:type="character" w:customStyle="1" w:styleId="396">
    <w:name w:val="正文缩进 Char2"/>
    <w:qFormat/>
    <w:locked/>
    <w:uiPriority w:val="0"/>
    <w:rPr>
      <w:rFonts w:ascii="Times New Roman" w:hAnsi="Times New Roman" w:eastAsia="宋体" w:cs="Times New Roman"/>
      <w:szCs w:val="20"/>
    </w:rPr>
  </w:style>
  <w:style w:type="character" w:customStyle="1" w:styleId="397">
    <w:name w:val="注释标题 字符2"/>
    <w:basedOn w:val="70"/>
    <w:link w:val="14"/>
    <w:qFormat/>
    <w:uiPriority w:val="0"/>
  </w:style>
  <w:style w:type="character" w:customStyle="1" w:styleId="398">
    <w:name w:val="注释标题 字符"/>
    <w:basedOn w:val="70"/>
    <w:semiHidden/>
    <w:qFormat/>
    <w:uiPriority w:val="99"/>
    <w:rPr>
      <w:rFonts w:ascii="Calibri" w:hAnsi="Calibri" w:eastAsia="宋体" w:cs="Times New Roman"/>
    </w:rPr>
  </w:style>
  <w:style w:type="character" w:customStyle="1" w:styleId="399">
    <w:name w:val="题注 字符1"/>
    <w:link w:val="16"/>
    <w:qFormat/>
    <w:uiPriority w:val="0"/>
    <w:rPr>
      <w:rFonts w:ascii="Arial" w:hAnsi="Arial" w:eastAsia="黑体"/>
      <w:kern w:val="2"/>
    </w:rPr>
  </w:style>
  <w:style w:type="character" w:customStyle="1" w:styleId="400">
    <w:name w:val="文档结构图 字符"/>
    <w:basedOn w:val="70"/>
    <w:qFormat/>
    <w:uiPriority w:val="0"/>
    <w:rPr>
      <w:rFonts w:ascii="Microsoft YaHei UI" w:hAnsi="Calibri" w:eastAsia="Microsoft YaHei UI" w:cs="Times New Roman"/>
      <w:sz w:val="18"/>
      <w:szCs w:val="18"/>
    </w:rPr>
  </w:style>
  <w:style w:type="character" w:customStyle="1" w:styleId="401">
    <w:name w:val="批注文字 字符"/>
    <w:basedOn w:val="70"/>
    <w:qFormat/>
    <w:uiPriority w:val="99"/>
    <w:rPr>
      <w:rFonts w:ascii="Calibri" w:hAnsi="Calibri" w:eastAsia="宋体" w:cs="Times New Roman"/>
    </w:rPr>
  </w:style>
  <w:style w:type="character" w:customStyle="1" w:styleId="402">
    <w:name w:val="正文文本 3 字符"/>
    <w:basedOn w:val="70"/>
    <w:qFormat/>
    <w:uiPriority w:val="0"/>
    <w:rPr>
      <w:rFonts w:ascii="Calibri" w:hAnsi="Calibri" w:eastAsia="宋体" w:cs="Times New Roman"/>
      <w:sz w:val="16"/>
      <w:szCs w:val="16"/>
    </w:rPr>
  </w:style>
  <w:style w:type="character" w:customStyle="1" w:styleId="403">
    <w:name w:val="正文文本缩进 字符"/>
    <w:basedOn w:val="70"/>
    <w:qFormat/>
    <w:uiPriority w:val="0"/>
    <w:rPr>
      <w:rFonts w:ascii="Calibri" w:hAnsi="Calibri" w:eastAsia="宋体" w:cs="Times New Roman"/>
    </w:rPr>
  </w:style>
  <w:style w:type="character" w:customStyle="1" w:styleId="404">
    <w:name w:val="正文文本缩进 Char1"/>
    <w:qFormat/>
    <w:uiPriority w:val="0"/>
    <w:rPr>
      <w:rFonts w:ascii="Times New Roman" w:hAnsi="Times New Roman" w:eastAsia="宋体" w:cs="Times New Roman"/>
      <w:kern w:val="0"/>
      <w:sz w:val="28"/>
      <w:szCs w:val="20"/>
    </w:rPr>
  </w:style>
  <w:style w:type="character" w:customStyle="1" w:styleId="405">
    <w:name w:val="纯文本 字符"/>
    <w:basedOn w:val="70"/>
    <w:qFormat/>
    <w:uiPriority w:val="0"/>
    <w:rPr>
      <w:rFonts w:hAnsi="Courier New" w:cs="Courier New" w:asciiTheme="minorEastAsia"/>
    </w:rPr>
  </w:style>
  <w:style w:type="character" w:customStyle="1" w:styleId="406">
    <w:name w:val="日期 字符2"/>
    <w:qFormat/>
    <w:uiPriority w:val="0"/>
    <w:rPr>
      <w:rFonts w:ascii="Times New Roman" w:hAnsi="Times New Roman"/>
    </w:rPr>
  </w:style>
  <w:style w:type="character" w:customStyle="1" w:styleId="407">
    <w:name w:val="正文文本缩进 2 字符"/>
    <w:basedOn w:val="70"/>
    <w:qFormat/>
    <w:uiPriority w:val="0"/>
    <w:rPr>
      <w:rFonts w:ascii="Calibri" w:hAnsi="Calibri" w:eastAsia="宋体" w:cs="Times New Roman"/>
    </w:rPr>
  </w:style>
  <w:style w:type="character" w:customStyle="1" w:styleId="408">
    <w:name w:val="尾注文本 字符2"/>
    <w:basedOn w:val="70"/>
    <w:link w:val="38"/>
    <w:qFormat/>
    <w:uiPriority w:val="0"/>
  </w:style>
  <w:style w:type="character" w:customStyle="1" w:styleId="409">
    <w:name w:val="尾注文本 字符"/>
    <w:basedOn w:val="70"/>
    <w:qFormat/>
    <w:uiPriority w:val="99"/>
    <w:rPr>
      <w:rFonts w:ascii="Calibri" w:hAnsi="Calibri" w:eastAsia="宋体" w:cs="Times New Roman"/>
    </w:rPr>
  </w:style>
  <w:style w:type="character" w:customStyle="1" w:styleId="410">
    <w:name w:val="批注框文本 字符"/>
    <w:basedOn w:val="70"/>
    <w:qFormat/>
    <w:uiPriority w:val="99"/>
    <w:rPr>
      <w:rFonts w:ascii="Calibri" w:hAnsi="Calibri" w:eastAsia="宋体" w:cs="Times New Roman"/>
      <w:sz w:val="18"/>
      <w:szCs w:val="18"/>
    </w:rPr>
  </w:style>
  <w:style w:type="character" w:customStyle="1" w:styleId="411">
    <w:name w:val="页脚 字符2"/>
    <w:qFormat/>
    <w:uiPriority w:val="99"/>
    <w:rPr>
      <w:sz w:val="18"/>
      <w:szCs w:val="18"/>
    </w:rPr>
  </w:style>
  <w:style w:type="character" w:customStyle="1" w:styleId="412">
    <w:name w:val="页眉 字符2"/>
    <w:qFormat/>
    <w:uiPriority w:val="99"/>
    <w:rPr>
      <w:sz w:val="18"/>
      <w:szCs w:val="18"/>
    </w:rPr>
  </w:style>
  <w:style w:type="character" w:customStyle="1" w:styleId="413">
    <w:name w:val="副标题 字符"/>
    <w:basedOn w:val="70"/>
    <w:qFormat/>
    <w:uiPriority w:val="11"/>
    <w:rPr>
      <w:b/>
      <w:bCs/>
      <w:kern w:val="28"/>
      <w:sz w:val="32"/>
      <w:szCs w:val="32"/>
    </w:rPr>
  </w:style>
  <w:style w:type="character" w:customStyle="1" w:styleId="414">
    <w:name w:val="脚注文本 字符"/>
    <w:basedOn w:val="70"/>
    <w:qFormat/>
    <w:uiPriority w:val="99"/>
    <w:rPr>
      <w:rFonts w:ascii="Calibri" w:hAnsi="Calibri" w:eastAsia="宋体" w:cs="Times New Roman"/>
      <w:sz w:val="18"/>
      <w:szCs w:val="18"/>
    </w:rPr>
  </w:style>
  <w:style w:type="character" w:customStyle="1" w:styleId="415">
    <w:name w:val="正文文本缩进 3 字符"/>
    <w:basedOn w:val="70"/>
    <w:qFormat/>
    <w:uiPriority w:val="0"/>
    <w:rPr>
      <w:rFonts w:ascii="Calibri" w:hAnsi="Calibri" w:eastAsia="宋体" w:cs="Times New Roman"/>
      <w:sz w:val="16"/>
      <w:szCs w:val="16"/>
    </w:rPr>
  </w:style>
  <w:style w:type="character" w:customStyle="1" w:styleId="416">
    <w:name w:val="正文文本 2 字符"/>
    <w:basedOn w:val="70"/>
    <w:qFormat/>
    <w:uiPriority w:val="0"/>
    <w:rPr>
      <w:rFonts w:ascii="Calibri" w:hAnsi="Calibri" w:eastAsia="宋体" w:cs="Times New Roman"/>
    </w:rPr>
  </w:style>
  <w:style w:type="character" w:customStyle="1" w:styleId="417">
    <w:name w:val="HTML 预设格式 字符2"/>
    <w:basedOn w:val="70"/>
    <w:link w:val="58"/>
    <w:qFormat/>
    <w:uiPriority w:val="0"/>
    <w:rPr>
      <w:rFonts w:ascii="宋体" w:hAnsi="宋体"/>
    </w:rPr>
  </w:style>
  <w:style w:type="character" w:customStyle="1" w:styleId="418">
    <w:name w:val="HTML 预设格式 字符"/>
    <w:basedOn w:val="70"/>
    <w:qFormat/>
    <w:uiPriority w:val="99"/>
    <w:rPr>
      <w:rFonts w:ascii="Courier New" w:hAnsi="Courier New" w:eastAsia="宋体" w:cs="Courier New"/>
      <w:sz w:val="20"/>
      <w:szCs w:val="20"/>
    </w:rPr>
  </w:style>
  <w:style w:type="character" w:customStyle="1" w:styleId="419">
    <w:name w:val="批注主题 字符"/>
    <w:basedOn w:val="401"/>
    <w:qFormat/>
    <w:uiPriority w:val="99"/>
    <w:rPr>
      <w:rFonts w:ascii="Calibri" w:hAnsi="Calibri" w:eastAsia="宋体" w:cs="Times New Roman"/>
      <w:b/>
      <w:bCs/>
    </w:rPr>
  </w:style>
  <w:style w:type="character" w:customStyle="1" w:styleId="420">
    <w:name w:val="正文文本首行缩进 2 字符"/>
    <w:basedOn w:val="403"/>
    <w:qFormat/>
    <w:uiPriority w:val="99"/>
    <w:rPr>
      <w:rFonts w:ascii="Calibri" w:hAnsi="Calibri" w:eastAsia="宋体" w:cs="Times New Roman"/>
    </w:rPr>
  </w:style>
  <w:style w:type="character" w:customStyle="1" w:styleId="421">
    <w:name w:val="样式 样式 样式 样式 标题 2标题 1.1第一层条第二层论文标题 1Para2Title1H2h22l2list + ch..... Char"/>
    <w:qFormat/>
    <w:uiPriority w:val="0"/>
    <w:rPr>
      <w:rFonts w:ascii="宋体" w:hAnsi="宋体"/>
      <w:b/>
      <w:color w:val="000000"/>
      <w:szCs w:val="28"/>
    </w:rPr>
  </w:style>
  <w:style w:type="character" w:customStyle="1" w:styleId="422">
    <w:name w:val="样式 标题 2标题 1.1第一层条第二层论文标题 1Para2Title1H2h22l2list + ch...1 Char"/>
    <w:qFormat/>
    <w:uiPriority w:val="0"/>
    <w:rPr>
      <w:rFonts w:ascii="Arial" w:hAnsi="Arial" w:eastAsia="宋体" w:cs="Times New Roman"/>
      <w:b/>
      <w:color w:val="000000"/>
      <w:kern w:val="0"/>
      <w:sz w:val="24"/>
      <w:szCs w:val="24"/>
    </w:rPr>
  </w:style>
  <w:style w:type="character" w:customStyle="1" w:styleId="423">
    <w:name w:val="样式 样式 标题 2标题 1.1第一层条第二层论文标题 1Para2Title1H2h22l2list + ch...1 + 右...1 Char"/>
    <w:qFormat/>
    <w:uiPriority w:val="0"/>
    <w:rPr>
      <w:rFonts w:ascii="Arial" w:hAnsi="Arial" w:eastAsia="宋体" w:cs="Times New Roman"/>
      <w:b/>
      <w:color w:val="000000"/>
      <w:kern w:val="0"/>
      <w:sz w:val="24"/>
      <w:szCs w:val="24"/>
    </w:rPr>
  </w:style>
  <w:style w:type="character" w:customStyle="1" w:styleId="424">
    <w:name w:val="样式 样式 样式 标题 2标题 1.1第一层条第二层论文标题 1Para2Title1H2h22l2list + ch...1 ... Char"/>
    <w:qFormat/>
    <w:uiPriority w:val="0"/>
    <w:rPr>
      <w:rFonts w:ascii="Arial" w:hAnsi="Arial" w:eastAsia="宋体" w:cs="Times New Roman"/>
      <w:b/>
      <w:color w:val="000000"/>
      <w:kern w:val="0"/>
      <w:sz w:val="28"/>
      <w:szCs w:val="28"/>
    </w:rPr>
  </w:style>
  <w:style w:type="character" w:customStyle="1" w:styleId="425">
    <w:name w:val="标题 3 Char1"/>
    <w:semiHidden/>
    <w:qFormat/>
    <w:uiPriority w:val="0"/>
    <w:rPr>
      <w:b/>
      <w:bCs/>
      <w:kern w:val="2"/>
      <w:sz w:val="32"/>
      <w:szCs w:val="32"/>
    </w:rPr>
  </w:style>
  <w:style w:type="character" w:customStyle="1" w:styleId="426">
    <w:name w:val="黎越波"/>
    <w:semiHidden/>
    <w:qFormat/>
    <w:uiPriority w:val="0"/>
    <w:rPr>
      <w:rFonts w:ascii="Arial" w:hAnsi="Arial" w:eastAsia="宋体" w:cs="Arial"/>
      <w:color w:val="auto"/>
      <w:kern w:val="2"/>
      <w:sz w:val="18"/>
      <w:szCs w:val="20"/>
      <w:lang w:val="en-US" w:eastAsia="zh-CN" w:bidi="ar-SA"/>
    </w:rPr>
  </w:style>
  <w:style w:type="character" w:customStyle="1" w:styleId="427">
    <w:name w:val="char2"/>
    <w:qFormat/>
    <w:uiPriority w:val="0"/>
    <w:rPr>
      <w:rFonts w:hint="eastAsia" w:ascii="仿宋_GB2312" w:eastAsia="仿宋_GB2312"/>
      <w:color w:val="000000"/>
      <w:kern w:val="2"/>
      <w:sz w:val="24"/>
      <w:szCs w:val="24"/>
      <w:lang w:val="en-US" w:eastAsia="zh-CN" w:bidi="ar-SA"/>
    </w:rPr>
  </w:style>
  <w:style w:type="character" w:customStyle="1" w:styleId="428">
    <w:name w:val="正文文本 2 字符1"/>
    <w:qFormat/>
    <w:uiPriority w:val="99"/>
    <w:rPr>
      <w:rFonts w:ascii="Times New Roman" w:hAnsi="Times New Roman" w:eastAsia="宋体" w:cs="Times New Roman"/>
      <w:kern w:val="0"/>
      <w:sz w:val="28"/>
      <w:szCs w:val="20"/>
    </w:rPr>
  </w:style>
  <w:style w:type="character" w:customStyle="1" w:styleId="429">
    <w:name w:val="标题 6 Char1"/>
    <w:semiHidden/>
    <w:qFormat/>
    <w:uiPriority w:val="0"/>
    <w:rPr>
      <w:rFonts w:ascii="Cambria" w:hAnsi="Cambria" w:eastAsia="宋体" w:cs="Times New Roman"/>
      <w:b/>
      <w:bCs/>
      <w:kern w:val="2"/>
      <w:sz w:val="24"/>
      <w:szCs w:val="24"/>
    </w:rPr>
  </w:style>
  <w:style w:type="character" w:customStyle="1" w:styleId="430">
    <w:name w:val="不明显参考1"/>
    <w:qFormat/>
    <w:uiPriority w:val="0"/>
    <w:rPr>
      <w:smallCaps/>
      <w:color w:val="C0504D"/>
      <w:u w:val="single"/>
    </w:rPr>
  </w:style>
  <w:style w:type="character" w:customStyle="1" w:styleId="431">
    <w:name w:val="样式 8 磅 加粗"/>
    <w:qFormat/>
    <w:uiPriority w:val="0"/>
    <w:rPr>
      <w:rFonts w:eastAsia="宋体"/>
      <w:bCs/>
      <w:sz w:val="21"/>
    </w:rPr>
  </w:style>
  <w:style w:type="character" w:customStyle="1" w:styleId="432">
    <w:name w:val="编号标题2 Char Char Char Char Char Char Char Char Char Char Ch"/>
    <w:qFormat/>
    <w:uiPriority w:val="0"/>
    <w:rPr>
      <w:rFonts w:ascii="Arial" w:hAnsi="Arial" w:eastAsia="黑体"/>
      <w:bCs/>
      <w:kern w:val="2"/>
      <w:sz w:val="21"/>
      <w:szCs w:val="32"/>
      <w:lang w:val="en-US" w:eastAsia="zh-CN" w:bidi="ar-SA"/>
    </w:rPr>
  </w:style>
  <w:style w:type="character" w:customStyle="1" w:styleId="433">
    <w:name w:val="明显参考1"/>
    <w:qFormat/>
    <w:uiPriority w:val="0"/>
    <w:rPr>
      <w:b/>
      <w:bCs/>
      <w:smallCaps/>
      <w:color w:val="C0504D"/>
      <w:spacing w:val="5"/>
      <w:u w:val="single"/>
    </w:rPr>
  </w:style>
  <w:style w:type="character" w:customStyle="1" w:styleId="434">
    <w:name w:val="high151"/>
    <w:qFormat/>
    <w:uiPriority w:val="0"/>
    <w:rPr>
      <w:spacing w:val="300"/>
      <w:sz w:val="18"/>
      <w:szCs w:val="18"/>
    </w:rPr>
  </w:style>
  <w:style w:type="character" w:customStyle="1" w:styleId="435">
    <w:name w:val="正文文本缩进 2 Char7"/>
    <w:semiHidden/>
    <w:qFormat/>
    <w:uiPriority w:val="99"/>
  </w:style>
  <w:style w:type="character" w:customStyle="1" w:styleId="436">
    <w:name w:val="正文文本 Char3"/>
    <w:qFormat/>
    <w:uiPriority w:val="99"/>
    <w:rPr>
      <w:kern w:val="2"/>
      <w:sz w:val="21"/>
      <w:szCs w:val="22"/>
    </w:rPr>
  </w:style>
  <w:style w:type="character" w:customStyle="1" w:styleId="437">
    <w:name w:val="HTML 预设格式 Char7"/>
    <w:semiHidden/>
    <w:qFormat/>
    <w:uiPriority w:val="99"/>
    <w:rPr>
      <w:rFonts w:hint="default" w:ascii="Courier New" w:hAnsi="Courier New" w:cs="Courier New"/>
      <w:sz w:val="20"/>
      <w:szCs w:val="20"/>
    </w:rPr>
  </w:style>
  <w:style w:type="character" w:customStyle="1" w:styleId="438">
    <w:name w:val="日期 Char6"/>
    <w:semiHidden/>
    <w:qFormat/>
    <w:uiPriority w:val="99"/>
    <w:rPr>
      <w:kern w:val="2"/>
      <w:sz w:val="21"/>
      <w:szCs w:val="22"/>
    </w:rPr>
  </w:style>
  <w:style w:type="character" w:customStyle="1" w:styleId="439">
    <w:name w:val="页眉 Char5"/>
    <w:semiHidden/>
    <w:qFormat/>
    <w:uiPriority w:val="99"/>
    <w:rPr>
      <w:kern w:val="2"/>
      <w:sz w:val="18"/>
      <w:szCs w:val="18"/>
    </w:rPr>
  </w:style>
  <w:style w:type="character" w:customStyle="1" w:styleId="440">
    <w:name w:val="批注框文本 Char7"/>
    <w:semiHidden/>
    <w:qFormat/>
    <w:uiPriority w:val="99"/>
    <w:rPr>
      <w:sz w:val="18"/>
      <w:szCs w:val="18"/>
    </w:rPr>
  </w:style>
  <w:style w:type="character" w:customStyle="1" w:styleId="441">
    <w:name w:val="正文文本缩进 3 Char7"/>
    <w:semiHidden/>
    <w:qFormat/>
    <w:uiPriority w:val="99"/>
    <w:rPr>
      <w:sz w:val="16"/>
      <w:szCs w:val="16"/>
    </w:rPr>
  </w:style>
  <w:style w:type="character" w:customStyle="1" w:styleId="442">
    <w:name w:val="Char Char42"/>
    <w:qFormat/>
    <w:uiPriority w:val="0"/>
    <w:rPr>
      <w:rFonts w:eastAsia="宋体"/>
      <w:kern w:val="2"/>
      <w:sz w:val="21"/>
      <w:szCs w:val="24"/>
      <w:lang w:val="en-US" w:eastAsia="zh-CN" w:bidi="ar-SA"/>
    </w:rPr>
  </w:style>
  <w:style w:type="character" w:customStyle="1" w:styleId="443">
    <w:name w:val="纯文本 Char3"/>
    <w:semiHidden/>
    <w:qFormat/>
    <w:uiPriority w:val="99"/>
    <w:rPr>
      <w:rFonts w:ascii="宋体" w:hAnsi="Courier New" w:eastAsia="宋体" w:cs="Courier New"/>
      <w:szCs w:val="21"/>
    </w:rPr>
  </w:style>
  <w:style w:type="character" w:customStyle="1" w:styleId="444">
    <w:name w:val="Char Char5"/>
    <w:qFormat/>
    <w:uiPriority w:val="0"/>
    <w:rPr>
      <w:rFonts w:ascii="Arial" w:hAnsi="Arial" w:eastAsia="宋体"/>
      <w:b/>
      <w:kern w:val="2"/>
      <w:sz w:val="44"/>
      <w:szCs w:val="24"/>
      <w:lang w:val="en-US" w:eastAsia="zh-CN" w:bidi="ar-SA"/>
    </w:rPr>
  </w:style>
  <w:style w:type="character" w:customStyle="1" w:styleId="445">
    <w:name w:val="标题 5 Char1"/>
    <w:semiHidden/>
    <w:qFormat/>
    <w:uiPriority w:val="0"/>
    <w:rPr>
      <w:b/>
      <w:bCs/>
      <w:kern w:val="2"/>
      <w:sz w:val="28"/>
      <w:szCs w:val="28"/>
    </w:rPr>
  </w:style>
  <w:style w:type="character" w:customStyle="1" w:styleId="446">
    <w:name w:val="Char Char34"/>
    <w:qFormat/>
    <w:uiPriority w:val="0"/>
    <w:rPr>
      <w:rFonts w:hint="eastAsia" w:ascii="宋体" w:hAnsi="宋体" w:eastAsia="宋体"/>
      <w:kern w:val="2"/>
      <w:sz w:val="21"/>
      <w:szCs w:val="24"/>
      <w:lang w:val="en-US" w:eastAsia="zh-CN" w:bidi="ar-SA"/>
    </w:rPr>
  </w:style>
  <w:style w:type="character" w:customStyle="1" w:styleId="447">
    <w:name w:val="标题 8 Char1"/>
    <w:semiHidden/>
    <w:qFormat/>
    <w:uiPriority w:val="0"/>
    <w:rPr>
      <w:rFonts w:ascii="Cambria" w:hAnsi="Cambria" w:eastAsia="宋体" w:cs="Times New Roman"/>
      <w:kern w:val="2"/>
      <w:sz w:val="24"/>
      <w:szCs w:val="24"/>
    </w:rPr>
  </w:style>
  <w:style w:type="character" w:customStyle="1" w:styleId="448">
    <w:name w:val="文档结构图 Char3"/>
    <w:qFormat/>
    <w:uiPriority w:val="99"/>
    <w:rPr>
      <w:rFonts w:ascii="宋体"/>
      <w:kern w:val="2"/>
      <w:sz w:val="18"/>
      <w:szCs w:val="18"/>
    </w:rPr>
  </w:style>
  <w:style w:type="character" w:customStyle="1" w:styleId="449">
    <w:name w:val="正文文本缩进 3 Char2"/>
    <w:semiHidden/>
    <w:qFormat/>
    <w:uiPriority w:val="99"/>
    <w:rPr>
      <w:sz w:val="16"/>
      <w:szCs w:val="16"/>
    </w:rPr>
  </w:style>
  <w:style w:type="character" w:customStyle="1" w:styleId="450">
    <w:name w:val="正文文本 3 Char1"/>
    <w:semiHidden/>
    <w:qFormat/>
    <w:uiPriority w:val="99"/>
    <w:rPr>
      <w:kern w:val="2"/>
      <w:sz w:val="16"/>
      <w:szCs w:val="16"/>
    </w:rPr>
  </w:style>
  <w:style w:type="character" w:customStyle="1" w:styleId="451">
    <w:name w:val="Char Char111"/>
    <w:qFormat/>
    <w:uiPriority w:val="99"/>
    <w:rPr>
      <w:rFonts w:hint="eastAsia" w:ascii="宋体" w:hAnsi="宋体" w:eastAsia="宋体"/>
    </w:rPr>
  </w:style>
  <w:style w:type="character" w:customStyle="1" w:styleId="452">
    <w:name w:val="正文文本缩进 Char2"/>
    <w:semiHidden/>
    <w:qFormat/>
    <w:uiPriority w:val="99"/>
  </w:style>
  <w:style w:type="character" w:customStyle="1" w:styleId="453">
    <w:name w:val="Char Char7"/>
    <w:qFormat/>
    <w:uiPriority w:val="99"/>
    <w:rPr>
      <w:rFonts w:hint="eastAsia" w:ascii="宋体" w:hAnsi="Times New Roman" w:eastAsia="宋体"/>
      <w:kern w:val="0"/>
      <w:sz w:val="24"/>
    </w:rPr>
  </w:style>
  <w:style w:type="character" w:customStyle="1" w:styleId="454">
    <w:name w:val="正文文本缩进 2 Char2"/>
    <w:semiHidden/>
    <w:qFormat/>
    <w:uiPriority w:val="99"/>
  </w:style>
  <w:style w:type="character" w:customStyle="1" w:styleId="455">
    <w:name w:val="页眉 Char2"/>
    <w:semiHidden/>
    <w:qFormat/>
    <w:uiPriority w:val="99"/>
    <w:rPr>
      <w:sz w:val="18"/>
      <w:szCs w:val="18"/>
    </w:rPr>
  </w:style>
  <w:style w:type="character" w:customStyle="1" w:styleId="456">
    <w:name w:val="批注框文本 Char4"/>
    <w:semiHidden/>
    <w:qFormat/>
    <w:uiPriority w:val="99"/>
    <w:rPr>
      <w:sz w:val="18"/>
      <w:szCs w:val="18"/>
    </w:rPr>
  </w:style>
  <w:style w:type="character" w:customStyle="1" w:styleId="457">
    <w:name w:val="正文文本缩进 3 Char4"/>
    <w:semiHidden/>
    <w:qFormat/>
    <w:uiPriority w:val="99"/>
    <w:rPr>
      <w:sz w:val="16"/>
      <w:szCs w:val="16"/>
    </w:rPr>
  </w:style>
  <w:style w:type="character" w:customStyle="1" w:styleId="458">
    <w:name w:val="正文文本 Char4"/>
    <w:semiHidden/>
    <w:qFormat/>
    <w:uiPriority w:val="99"/>
  </w:style>
  <w:style w:type="character" w:customStyle="1" w:styleId="459">
    <w:name w:val="日期 Char4"/>
    <w:semiHidden/>
    <w:qFormat/>
    <w:uiPriority w:val="99"/>
  </w:style>
  <w:style w:type="character" w:customStyle="1" w:styleId="460">
    <w:name w:val="正文文本 2 Char4"/>
    <w:semiHidden/>
    <w:qFormat/>
    <w:uiPriority w:val="99"/>
  </w:style>
  <w:style w:type="character" w:customStyle="1" w:styleId="461">
    <w:name w:val="正文文本缩进 Char4"/>
    <w:semiHidden/>
    <w:qFormat/>
    <w:uiPriority w:val="99"/>
  </w:style>
  <w:style w:type="character" w:customStyle="1" w:styleId="462">
    <w:name w:val="正文文本缩进 2 Char4"/>
    <w:semiHidden/>
    <w:qFormat/>
    <w:uiPriority w:val="99"/>
  </w:style>
  <w:style w:type="character" w:customStyle="1" w:styleId="463">
    <w:name w:val="章标题 Char"/>
    <w:link w:val="359"/>
    <w:qFormat/>
    <w:locked/>
    <w:uiPriority w:val="99"/>
    <w:rPr>
      <w:rFonts w:ascii="黑体" w:eastAsia="黑体"/>
      <w:sz w:val="21"/>
    </w:rPr>
  </w:style>
  <w:style w:type="character" w:customStyle="1" w:styleId="464">
    <w:name w:val="段 Char"/>
    <w:link w:val="288"/>
    <w:qFormat/>
    <w:locked/>
    <w:uiPriority w:val="0"/>
    <w:rPr>
      <w:rFonts w:ascii="宋体"/>
      <w:sz w:val="21"/>
    </w:rPr>
  </w:style>
  <w:style w:type="character" w:customStyle="1" w:styleId="465">
    <w:name w:val="Char Char51"/>
    <w:qFormat/>
    <w:uiPriority w:val="0"/>
    <w:rPr>
      <w:rFonts w:hint="default" w:ascii="Arial" w:hAnsi="Arial" w:eastAsia="宋体" w:cs="Arial"/>
      <w:b/>
      <w:kern w:val="2"/>
      <w:sz w:val="44"/>
      <w:szCs w:val="24"/>
      <w:lang w:val="en-US" w:eastAsia="zh-CN" w:bidi="ar-SA"/>
    </w:rPr>
  </w:style>
  <w:style w:type="character" w:customStyle="1" w:styleId="466">
    <w:name w:val="正文（首行缩进两字） + Arial Char Char Char Char Char Char Char Char Char Char Char Char Char Char Char Char Char Char Char Char Char Char Char Char Char Char Char"/>
    <w:qFormat/>
    <w:uiPriority w:val="0"/>
    <w:rPr>
      <w:rFonts w:ascii="Arial" w:hAnsi="Arial" w:eastAsia="宋体"/>
      <w:kern w:val="2"/>
      <w:sz w:val="24"/>
      <w:szCs w:val="24"/>
      <w:lang w:val="en-US" w:eastAsia="zh-CN" w:bidi="ar-SA"/>
    </w:rPr>
  </w:style>
  <w:style w:type="character" w:customStyle="1" w:styleId="467">
    <w:name w:val="detail_title1"/>
    <w:qFormat/>
    <w:uiPriority w:val="0"/>
    <w:rPr>
      <w:rFonts w:hint="default" w:ascii="ˎ̥" w:hAnsi="ˎ̥" w:eastAsia="宋体"/>
      <w:b/>
      <w:bCs/>
      <w:color w:val="00497B"/>
      <w:kern w:val="2"/>
      <w:sz w:val="24"/>
      <w:szCs w:val="24"/>
      <w:lang w:val="en-US" w:eastAsia="zh-CN" w:bidi="ar-SA"/>
    </w:rPr>
  </w:style>
  <w:style w:type="character" w:customStyle="1" w:styleId="468">
    <w:name w:val="标题 1 1 Char2"/>
    <w:qFormat/>
    <w:uiPriority w:val="0"/>
    <w:rPr>
      <w:rFonts w:ascii="宋体" w:hAnsi="宋体" w:eastAsia="宋体"/>
      <w:b/>
      <w:bCs/>
      <w:kern w:val="2"/>
      <w:sz w:val="36"/>
      <w:szCs w:val="36"/>
      <w:lang w:val="en-US" w:eastAsia="zh-CN" w:bidi="ar-SA"/>
    </w:rPr>
  </w:style>
  <w:style w:type="character" w:customStyle="1" w:styleId="469">
    <w:name w:val="正文文本缩进 Char6"/>
    <w:semiHidden/>
    <w:qFormat/>
    <w:uiPriority w:val="99"/>
    <w:rPr>
      <w:kern w:val="2"/>
      <w:sz w:val="21"/>
      <w:szCs w:val="22"/>
    </w:rPr>
  </w:style>
  <w:style w:type="character" w:customStyle="1" w:styleId="470">
    <w:name w:val="emailstyle118"/>
    <w:qFormat/>
    <w:uiPriority w:val="0"/>
    <w:rPr>
      <w:rFonts w:hint="default" w:ascii="Arial" w:hAnsi="Arial" w:eastAsia="宋体" w:cs="Arial"/>
      <w:color w:val="000080"/>
      <w:kern w:val="2"/>
      <w:sz w:val="24"/>
      <w:szCs w:val="24"/>
      <w:lang w:val="en-US" w:eastAsia="zh-CN" w:bidi="ar-SA"/>
    </w:rPr>
  </w:style>
  <w:style w:type="character" w:customStyle="1" w:styleId="471">
    <w:name w:val="Char Char27"/>
    <w:qFormat/>
    <w:uiPriority w:val="0"/>
    <w:rPr>
      <w:rFonts w:ascii="Arial" w:hAnsi="Arial" w:eastAsia="宋体"/>
      <w:b/>
      <w:kern w:val="2"/>
      <w:sz w:val="44"/>
      <w:lang w:val="en-US" w:eastAsia="zh-CN" w:bidi="ar-SA"/>
    </w:rPr>
  </w:style>
  <w:style w:type="character" w:customStyle="1" w:styleId="472">
    <w:name w:val="charchar11"/>
    <w:qFormat/>
    <w:uiPriority w:val="0"/>
    <w:rPr>
      <w:rFonts w:hint="eastAsia" w:ascii="宋体" w:hAnsi="宋体" w:eastAsia="宋体"/>
      <w:kern w:val="2"/>
      <w:sz w:val="24"/>
      <w:szCs w:val="24"/>
      <w:lang w:val="en-US" w:eastAsia="zh-CN" w:bidi="ar-SA"/>
    </w:rPr>
  </w:style>
  <w:style w:type="character" w:customStyle="1" w:styleId="473">
    <w:name w:val="com1"/>
    <w:qFormat/>
    <w:uiPriority w:val="0"/>
    <w:rPr>
      <w:rFonts w:eastAsia="宋体"/>
      <w:spacing w:val="300"/>
      <w:kern w:val="2"/>
      <w:sz w:val="18"/>
      <w:szCs w:val="18"/>
      <w:lang w:val="en-US" w:eastAsia="zh-CN" w:bidi="ar-SA"/>
    </w:rPr>
  </w:style>
  <w:style w:type="character" w:customStyle="1" w:styleId="474">
    <w:name w:val="编号标题2 Char Char Char"/>
    <w:qFormat/>
    <w:uiPriority w:val="0"/>
    <w:rPr>
      <w:rFonts w:ascii="Arial" w:hAnsi="Arial" w:eastAsia="黑体"/>
      <w:bCs/>
      <w:kern w:val="2"/>
      <w:sz w:val="21"/>
      <w:szCs w:val="32"/>
      <w:lang w:val="en-US" w:eastAsia="zh-CN" w:bidi="ar-SA"/>
    </w:rPr>
  </w:style>
  <w:style w:type="character" w:customStyle="1" w:styleId="475">
    <w:name w:val="不明显强调1"/>
    <w:qFormat/>
    <w:uiPriority w:val="0"/>
    <w:rPr>
      <w:i/>
      <w:iCs/>
      <w:color w:val="808080"/>
    </w:rPr>
  </w:style>
  <w:style w:type="character" w:customStyle="1" w:styleId="476">
    <w:name w:val="Char Char32"/>
    <w:qFormat/>
    <w:uiPriority w:val="0"/>
    <w:rPr>
      <w:rFonts w:ascii="Arial" w:hAnsi="Arial" w:eastAsia="宋体"/>
      <w:color w:val="000000"/>
      <w:kern w:val="2"/>
      <w:sz w:val="24"/>
      <w:szCs w:val="24"/>
      <w:lang w:val="en-US" w:eastAsia="zh-CN" w:bidi="ar-SA"/>
    </w:rPr>
  </w:style>
  <w:style w:type="character" w:customStyle="1" w:styleId="477">
    <w:name w:val="Char Char23"/>
    <w:qFormat/>
    <w:uiPriority w:val="0"/>
    <w:rPr>
      <w:rFonts w:ascii="宋体" w:hAnsi="宋体" w:eastAsia="宋体"/>
      <w:kern w:val="2"/>
      <w:sz w:val="28"/>
      <w:szCs w:val="24"/>
      <w:lang w:val="en-US" w:eastAsia="zh-CN" w:bidi="ar-SA"/>
    </w:rPr>
  </w:style>
  <w:style w:type="character" w:customStyle="1" w:styleId="478">
    <w:name w:val="charchar10"/>
    <w:qFormat/>
    <w:uiPriority w:val="0"/>
    <w:rPr>
      <w:rFonts w:hint="eastAsia" w:ascii="宋体" w:hAnsi="宋体" w:eastAsia="宋体"/>
      <w:kern w:val="2"/>
      <w:sz w:val="24"/>
      <w:szCs w:val="24"/>
      <w:lang w:val="en-US" w:eastAsia="zh-CN" w:bidi="ar-SA"/>
    </w:rPr>
  </w:style>
  <w:style w:type="character" w:customStyle="1" w:styleId="479">
    <w:name w:val="11char"/>
    <w:qFormat/>
    <w:uiPriority w:val="0"/>
    <w:rPr>
      <w:rFonts w:hint="default" w:ascii="Arial" w:hAnsi="Arial" w:eastAsia="宋体" w:cs="Arial"/>
      <w:color w:val="0000FF"/>
      <w:kern w:val="2"/>
      <w:sz w:val="24"/>
      <w:szCs w:val="24"/>
      <w:lang w:val="en-US" w:eastAsia="zh-CN" w:bidi="ar-SA"/>
    </w:rPr>
  </w:style>
  <w:style w:type="character" w:customStyle="1" w:styleId="480">
    <w:name w:val="charchar15"/>
    <w:qFormat/>
    <w:uiPriority w:val="0"/>
    <w:rPr>
      <w:rFonts w:hint="default" w:ascii="Arial" w:hAnsi="Arial" w:eastAsia="宋体" w:cs="Arial"/>
      <w:b/>
      <w:bCs/>
      <w:kern w:val="2"/>
      <w:sz w:val="24"/>
      <w:szCs w:val="24"/>
      <w:lang w:val="en-US" w:eastAsia="zh-CN" w:bidi="ar-SA"/>
    </w:rPr>
  </w:style>
  <w:style w:type="character" w:customStyle="1" w:styleId="481">
    <w:name w:val="charchar4"/>
    <w:qFormat/>
    <w:uiPriority w:val="0"/>
    <w:rPr>
      <w:rFonts w:hint="eastAsia" w:ascii="宋体" w:hAnsi="宋体" w:eastAsia="宋体"/>
      <w:color w:val="000000"/>
      <w:kern w:val="2"/>
      <w:sz w:val="24"/>
      <w:szCs w:val="24"/>
      <w:lang w:val="en-US" w:eastAsia="zh-CN" w:bidi="ar-SA"/>
    </w:rPr>
  </w:style>
  <w:style w:type="character" w:customStyle="1" w:styleId="482">
    <w:name w:val="表格头格式 Char Char"/>
    <w:qFormat/>
    <w:uiPriority w:val="0"/>
    <w:rPr>
      <w:rFonts w:eastAsia="宋体" w:cs="宋体"/>
      <w:b/>
      <w:bCs/>
      <w:kern w:val="2"/>
      <w:sz w:val="21"/>
      <w:lang w:val="en-US" w:eastAsia="zh-CN" w:bidi="ar-SA"/>
    </w:rPr>
  </w:style>
  <w:style w:type="character" w:customStyle="1" w:styleId="483">
    <w:name w:val="charchar5"/>
    <w:qFormat/>
    <w:uiPriority w:val="0"/>
    <w:rPr>
      <w:rFonts w:hint="eastAsia" w:ascii="宋体" w:hAnsi="宋体" w:eastAsia="宋体"/>
      <w:kern w:val="2"/>
      <w:sz w:val="24"/>
      <w:szCs w:val="24"/>
      <w:lang w:val="en-US" w:eastAsia="zh-CN" w:bidi="ar-SA"/>
    </w:rPr>
  </w:style>
  <w:style w:type="character" w:customStyle="1" w:styleId="484">
    <w:name w:val="纯文本 Char6"/>
    <w:semiHidden/>
    <w:qFormat/>
    <w:uiPriority w:val="99"/>
    <w:rPr>
      <w:rFonts w:hint="eastAsia" w:ascii="宋体" w:hAnsi="Courier New" w:eastAsia="宋体" w:cs="Courier New"/>
      <w:kern w:val="2"/>
      <w:sz w:val="21"/>
      <w:szCs w:val="21"/>
    </w:rPr>
  </w:style>
  <w:style w:type="character" w:customStyle="1" w:styleId="485">
    <w:name w:val="emailstyle146"/>
    <w:qFormat/>
    <w:uiPriority w:val="0"/>
    <w:rPr>
      <w:rFonts w:hint="eastAsia" w:ascii="仿宋_GB2312" w:eastAsia="仿宋_GB2312"/>
      <w:color w:val="0000FF"/>
      <w:kern w:val="2"/>
      <w:sz w:val="24"/>
      <w:szCs w:val="24"/>
      <w:u w:val="none"/>
      <w:lang w:val="en-US" w:eastAsia="zh-CN" w:bidi="ar-SA"/>
    </w:rPr>
  </w:style>
  <w:style w:type="character" w:customStyle="1" w:styleId="486">
    <w:name w:val="charchar13"/>
    <w:qFormat/>
    <w:uiPriority w:val="0"/>
    <w:rPr>
      <w:rFonts w:hint="default" w:ascii="Arial" w:hAnsi="Arial" w:eastAsia="宋体" w:cs="Arial"/>
      <w:kern w:val="2"/>
      <w:sz w:val="24"/>
      <w:szCs w:val="24"/>
      <w:lang w:val="en-US" w:eastAsia="zh-CN" w:bidi="ar-SA"/>
    </w:rPr>
  </w:style>
  <w:style w:type="character" w:customStyle="1" w:styleId="487">
    <w:name w:val="Char Char41"/>
    <w:qFormat/>
    <w:uiPriority w:val="0"/>
    <w:rPr>
      <w:rFonts w:hint="eastAsia" w:ascii="宋体" w:hAnsi="宋体" w:eastAsia="宋体"/>
      <w:kern w:val="2"/>
      <w:sz w:val="21"/>
      <w:szCs w:val="24"/>
      <w:lang w:val="en-US" w:eastAsia="zh-CN" w:bidi="ar-SA"/>
    </w:rPr>
  </w:style>
  <w:style w:type="character" w:customStyle="1" w:styleId="488">
    <w:name w:val="正文文本 3 Char5"/>
    <w:semiHidden/>
    <w:qFormat/>
    <w:uiPriority w:val="99"/>
    <w:rPr>
      <w:kern w:val="2"/>
      <w:sz w:val="16"/>
      <w:szCs w:val="16"/>
    </w:rPr>
  </w:style>
  <w:style w:type="character" w:customStyle="1" w:styleId="489">
    <w:name w:val="批注框文本 字符1"/>
    <w:qFormat/>
    <w:uiPriority w:val="99"/>
    <w:rPr>
      <w:rFonts w:ascii="Times New Roman" w:hAnsi="Times New Roman" w:eastAsia="宋体" w:cs="Times New Roman"/>
      <w:kern w:val="0"/>
      <w:sz w:val="18"/>
      <w:szCs w:val="18"/>
    </w:rPr>
  </w:style>
  <w:style w:type="character" w:customStyle="1" w:styleId="490">
    <w:name w:val="刘志锋"/>
    <w:qFormat/>
    <w:uiPriority w:val="0"/>
    <w:rPr>
      <w:rFonts w:ascii="楷体_GB2312" w:eastAsia="楷体_GB2312"/>
      <w:color w:val="0000FF"/>
      <w:kern w:val="2"/>
      <w:sz w:val="32"/>
      <w:szCs w:val="32"/>
      <w:u w:val="none"/>
      <w:lang w:val="en-US" w:eastAsia="zh-CN" w:bidi="ar-SA"/>
    </w:rPr>
  </w:style>
  <w:style w:type="character" w:customStyle="1" w:styleId="491">
    <w:name w:val="文档结构图 Char1"/>
    <w:qFormat/>
    <w:uiPriority w:val="0"/>
    <w:rPr>
      <w:rFonts w:ascii="宋体" w:hAnsi="Calibri" w:eastAsia="宋体" w:cs="Times New Roman"/>
      <w:sz w:val="18"/>
      <w:szCs w:val="18"/>
    </w:rPr>
  </w:style>
  <w:style w:type="character" w:customStyle="1" w:styleId="492">
    <w:name w:val="正文文本缩进 2 Char6"/>
    <w:semiHidden/>
    <w:qFormat/>
    <w:uiPriority w:val="99"/>
    <w:rPr>
      <w:kern w:val="2"/>
      <w:sz w:val="21"/>
      <w:szCs w:val="22"/>
    </w:rPr>
  </w:style>
  <w:style w:type="character" w:customStyle="1" w:styleId="493">
    <w:name w:val="Body Text Char"/>
    <w:qFormat/>
    <w:uiPriority w:val="0"/>
    <w:rPr>
      <w:rFonts w:eastAsia="宋体"/>
      <w:sz w:val="24"/>
      <w:lang w:val="en-US" w:eastAsia="fr-FR" w:bidi="ar-SA"/>
    </w:rPr>
  </w:style>
  <w:style w:type="character" w:customStyle="1" w:styleId="494">
    <w:name w:val="正文缩进1级 Char Char"/>
    <w:link w:val="495"/>
    <w:qFormat/>
    <w:uiPriority w:val="0"/>
    <w:rPr>
      <w:rFonts w:ascii="FuturaA Bk BT" w:hAnsi="FuturaA Bk BT"/>
      <w:sz w:val="24"/>
      <w:szCs w:val="24"/>
    </w:rPr>
  </w:style>
  <w:style w:type="paragraph" w:customStyle="1" w:styleId="495">
    <w:name w:val="正文缩进1级"/>
    <w:basedOn w:val="1"/>
    <w:link w:val="494"/>
    <w:qFormat/>
    <w:uiPriority w:val="0"/>
    <w:pPr>
      <w:widowControl/>
      <w:tabs>
        <w:tab w:val="left" w:pos="1134"/>
      </w:tabs>
      <w:snapToGrid w:val="0"/>
      <w:spacing w:afterLines="30" w:line="288" w:lineRule="auto"/>
      <w:ind w:left="1134" w:hanging="567"/>
      <w:jc w:val="left"/>
    </w:pPr>
    <w:rPr>
      <w:rFonts w:ascii="FuturaA Bk BT" w:hAnsi="FuturaA Bk BT"/>
      <w:kern w:val="0"/>
      <w:sz w:val="24"/>
      <w:szCs w:val="24"/>
    </w:rPr>
  </w:style>
  <w:style w:type="character" w:customStyle="1" w:styleId="496">
    <w:name w:val="charchar1"/>
    <w:qFormat/>
    <w:uiPriority w:val="0"/>
    <w:rPr>
      <w:rFonts w:hint="eastAsia" w:ascii="宋体" w:hAnsi="宋体" w:eastAsia="宋体"/>
      <w:kern w:val="2"/>
      <w:sz w:val="24"/>
      <w:szCs w:val="24"/>
      <w:lang w:val="en-US" w:eastAsia="zh-CN" w:bidi="ar-SA"/>
    </w:rPr>
  </w:style>
  <w:style w:type="character" w:customStyle="1" w:styleId="497">
    <w:name w:val="标题 1 1 Char Char"/>
    <w:qFormat/>
    <w:uiPriority w:val="0"/>
    <w:rPr>
      <w:rFonts w:ascii="Times New Roman" w:hAnsi="Times New Roman" w:eastAsia="宋体" w:cs="Times New Roman"/>
      <w:b/>
      <w:bCs/>
      <w:kern w:val="44"/>
      <w:sz w:val="44"/>
      <w:szCs w:val="44"/>
      <w:lang w:val="en-US" w:eastAsia="zh-CN" w:bidi="ar-SA"/>
    </w:rPr>
  </w:style>
  <w:style w:type="character" w:customStyle="1" w:styleId="498">
    <w:name w:val="验交标准二级 Char"/>
    <w:link w:val="499"/>
    <w:qFormat/>
    <w:uiPriority w:val="0"/>
    <w:rPr>
      <w:b/>
      <w:bCs/>
      <w:kern w:val="44"/>
      <w:sz w:val="24"/>
      <w:szCs w:val="44"/>
      <w:lang w:val="fr-FR" w:eastAsia="en-US" w:bidi="en-US"/>
    </w:rPr>
  </w:style>
  <w:style w:type="paragraph" w:customStyle="1" w:styleId="499">
    <w:name w:val="验交标准二级"/>
    <w:basedOn w:val="1"/>
    <w:link w:val="498"/>
    <w:qFormat/>
    <w:uiPriority w:val="0"/>
    <w:pPr>
      <w:widowControl/>
      <w:tabs>
        <w:tab w:val="left" w:pos="567"/>
      </w:tabs>
      <w:spacing w:line="360" w:lineRule="auto"/>
      <w:jc w:val="left"/>
      <w:outlineLvl w:val="1"/>
    </w:pPr>
    <w:rPr>
      <w:b/>
      <w:bCs/>
      <w:kern w:val="44"/>
      <w:sz w:val="24"/>
      <w:szCs w:val="44"/>
      <w:lang w:val="fr-FR" w:eastAsia="en-US" w:bidi="en-US"/>
    </w:rPr>
  </w:style>
  <w:style w:type="character" w:customStyle="1" w:styleId="500">
    <w:name w:val="样式3 Char"/>
    <w:link w:val="273"/>
    <w:qFormat/>
    <w:uiPriority w:val="0"/>
    <w:rPr>
      <w:rFonts w:ascii="宋体"/>
      <w:kern w:val="2"/>
      <w:sz w:val="24"/>
      <w:szCs w:val="22"/>
    </w:rPr>
  </w:style>
  <w:style w:type="character" w:customStyle="1" w:styleId="501">
    <w:name w:val="样式2 Char"/>
    <w:link w:val="112"/>
    <w:qFormat/>
    <w:uiPriority w:val="0"/>
    <w:rPr>
      <w:kern w:val="2"/>
      <w:sz w:val="21"/>
      <w:szCs w:val="24"/>
    </w:rPr>
  </w:style>
  <w:style w:type="character" w:customStyle="1" w:styleId="502">
    <w:name w:val="脚注文本 Char1"/>
    <w:qFormat/>
    <w:uiPriority w:val="0"/>
    <w:rPr>
      <w:rFonts w:ascii="Calibri" w:hAnsi="Calibri" w:eastAsia="宋体" w:cs="Times New Roman"/>
      <w:sz w:val="18"/>
      <w:szCs w:val="18"/>
    </w:rPr>
  </w:style>
  <w:style w:type="character" w:customStyle="1" w:styleId="503">
    <w:name w:val="脚注文本 字符1"/>
    <w:qFormat/>
    <w:uiPriority w:val="99"/>
    <w:rPr>
      <w:rFonts w:ascii="Calibri" w:hAnsi="Calibri" w:eastAsia="宋体" w:cs="Times New Roman"/>
      <w:kern w:val="0"/>
      <w:sz w:val="18"/>
      <w:szCs w:val="18"/>
    </w:rPr>
  </w:style>
  <w:style w:type="character" w:customStyle="1" w:styleId="504">
    <w:name w:val="Char Char19"/>
    <w:qFormat/>
    <w:uiPriority w:val="0"/>
    <w:rPr>
      <w:rFonts w:ascii="宋体" w:hAnsi="宋体" w:eastAsia="宋体" w:cs="宋体"/>
      <w:b/>
      <w:color w:val="0000FF"/>
      <w:kern w:val="2"/>
      <w:sz w:val="21"/>
      <w:szCs w:val="21"/>
      <w:lang w:val="en-US" w:eastAsia="zh-CN" w:bidi="ar-SA"/>
    </w:rPr>
  </w:style>
  <w:style w:type="character" w:customStyle="1" w:styleId="505">
    <w:name w:val="charchar14"/>
    <w:qFormat/>
    <w:uiPriority w:val="0"/>
    <w:rPr>
      <w:rFonts w:hint="eastAsia" w:ascii="宋体" w:hAnsi="宋体" w:eastAsia="宋体"/>
      <w:b/>
      <w:bCs/>
      <w:kern w:val="2"/>
      <w:sz w:val="24"/>
      <w:szCs w:val="24"/>
      <w:lang w:val="en-US" w:eastAsia="zh-CN" w:bidi="ar-SA"/>
    </w:rPr>
  </w:style>
  <w:style w:type="character" w:customStyle="1" w:styleId="506">
    <w:name w:val="charchar12"/>
    <w:qFormat/>
    <w:uiPriority w:val="0"/>
    <w:rPr>
      <w:rFonts w:hint="default" w:ascii="Arial" w:hAnsi="Arial" w:eastAsia="宋体" w:cs="Arial"/>
      <w:kern w:val="2"/>
      <w:sz w:val="24"/>
      <w:szCs w:val="24"/>
      <w:lang w:val="en-US" w:eastAsia="zh-CN" w:bidi="ar-SA"/>
    </w:rPr>
  </w:style>
  <w:style w:type="character" w:customStyle="1" w:styleId="507">
    <w:name w:val="正文文本缩进 2 字符1"/>
    <w:qFormat/>
    <w:uiPriority w:val="99"/>
    <w:rPr>
      <w:rFonts w:ascii="Times New Roman" w:hAnsi="Times New Roman" w:eastAsia="宋体" w:cs="Times New Roman"/>
      <w:kern w:val="0"/>
      <w:sz w:val="20"/>
      <w:szCs w:val="24"/>
    </w:rPr>
  </w:style>
  <w:style w:type="character" w:customStyle="1" w:styleId="508">
    <w:name w:val="charchar8"/>
    <w:qFormat/>
    <w:uiPriority w:val="0"/>
    <w:rPr>
      <w:rFonts w:hint="eastAsia" w:ascii="宋体" w:hAnsi="宋体" w:eastAsia="宋体"/>
      <w:kern w:val="2"/>
      <w:sz w:val="24"/>
      <w:szCs w:val="24"/>
      <w:lang w:val="en-US" w:eastAsia="zh-CN" w:bidi="ar-SA"/>
    </w:rPr>
  </w:style>
  <w:style w:type="character" w:customStyle="1" w:styleId="509">
    <w:name w:val="标题 1 1 Char Char Char Char"/>
    <w:qFormat/>
    <w:uiPriority w:val="0"/>
    <w:rPr>
      <w:rFonts w:eastAsia="黑体"/>
      <w:bCs/>
      <w:kern w:val="44"/>
      <w:sz w:val="21"/>
      <w:szCs w:val="44"/>
      <w:lang w:val="en-US" w:eastAsia="zh-CN" w:bidi="ar-SA"/>
    </w:rPr>
  </w:style>
  <w:style w:type="character" w:customStyle="1" w:styleId="510">
    <w:name w:val="Char Char"/>
    <w:qFormat/>
    <w:uiPriority w:val="0"/>
    <w:rPr>
      <w:rFonts w:hint="eastAsia" w:ascii="宋体" w:hAnsi="宋体" w:eastAsia="宋体"/>
      <w:kern w:val="2"/>
      <w:sz w:val="18"/>
      <w:szCs w:val="24"/>
      <w:lang w:val="en-US" w:eastAsia="zh-CN" w:bidi="ar-SA"/>
    </w:rPr>
  </w:style>
  <w:style w:type="character" w:customStyle="1" w:styleId="511">
    <w:name w:val="样式 宋体 8 磅 加粗"/>
    <w:qFormat/>
    <w:uiPriority w:val="0"/>
    <w:rPr>
      <w:rFonts w:ascii="宋体" w:hAnsi="宋体" w:eastAsia="宋体"/>
      <w:bCs/>
      <w:sz w:val="21"/>
    </w:rPr>
  </w:style>
  <w:style w:type="character" w:customStyle="1" w:styleId="512">
    <w:name w:val="表格内容 Char Char"/>
    <w:qFormat/>
    <w:uiPriority w:val="0"/>
    <w:rPr>
      <w:rFonts w:eastAsia="宋体" w:cs="宋体"/>
      <w:kern w:val="2"/>
      <w:sz w:val="21"/>
      <w:lang w:val="en-US" w:eastAsia="zh-CN" w:bidi="ar-SA"/>
    </w:rPr>
  </w:style>
  <w:style w:type="character" w:customStyle="1" w:styleId="513">
    <w:name w:val="表格内容 Char"/>
    <w:link w:val="514"/>
    <w:qFormat/>
    <w:uiPriority w:val="0"/>
  </w:style>
  <w:style w:type="paragraph" w:customStyle="1" w:styleId="514">
    <w:name w:val="表格内容"/>
    <w:basedOn w:val="1"/>
    <w:link w:val="513"/>
    <w:qFormat/>
    <w:uiPriority w:val="0"/>
    <w:pPr>
      <w:widowControl/>
      <w:jc w:val="left"/>
    </w:pPr>
    <w:rPr>
      <w:kern w:val="0"/>
      <w:sz w:val="20"/>
    </w:rPr>
  </w:style>
  <w:style w:type="character" w:customStyle="1" w:styleId="515">
    <w:name w:val="detailtitle1"/>
    <w:qFormat/>
    <w:uiPriority w:val="0"/>
    <w:rPr>
      <w:rFonts w:hint="default" w:ascii="ˎ̥" w:hAnsi="ˎ̥" w:eastAsia="宋体"/>
      <w:b/>
      <w:bCs/>
      <w:color w:val="00497B"/>
      <w:kern w:val="2"/>
      <w:sz w:val="24"/>
      <w:szCs w:val="24"/>
      <w:lang w:val="en-US" w:eastAsia="zh-CN" w:bidi="ar-SA"/>
    </w:rPr>
  </w:style>
  <w:style w:type="character" w:customStyle="1" w:styleId="516">
    <w:name w:val="正文首行缩进 Char4"/>
    <w:semiHidden/>
    <w:qFormat/>
    <w:uiPriority w:val="99"/>
  </w:style>
  <w:style w:type="character" w:customStyle="1" w:styleId="517">
    <w:name w:val="emailstyle116"/>
    <w:qFormat/>
    <w:uiPriority w:val="0"/>
    <w:rPr>
      <w:rFonts w:hint="default" w:ascii="Arial" w:hAnsi="Arial" w:eastAsia="宋体" w:cs="Arial"/>
      <w:color w:val="auto"/>
      <w:kern w:val="2"/>
      <w:sz w:val="24"/>
      <w:szCs w:val="24"/>
      <w:lang w:val="en-US" w:eastAsia="zh-CN" w:bidi="ar-SA"/>
    </w:rPr>
  </w:style>
  <w:style w:type="character" w:customStyle="1" w:styleId="518">
    <w:name w:val="页脚 Char4"/>
    <w:semiHidden/>
    <w:qFormat/>
    <w:uiPriority w:val="99"/>
    <w:rPr>
      <w:kern w:val="2"/>
      <w:sz w:val="18"/>
      <w:szCs w:val="18"/>
    </w:rPr>
  </w:style>
  <w:style w:type="character" w:customStyle="1" w:styleId="519">
    <w:name w:val="批注文字 Char5"/>
    <w:qFormat/>
    <w:uiPriority w:val="99"/>
    <w:rPr>
      <w:rFonts w:hint="default" w:ascii="Calibri" w:hAnsi="Calibri" w:eastAsia="宋体" w:cs="Times New Roman"/>
    </w:rPr>
  </w:style>
  <w:style w:type="character" w:customStyle="1" w:styleId="520">
    <w:name w:val="Char Char20"/>
    <w:qFormat/>
    <w:uiPriority w:val="0"/>
    <w:rPr>
      <w:rFonts w:ascii="宋体" w:hAnsi="Courier New" w:eastAsia="宋体"/>
      <w:kern w:val="2"/>
      <w:sz w:val="21"/>
      <w:szCs w:val="24"/>
      <w:lang w:val="en-US" w:eastAsia="zh-CN" w:bidi="ar-SA"/>
    </w:rPr>
  </w:style>
  <w:style w:type="character" w:customStyle="1" w:styleId="521">
    <w:name w:val="Char Char21"/>
    <w:qFormat/>
    <w:uiPriority w:val="0"/>
    <w:rPr>
      <w:rFonts w:ascii="宋体" w:hAnsi="宋体" w:eastAsia="宋体"/>
      <w:color w:val="000000"/>
      <w:kern w:val="2"/>
      <w:sz w:val="24"/>
      <w:szCs w:val="24"/>
      <w:lang w:val="en-US" w:eastAsia="zh-CN" w:bidi="ar-SA"/>
    </w:rPr>
  </w:style>
  <w:style w:type="character" w:customStyle="1" w:styleId="522">
    <w:name w:val="公文正文 Char"/>
    <w:qFormat/>
    <w:uiPriority w:val="0"/>
    <w:rPr>
      <w:rFonts w:ascii="仿宋_GB2312" w:hAnsi="Calisto MT" w:eastAsia="仿宋_GB2312"/>
      <w:color w:val="000000"/>
      <w:sz w:val="32"/>
      <w:lang w:val="en-US" w:eastAsia="zh-CN"/>
    </w:rPr>
  </w:style>
  <w:style w:type="character" w:customStyle="1" w:styleId="523">
    <w:name w:val="Char Char3"/>
    <w:qFormat/>
    <w:uiPriority w:val="0"/>
    <w:rPr>
      <w:rFonts w:eastAsia="宋体"/>
      <w:kern w:val="2"/>
      <w:sz w:val="21"/>
      <w:szCs w:val="24"/>
      <w:lang w:val="en-US" w:eastAsia="zh-CN" w:bidi="ar-SA"/>
    </w:rPr>
  </w:style>
  <w:style w:type="character" w:customStyle="1" w:styleId="524">
    <w:name w:val="正文纯文本 Char"/>
    <w:link w:val="525"/>
    <w:qFormat/>
    <w:uiPriority w:val="0"/>
    <w:rPr>
      <w:szCs w:val="24"/>
    </w:rPr>
  </w:style>
  <w:style w:type="paragraph" w:customStyle="1" w:styleId="525">
    <w:name w:val="正文纯文本"/>
    <w:basedOn w:val="1"/>
    <w:link w:val="524"/>
    <w:qFormat/>
    <w:uiPriority w:val="0"/>
    <w:pPr>
      <w:spacing w:line="360" w:lineRule="auto"/>
      <w:ind w:firstLine="540" w:firstLineChars="257"/>
    </w:pPr>
    <w:rPr>
      <w:kern w:val="0"/>
      <w:sz w:val="20"/>
      <w:szCs w:val="24"/>
    </w:rPr>
  </w:style>
  <w:style w:type="character" w:customStyle="1" w:styleId="526">
    <w:name w:val="Char Char30"/>
    <w:qFormat/>
    <w:uiPriority w:val="0"/>
    <w:rPr>
      <w:rFonts w:eastAsia="宋体"/>
      <w:b/>
      <w:kern w:val="2"/>
      <w:sz w:val="24"/>
      <w:lang w:val="en-US" w:eastAsia="zh-CN" w:bidi="ar-SA"/>
    </w:rPr>
  </w:style>
  <w:style w:type="character" w:customStyle="1" w:styleId="527">
    <w:name w:val="HTML 预设格式 字符1"/>
    <w:qFormat/>
    <w:uiPriority w:val="99"/>
    <w:rPr>
      <w:rFonts w:ascii="黑体" w:hAnsi="Courier New" w:eastAsia="黑体" w:cs="Courier New"/>
      <w:kern w:val="0"/>
      <w:sz w:val="20"/>
      <w:szCs w:val="21"/>
    </w:rPr>
  </w:style>
  <w:style w:type="character" w:customStyle="1" w:styleId="528">
    <w:name w:val="尾注文本 Char Char"/>
    <w:qFormat/>
    <w:uiPriority w:val="0"/>
    <w:rPr>
      <w:rFonts w:eastAsia="宋体"/>
      <w:kern w:val="2"/>
      <w:sz w:val="24"/>
      <w:szCs w:val="24"/>
      <w:lang w:val="en-US" w:eastAsia="zh-CN" w:bidi="ar-SA"/>
    </w:rPr>
  </w:style>
  <w:style w:type="character" w:customStyle="1" w:styleId="529">
    <w:name w:val="页脚 字符1"/>
    <w:qFormat/>
    <w:uiPriority w:val="99"/>
    <w:rPr>
      <w:rFonts w:ascii="Times New Roman" w:hAnsi="Times New Roman" w:eastAsia="宋体" w:cs="Times New Roman"/>
      <w:kern w:val="0"/>
      <w:sz w:val="18"/>
      <w:szCs w:val="18"/>
    </w:rPr>
  </w:style>
  <w:style w:type="character" w:customStyle="1" w:styleId="530">
    <w:name w:val="Heading 1 Char"/>
    <w:qFormat/>
    <w:uiPriority w:val="0"/>
    <w:rPr>
      <w:rFonts w:eastAsia="宋体"/>
      <w:b/>
      <w:bCs/>
      <w:kern w:val="44"/>
      <w:sz w:val="44"/>
      <w:szCs w:val="44"/>
      <w:lang w:val="en-US" w:eastAsia="zh-CN" w:bidi="ar-SA"/>
    </w:rPr>
  </w:style>
  <w:style w:type="character" w:customStyle="1" w:styleId="531">
    <w:name w:val="副标题 字符1"/>
    <w:qFormat/>
    <w:uiPriority w:val="11"/>
    <w:rPr>
      <w:rFonts w:ascii="Cambria" w:hAnsi="Cambria" w:eastAsia="宋体" w:cs="Times New Roman"/>
      <w:kern w:val="0"/>
      <w:sz w:val="24"/>
      <w:szCs w:val="24"/>
    </w:rPr>
  </w:style>
  <w:style w:type="character" w:customStyle="1" w:styleId="532">
    <w:name w:val="Char Char22"/>
    <w:qFormat/>
    <w:uiPriority w:val="0"/>
    <w:rPr>
      <w:rFonts w:ascii="宋体" w:hAnsi="宋体" w:eastAsia="宋体"/>
      <w:kern w:val="2"/>
      <w:sz w:val="21"/>
      <w:szCs w:val="24"/>
      <w:lang w:val="en-US" w:eastAsia="zh-CN" w:bidi="ar-SA"/>
    </w:rPr>
  </w:style>
  <w:style w:type="character" w:customStyle="1" w:styleId="533">
    <w:name w:val="样式 (中文) 楷体_GB2312 五号"/>
    <w:qFormat/>
    <w:uiPriority w:val="0"/>
    <w:rPr>
      <w:rFonts w:eastAsia="楷体_GB2312"/>
      <w:kern w:val="2"/>
      <w:sz w:val="21"/>
      <w:szCs w:val="24"/>
      <w:lang w:val="en-US" w:eastAsia="zh-CN" w:bidi="ar-SA"/>
    </w:rPr>
  </w:style>
  <w:style w:type="character" w:customStyle="1" w:styleId="534">
    <w:name w:val="正文文本 3 字符1"/>
    <w:qFormat/>
    <w:uiPriority w:val="99"/>
    <w:rPr>
      <w:rFonts w:ascii="Times New Roman" w:hAnsi="Times New Roman" w:eastAsia="宋体" w:cs="Times New Roman"/>
      <w:kern w:val="0"/>
      <w:sz w:val="16"/>
      <w:szCs w:val="16"/>
    </w:rPr>
  </w:style>
  <w:style w:type="character" w:customStyle="1" w:styleId="535">
    <w:name w:val="char0"/>
    <w:qFormat/>
    <w:uiPriority w:val="0"/>
    <w:rPr>
      <w:rFonts w:hint="default" w:ascii="Arial" w:hAnsi="Arial" w:eastAsia="宋体" w:cs="Arial"/>
      <w:b/>
      <w:bCs/>
      <w:kern w:val="2"/>
      <w:sz w:val="24"/>
      <w:szCs w:val="24"/>
      <w:lang w:val="en-US" w:eastAsia="zh-CN" w:bidi="ar-SA"/>
    </w:rPr>
  </w:style>
  <w:style w:type="character" w:customStyle="1" w:styleId="536">
    <w:name w:val="标题 4 Char Char Char Char Char Char Char Char Char Char Char Char Char Char Char Char Char Char Char Char Char Char Char Char Char Char Char Char Char Char Char Char Char Char Char Char Char Char Char Char Char Char Char Char Char Char Char Char Char Cha"/>
    <w:qFormat/>
    <w:uiPriority w:val="0"/>
    <w:rPr>
      <w:rFonts w:ascii="Arial" w:hAnsi="Arial" w:eastAsia="黑体"/>
      <w:bCs/>
      <w:kern w:val="2"/>
      <w:sz w:val="24"/>
      <w:szCs w:val="28"/>
      <w:lang w:val="en-US" w:eastAsia="zh-CN" w:bidi="ar-SA"/>
    </w:rPr>
  </w:style>
  <w:style w:type="character" w:customStyle="1" w:styleId="537">
    <w:name w:val="正文文本缩进 字符1"/>
    <w:qFormat/>
    <w:uiPriority w:val="99"/>
    <w:rPr>
      <w:rFonts w:ascii="Times New Roman" w:hAnsi="Times New Roman" w:eastAsia="宋体" w:cs="Times New Roman"/>
      <w:kern w:val="0"/>
      <w:sz w:val="24"/>
      <w:szCs w:val="20"/>
    </w:rPr>
  </w:style>
  <w:style w:type="character" w:customStyle="1" w:styleId="538">
    <w:name w:val="引用 字符1"/>
    <w:qFormat/>
    <w:uiPriority w:val="29"/>
    <w:rPr>
      <w:rFonts w:ascii="Calibri" w:hAnsi="Calibri" w:eastAsia="宋体" w:cs="Times New Roman"/>
      <w:i/>
      <w:kern w:val="0"/>
      <w:sz w:val="24"/>
      <w:szCs w:val="24"/>
    </w:rPr>
  </w:style>
  <w:style w:type="character" w:customStyle="1" w:styleId="539">
    <w:name w:val="样式 标题 4Para4CDR_Lev 4Title3h44 dashddash + (符号) 宋体 加粗 Char"/>
    <w:qFormat/>
    <w:uiPriority w:val="0"/>
    <w:rPr>
      <w:rFonts w:ascii="Arial" w:hAnsi="Arial" w:eastAsia="黑体"/>
      <w:bCs/>
      <w:color w:val="000000"/>
      <w:sz w:val="28"/>
      <w:szCs w:val="28"/>
    </w:rPr>
  </w:style>
  <w:style w:type="character" w:customStyle="1" w:styleId="540">
    <w:name w:val="Char Char6"/>
    <w:qFormat/>
    <w:uiPriority w:val="0"/>
    <w:rPr>
      <w:kern w:val="2"/>
      <w:sz w:val="21"/>
      <w:szCs w:val="24"/>
    </w:rPr>
  </w:style>
  <w:style w:type="character" w:customStyle="1" w:styleId="541">
    <w:name w:val="列表编号3 Char Char"/>
    <w:qFormat/>
    <w:uiPriority w:val="0"/>
    <w:rPr>
      <w:rFonts w:eastAsia="宋体"/>
      <w:b/>
      <w:color w:val="000000"/>
      <w:kern w:val="2"/>
      <w:sz w:val="24"/>
      <w:szCs w:val="24"/>
      <w:lang w:val="en-US" w:eastAsia="zh-CN" w:bidi="ar-SA"/>
    </w:rPr>
  </w:style>
  <w:style w:type="character" w:customStyle="1" w:styleId="542">
    <w:name w:val="1char"/>
    <w:qFormat/>
    <w:uiPriority w:val="0"/>
    <w:rPr>
      <w:rFonts w:hint="default" w:ascii="Arial" w:hAnsi="Arial" w:eastAsia="宋体" w:cs="Arial"/>
      <w:b/>
      <w:bCs/>
      <w:kern w:val="2"/>
      <w:sz w:val="24"/>
      <w:szCs w:val="24"/>
      <w:lang w:val="en-US" w:eastAsia="zh-CN" w:bidi="ar-SA"/>
    </w:rPr>
  </w:style>
  <w:style w:type="character" w:customStyle="1" w:styleId="543">
    <w:name w:val="Char Char25"/>
    <w:qFormat/>
    <w:uiPriority w:val="0"/>
    <w:rPr>
      <w:rFonts w:eastAsia="宋体"/>
      <w:kern w:val="2"/>
      <w:sz w:val="21"/>
      <w:lang w:val="en-US" w:eastAsia="zh-CN" w:bidi="ar-SA"/>
    </w:rPr>
  </w:style>
  <w:style w:type="character" w:customStyle="1" w:styleId="544">
    <w:name w:val="Char Char9"/>
    <w:qFormat/>
    <w:uiPriority w:val="0"/>
    <w:rPr>
      <w:rFonts w:ascii="Arial" w:hAnsi="Arial" w:eastAsia="黑体"/>
      <w:kern w:val="2"/>
      <w:sz w:val="24"/>
    </w:rPr>
  </w:style>
  <w:style w:type="character" w:customStyle="1" w:styleId="545">
    <w:name w:val="HTML 预设格式 Char6"/>
    <w:semiHidden/>
    <w:qFormat/>
    <w:uiPriority w:val="99"/>
    <w:rPr>
      <w:rFonts w:hint="default" w:ascii="Courier New" w:hAnsi="Courier New" w:cs="Courier New"/>
      <w:kern w:val="2"/>
    </w:rPr>
  </w:style>
  <w:style w:type="character" w:customStyle="1" w:styleId="546">
    <w:name w:val="charchar6"/>
    <w:qFormat/>
    <w:uiPriority w:val="0"/>
    <w:rPr>
      <w:rFonts w:hint="eastAsia" w:ascii="宋体" w:hAnsi="宋体" w:eastAsia="宋体"/>
      <w:kern w:val="2"/>
      <w:sz w:val="24"/>
      <w:szCs w:val="24"/>
      <w:lang w:val="en-US" w:eastAsia="zh-CN" w:bidi="ar-SA"/>
    </w:rPr>
  </w:style>
  <w:style w:type="character" w:customStyle="1" w:styleId="547">
    <w:name w:val="Char Char24"/>
    <w:qFormat/>
    <w:uiPriority w:val="0"/>
    <w:rPr>
      <w:rFonts w:ascii="宋体" w:hAnsi="宋体" w:eastAsia="宋体"/>
      <w:kern w:val="2"/>
      <w:sz w:val="18"/>
      <w:szCs w:val="24"/>
      <w:lang w:val="en-US" w:eastAsia="zh-CN" w:bidi="ar-SA"/>
    </w:rPr>
  </w:style>
  <w:style w:type="character" w:customStyle="1" w:styleId="548">
    <w:name w:val="表格头格式 Char"/>
    <w:link w:val="549"/>
    <w:qFormat/>
    <w:uiPriority w:val="0"/>
    <w:rPr>
      <w:b/>
      <w:bCs/>
    </w:rPr>
  </w:style>
  <w:style w:type="paragraph" w:customStyle="1" w:styleId="549">
    <w:name w:val="表格头格式"/>
    <w:basedOn w:val="514"/>
    <w:link w:val="548"/>
    <w:qFormat/>
    <w:uiPriority w:val="0"/>
    <w:rPr>
      <w:b/>
      <w:bCs/>
    </w:rPr>
  </w:style>
  <w:style w:type="character" w:customStyle="1" w:styleId="550">
    <w:name w:val="charchar3"/>
    <w:qFormat/>
    <w:uiPriority w:val="0"/>
    <w:rPr>
      <w:rFonts w:hint="eastAsia" w:ascii="宋体" w:hAnsi="宋体" w:eastAsia="宋体"/>
      <w:kern w:val="2"/>
      <w:sz w:val="24"/>
      <w:szCs w:val="24"/>
      <w:lang w:val="en-US" w:eastAsia="zh-CN" w:bidi="ar-SA"/>
    </w:rPr>
  </w:style>
  <w:style w:type="character" w:customStyle="1" w:styleId="551">
    <w:name w:val="lemmatitleh1"/>
    <w:qFormat/>
    <w:uiPriority w:val="0"/>
  </w:style>
  <w:style w:type="character" w:customStyle="1" w:styleId="552">
    <w:name w:val="尾注文本 Char5"/>
    <w:semiHidden/>
    <w:qFormat/>
    <w:uiPriority w:val="99"/>
  </w:style>
  <w:style w:type="character" w:customStyle="1" w:styleId="553">
    <w:name w:val="标准正文 Char"/>
    <w:link w:val="554"/>
    <w:qFormat/>
    <w:uiPriority w:val="0"/>
    <w:rPr>
      <w:szCs w:val="24"/>
    </w:rPr>
  </w:style>
  <w:style w:type="paragraph" w:customStyle="1" w:styleId="554">
    <w:name w:val="标准正文"/>
    <w:basedOn w:val="1"/>
    <w:link w:val="553"/>
    <w:qFormat/>
    <w:uiPriority w:val="0"/>
    <w:pPr>
      <w:tabs>
        <w:tab w:val="left" w:pos="720"/>
      </w:tabs>
      <w:spacing w:line="360" w:lineRule="auto"/>
      <w:ind w:firstLine="200" w:firstLineChars="200"/>
    </w:pPr>
    <w:rPr>
      <w:kern w:val="0"/>
      <w:sz w:val="20"/>
      <w:szCs w:val="24"/>
    </w:rPr>
  </w:style>
  <w:style w:type="character" w:customStyle="1" w:styleId="555">
    <w:name w:val="正文文本缩进 3 Char1"/>
    <w:semiHidden/>
    <w:qFormat/>
    <w:uiPriority w:val="0"/>
    <w:rPr>
      <w:sz w:val="16"/>
      <w:szCs w:val="16"/>
    </w:rPr>
  </w:style>
  <w:style w:type="character" w:customStyle="1" w:styleId="556">
    <w:name w:val="标题 1 1 Char1"/>
    <w:qFormat/>
    <w:uiPriority w:val="0"/>
    <w:rPr>
      <w:rFonts w:ascii="楷体_GB2312" w:hAnsi="宋体" w:eastAsia="楷体_GB2312" w:cs="宋体"/>
      <w:b/>
      <w:bCs/>
      <w:kern w:val="44"/>
      <w:sz w:val="28"/>
      <w:szCs w:val="28"/>
      <w:lang w:val="en-US" w:eastAsia="zh-CN" w:bidi="ar-SA"/>
    </w:rPr>
  </w:style>
  <w:style w:type="character" w:customStyle="1" w:styleId="557">
    <w:name w:val="正文文本 字符1"/>
    <w:qFormat/>
    <w:uiPriority w:val="99"/>
    <w:rPr>
      <w:rFonts w:ascii="Times New Roman" w:hAnsi="Times New Roman" w:eastAsia="宋体" w:cs="Times New Roman"/>
      <w:kern w:val="0"/>
      <w:sz w:val="20"/>
      <w:szCs w:val="24"/>
    </w:rPr>
  </w:style>
  <w:style w:type="character" w:customStyle="1" w:styleId="558">
    <w:name w:val="批注主题 字符1"/>
    <w:qFormat/>
    <w:uiPriority w:val="99"/>
    <w:rPr>
      <w:rFonts w:ascii="Tahoma" w:hAnsi="Tahoma" w:eastAsia="宋体" w:cs="Times New Roman"/>
      <w:b/>
      <w:bCs/>
      <w:kern w:val="0"/>
      <w:sz w:val="20"/>
      <w:szCs w:val="24"/>
    </w:rPr>
  </w:style>
  <w:style w:type="character" w:customStyle="1" w:styleId="559">
    <w:name w:val="明显引用 字符1"/>
    <w:qFormat/>
    <w:uiPriority w:val="30"/>
    <w:rPr>
      <w:rFonts w:ascii="Calibri" w:hAnsi="Calibri" w:eastAsia="宋体" w:cs="Times New Roman"/>
      <w:b/>
      <w:i/>
      <w:kern w:val="0"/>
      <w:sz w:val="24"/>
      <w:szCs w:val="24"/>
    </w:rPr>
  </w:style>
  <w:style w:type="character" w:customStyle="1" w:styleId="560">
    <w:name w:val="批注文字 字符1"/>
    <w:qFormat/>
    <w:locked/>
    <w:uiPriority w:val="99"/>
    <w:rPr>
      <w:rFonts w:ascii="Times New Roman" w:hAnsi="Times New Roman" w:eastAsia="宋体" w:cs="Times New Roman"/>
      <w:kern w:val="0"/>
      <w:sz w:val="20"/>
      <w:szCs w:val="24"/>
    </w:rPr>
  </w:style>
  <w:style w:type="character" w:customStyle="1" w:styleId="561">
    <w:name w:val="HTML 预设格式 Char3"/>
    <w:qFormat/>
    <w:uiPriority w:val="99"/>
    <w:rPr>
      <w:rFonts w:ascii="Courier New" w:hAnsi="Courier New" w:cs="Courier New"/>
      <w:kern w:val="2"/>
    </w:rPr>
  </w:style>
  <w:style w:type="character" w:customStyle="1" w:styleId="562">
    <w:name w:val="正文文本 Char5"/>
    <w:semiHidden/>
    <w:qFormat/>
    <w:uiPriority w:val="99"/>
    <w:rPr>
      <w:kern w:val="2"/>
      <w:sz w:val="21"/>
      <w:szCs w:val="22"/>
    </w:rPr>
  </w:style>
  <w:style w:type="character" w:customStyle="1" w:styleId="563">
    <w:name w:val="标题 9 Char1"/>
    <w:semiHidden/>
    <w:qFormat/>
    <w:uiPriority w:val="0"/>
    <w:rPr>
      <w:rFonts w:ascii="Cambria" w:hAnsi="Cambria" w:eastAsia="宋体" w:cs="Times New Roman"/>
      <w:kern w:val="2"/>
      <w:sz w:val="21"/>
      <w:szCs w:val="21"/>
    </w:rPr>
  </w:style>
  <w:style w:type="character" w:customStyle="1" w:styleId="564">
    <w:name w:val="样式 编号标题2 Char Char Char Char Char Char Char Char Char Char Ch + ..."/>
    <w:qFormat/>
    <w:uiPriority w:val="0"/>
    <w:rPr>
      <w:rFonts w:ascii="黑体" w:hAnsi="宋体" w:eastAsia="黑体"/>
      <w:b/>
      <w:bCs/>
      <w:kern w:val="2"/>
      <w:sz w:val="21"/>
      <w:szCs w:val="32"/>
      <w:lang w:val="en-US" w:eastAsia="zh-CN" w:bidi="ar-SA"/>
    </w:rPr>
  </w:style>
  <w:style w:type="character" w:customStyle="1" w:styleId="565">
    <w:name w:val="标题 3 Char Char Char Char Char Char Char Char Char Char Char Char Char Char Char Char Char Char Char Char Char Char Char Char Char Char Char Char Char Char Char Char Char Char Char Char Char Char Char Char Char Char Char Char Char Char Char Char Char Cha"/>
    <w:qFormat/>
    <w:uiPriority w:val="0"/>
    <w:rPr>
      <w:rFonts w:eastAsia="黑体"/>
      <w:kern w:val="2"/>
      <w:sz w:val="24"/>
      <w:szCs w:val="24"/>
      <w:lang w:val="en-US" w:eastAsia="zh-CN" w:bidi="ar-SA"/>
    </w:rPr>
  </w:style>
  <w:style w:type="character" w:customStyle="1" w:styleId="566">
    <w:name w:val="arialcharcharcharcharcharcharcharcharcharcharcharcharcharcharcharcharcharcharcharcharcharcharcharcharcharcharchar"/>
    <w:qFormat/>
    <w:uiPriority w:val="0"/>
    <w:rPr>
      <w:rFonts w:hint="default" w:ascii="Arial" w:hAnsi="Arial" w:eastAsia="宋体" w:cs="Arial"/>
      <w:kern w:val="2"/>
      <w:sz w:val="24"/>
      <w:szCs w:val="24"/>
      <w:lang w:val="en-US" w:eastAsia="zh-CN" w:bidi="ar-SA"/>
    </w:rPr>
  </w:style>
  <w:style w:type="character" w:customStyle="1" w:styleId="567">
    <w:name w:val="Char Char31"/>
    <w:qFormat/>
    <w:uiPriority w:val="0"/>
    <w:rPr>
      <w:rFonts w:ascii="Arial" w:hAnsi="Arial" w:eastAsia="黑体"/>
      <w:b/>
      <w:bCs/>
      <w:kern w:val="2"/>
      <w:sz w:val="24"/>
      <w:szCs w:val="24"/>
      <w:lang w:val="en-US" w:eastAsia="zh-CN" w:bidi="ar-SA"/>
    </w:rPr>
  </w:style>
  <w:style w:type="character" w:customStyle="1" w:styleId="568">
    <w:name w:val="charchar17"/>
    <w:qFormat/>
    <w:uiPriority w:val="0"/>
    <w:rPr>
      <w:rFonts w:hint="default" w:ascii="Arial" w:hAnsi="Arial" w:eastAsia="宋体" w:cs="Arial"/>
      <w:color w:val="000000"/>
      <w:kern w:val="2"/>
      <w:sz w:val="24"/>
      <w:szCs w:val="24"/>
      <w:lang w:val="en-US" w:eastAsia="zh-CN" w:bidi="ar-SA"/>
    </w:rPr>
  </w:style>
  <w:style w:type="character" w:customStyle="1" w:styleId="569">
    <w:name w:val="charchar19"/>
    <w:qFormat/>
    <w:uiPriority w:val="0"/>
    <w:rPr>
      <w:rFonts w:hint="eastAsia" w:ascii="宋体" w:hAnsi="宋体" w:eastAsia="宋体"/>
      <w:b/>
      <w:bCs/>
      <w:color w:val="0000FF"/>
      <w:kern w:val="2"/>
      <w:sz w:val="24"/>
      <w:szCs w:val="24"/>
      <w:lang w:val="en-US" w:eastAsia="zh-CN" w:bidi="ar-SA"/>
    </w:rPr>
  </w:style>
  <w:style w:type="character" w:customStyle="1" w:styleId="570">
    <w:name w:val="emailstyle145"/>
    <w:qFormat/>
    <w:uiPriority w:val="0"/>
    <w:rPr>
      <w:rFonts w:eastAsia="宋体"/>
      <w:color w:val="000000"/>
      <w:kern w:val="2"/>
      <w:sz w:val="24"/>
      <w:szCs w:val="24"/>
      <w:lang w:val="en-US" w:eastAsia="zh-CN" w:bidi="ar-SA"/>
    </w:rPr>
  </w:style>
  <w:style w:type="character" w:customStyle="1" w:styleId="571">
    <w:name w:val="charchar"/>
    <w:qFormat/>
    <w:uiPriority w:val="0"/>
    <w:rPr>
      <w:rFonts w:hint="eastAsia" w:ascii="宋体" w:hAnsi="宋体" w:eastAsia="宋体"/>
      <w:kern w:val="2"/>
      <w:sz w:val="24"/>
      <w:szCs w:val="24"/>
      <w:lang w:val="en-US" w:eastAsia="zh-CN" w:bidi="ar-SA"/>
    </w:rPr>
  </w:style>
  <w:style w:type="character" w:customStyle="1" w:styleId="572">
    <w:name w:val="charchar7"/>
    <w:qFormat/>
    <w:uiPriority w:val="0"/>
    <w:rPr>
      <w:rFonts w:hint="eastAsia" w:ascii="宋体" w:hAnsi="宋体" w:eastAsia="宋体"/>
      <w:kern w:val="2"/>
      <w:sz w:val="24"/>
      <w:szCs w:val="24"/>
      <w:lang w:val="en-US" w:eastAsia="zh-CN" w:bidi="ar-SA"/>
    </w:rPr>
  </w:style>
  <w:style w:type="character" w:customStyle="1" w:styleId="573">
    <w:name w:val="EmailStyle1581"/>
    <w:qFormat/>
    <w:uiPriority w:val="0"/>
    <w:rPr>
      <w:rFonts w:ascii="Arial" w:hAnsi="Arial" w:eastAsia="宋体" w:cs="Arial"/>
      <w:color w:val="auto"/>
      <w:kern w:val="2"/>
      <w:sz w:val="18"/>
      <w:szCs w:val="20"/>
      <w:lang w:val="en-US" w:eastAsia="zh-CN" w:bidi="ar-SA"/>
    </w:rPr>
  </w:style>
  <w:style w:type="character" w:customStyle="1" w:styleId="574">
    <w:name w:val="Char Char29"/>
    <w:qFormat/>
    <w:uiPriority w:val="0"/>
    <w:rPr>
      <w:rFonts w:ascii="Arial" w:hAnsi="Arial" w:eastAsia="黑体"/>
      <w:kern w:val="2"/>
      <w:sz w:val="24"/>
      <w:lang w:val="en-US" w:eastAsia="zh-CN" w:bidi="ar-SA"/>
    </w:rPr>
  </w:style>
  <w:style w:type="character" w:customStyle="1" w:styleId="575">
    <w:name w:val="charchar9"/>
    <w:qFormat/>
    <w:uiPriority w:val="0"/>
    <w:rPr>
      <w:rFonts w:hint="eastAsia" w:ascii="宋体" w:hAnsi="宋体" w:eastAsia="宋体"/>
      <w:kern w:val="2"/>
      <w:sz w:val="24"/>
      <w:szCs w:val="24"/>
      <w:lang w:val="en-US" w:eastAsia="zh-CN" w:bidi="ar-SA"/>
    </w:rPr>
  </w:style>
  <w:style w:type="character" w:customStyle="1" w:styleId="576">
    <w:name w:val="charchar2"/>
    <w:qFormat/>
    <w:uiPriority w:val="0"/>
    <w:rPr>
      <w:rFonts w:hint="eastAsia" w:ascii="宋体" w:hAnsi="宋体" w:eastAsia="宋体"/>
      <w:kern w:val="2"/>
      <w:sz w:val="24"/>
      <w:szCs w:val="24"/>
      <w:lang w:val="en-US" w:eastAsia="zh-CN" w:bidi="ar-SA"/>
    </w:rPr>
  </w:style>
  <w:style w:type="character" w:customStyle="1" w:styleId="577">
    <w:name w:val="charchar16"/>
    <w:qFormat/>
    <w:uiPriority w:val="0"/>
    <w:rPr>
      <w:rFonts w:hint="default" w:ascii="Arial" w:hAnsi="Arial" w:eastAsia="宋体" w:cs="Arial"/>
      <w:color w:val="000000"/>
      <w:kern w:val="2"/>
      <w:sz w:val="24"/>
      <w:szCs w:val="24"/>
      <w:lang w:val="en-US" w:eastAsia="zh-CN" w:bidi="ar-SA"/>
    </w:rPr>
  </w:style>
  <w:style w:type="character" w:customStyle="1" w:styleId="578">
    <w:name w:val="Char Char26"/>
    <w:qFormat/>
    <w:uiPriority w:val="0"/>
    <w:rPr>
      <w:rFonts w:eastAsia="宋体"/>
      <w:kern w:val="2"/>
      <w:sz w:val="21"/>
      <w:lang w:val="en-US" w:eastAsia="zh-CN" w:bidi="ar-SA"/>
    </w:rPr>
  </w:style>
  <w:style w:type="character" w:customStyle="1" w:styleId="579">
    <w:name w:val="emailstyle117"/>
    <w:qFormat/>
    <w:uiPriority w:val="0"/>
    <w:rPr>
      <w:rFonts w:eastAsia="宋体"/>
      <w:color w:val="000000"/>
      <w:kern w:val="2"/>
      <w:sz w:val="24"/>
      <w:szCs w:val="24"/>
      <w:lang w:val="en-US" w:eastAsia="zh-CN" w:bidi="ar-SA"/>
    </w:rPr>
  </w:style>
  <w:style w:type="character" w:customStyle="1" w:styleId="580">
    <w:name w:val="Char Char28"/>
    <w:qFormat/>
    <w:uiPriority w:val="0"/>
    <w:rPr>
      <w:rFonts w:ascii="Arial" w:hAnsi="Arial" w:eastAsia="黑体"/>
      <w:kern w:val="2"/>
      <w:sz w:val="21"/>
      <w:lang w:val="en-US" w:eastAsia="zh-CN" w:bidi="ar-SA"/>
    </w:rPr>
  </w:style>
  <w:style w:type="character" w:customStyle="1" w:styleId="581">
    <w:name w:val="charchar18"/>
    <w:qFormat/>
    <w:uiPriority w:val="0"/>
    <w:rPr>
      <w:rFonts w:hint="eastAsia" w:ascii="宋体" w:hAnsi="宋体" w:eastAsia="宋体"/>
      <w:b/>
      <w:bCs/>
      <w:kern w:val="2"/>
      <w:sz w:val="24"/>
      <w:szCs w:val="24"/>
      <w:lang w:val="en-US" w:eastAsia="zh-CN" w:bidi="ar-SA"/>
    </w:rPr>
  </w:style>
  <w:style w:type="character" w:customStyle="1" w:styleId="582">
    <w:name w:val="标题 4 Char3"/>
    <w:qFormat/>
    <w:uiPriority w:val="0"/>
    <w:rPr>
      <w:rFonts w:ascii="Arial" w:hAnsi="Arial" w:eastAsia="黑体"/>
      <w:b/>
      <w:bCs/>
      <w:kern w:val="2"/>
      <w:sz w:val="28"/>
      <w:szCs w:val="28"/>
      <w:lang w:val="en-US" w:eastAsia="zh-CN" w:bidi="ar-SA"/>
    </w:rPr>
  </w:style>
  <w:style w:type="character" w:customStyle="1" w:styleId="583">
    <w:name w:val="应答文本 Char"/>
    <w:qFormat/>
    <w:uiPriority w:val="0"/>
    <w:rPr>
      <w:rFonts w:ascii="Arial" w:hAnsi="Arial" w:eastAsia="楷体_GB2312"/>
      <w:spacing w:val="10"/>
      <w:lang w:bidi="ar-SA"/>
    </w:rPr>
  </w:style>
  <w:style w:type="character" w:customStyle="1" w:styleId="584">
    <w:name w:val="列表框1 Char"/>
    <w:qFormat/>
    <w:uiPriority w:val="0"/>
    <w:rPr>
      <w:rFonts w:ascii="Arial" w:hAnsi="Arial"/>
      <w:spacing w:val="10"/>
      <w:sz w:val="24"/>
      <w:szCs w:val="24"/>
      <w:lang w:bidi="ar-SA"/>
    </w:rPr>
  </w:style>
  <w:style w:type="character" w:customStyle="1" w:styleId="585">
    <w:name w:val="Text Char1"/>
    <w:link w:val="586"/>
    <w:qFormat/>
    <w:uiPriority w:val="0"/>
    <w:rPr>
      <w:rFonts w:ascii="Arial" w:hAnsi="Arial"/>
      <w:sz w:val="22"/>
      <w:lang w:val="en-GB" w:eastAsia="fr-FR"/>
    </w:rPr>
  </w:style>
  <w:style w:type="paragraph" w:customStyle="1" w:styleId="586">
    <w:name w:val="Text"/>
    <w:basedOn w:val="1"/>
    <w:link w:val="585"/>
    <w:qFormat/>
    <w:uiPriority w:val="0"/>
    <w:pPr>
      <w:widowControl/>
      <w:ind w:left="1021"/>
      <w:jc w:val="left"/>
    </w:pPr>
    <w:rPr>
      <w:rFonts w:ascii="Arial" w:hAnsi="Arial"/>
      <w:kern w:val="0"/>
      <w:sz w:val="22"/>
      <w:lang w:val="en-GB" w:eastAsia="fr-FR"/>
    </w:rPr>
  </w:style>
  <w:style w:type="character" w:customStyle="1" w:styleId="587">
    <w:name w:val="样式 宋体 8 磅 加粗1"/>
    <w:qFormat/>
    <w:uiPriority w:val="0"/>
    <w:rPr>
      <w:rFonts w:ascii="宋体" w:hAnsi="宋体" w:eastAsia="宋体"/>
      <w:bCs/>
      <w:sz w:val="21"/>
    </w:rPr>
  </w:style>
  <w:style w:type="character" w:customStyle="1" w:styleId="588">
    <w:name w:val="合同正文 Char Char"/>
    <w:link w:val="589"/>
    <w:qFormat/>
    <w:uiPriority w:val="0"/>
    <w:rPr>
      <w:rFonts w:ascii="宋体" w:hAnsi="宋体"/>
      <w:spacing w:val="10"/>
      <w:szCs w:val="21"/>
    </w:rPr>
  </w:style>
  <w:style w:type="paragraph" w:customStyle="1" w:styleId="589">
    <w:name w:val="合同正文"/>
    <w:basedOn w:val="1"/>
    <w:link w:val="588"/>
    <w:qFormat/>
    <w:uiPriority w:val="0"/>
    <w:pPr>
      <w:widowControl/>
      <w:spacing w:afterLines="50" w:line="360" w:lineRule="auto"/>
      <w:ind w:firstLine="200" w:firstLineChars="200"/>
      <w:jc w:val="left"/>
    </w:pPr>
    <w:rPr>
      <w:rFonts w:ascii="宋体" w:hAnsi="宋体"/>
      <w:spacing w:val="10"/>
      <w:kern w:val="0"/>
      <w:sz w:val="20"/>
      <w:szCs w:val="21"/>
    </w:rPr>
  </w:style>
  <w:style w:type="character" w:customStyle="1" w:styleId="590">
    <w:name w:val="txt121"/>
    <w:qFormat/>
    <w:uiPriority w:val="0"/>
    <w:rPr>
      <w:rFonts w:hint="default" w:ascii="Verdana" w:hAnsi="Verdana"/>
      <w:spacing w:val="15"/>
      <w:sz w:val="18"/>
      <w:szCs w:val="18"/>
    </w:rPr>
  </w:style>
  <w:style w:type="character" w:customStyle="1" w:styleId="591">
    <w:name w:val="Default Char"/>
    <w:link w:val="265"/>
    <w:qFormat/>
    <w:uiPriority w:val="0"/>
    <w:rPr>
      <w:rFonts w:ascii="黑体" w:eastAsia="黑体" w:cs="黑体"/>
      <w:color w:val="000000"/>
      <w:sz w:val="24"/>
      <w:szCs w:val="24"/>
    </w:rPr>
  </w:style>
  <w:style w:type="character" w:customStyle="1" w:styleId="592">
    <w:name w:val="题注格式 Char"/>
    <w:link w:val="593"/>
    <w:qFormat/>
    <w:uiPriority w:val="0"/>
    <w:rPr>
      <w:rFonts w:ascii="Arial" w:hAnsi="Arial"/>
    </w:rPr>
  </w:style>
  <w:style w:type="paragraph" w:customStyle="1" w:styleId="593">
    <w:name w:val="题注格式"/>
    <w:basedOn w:val="16"/>
    <w:link w:val="592"/>
    <w:qFormat/>
    <w:uiPriority w:val="0"/>
    <w:pPr>
      <w:widowControl/>
      <w:spacing w:before="0" w:after="0" w:line="400" w:lineRule="exact"/>
      <w:jc w:val="center"/>
      <w:outlineLvl w:val="8"/>
    </w:pPr>
    <w:rPr>
      <w:rFonts w:hint="default" w:eastAsia="宋体"/>
      <w:kern w:val="0"/>
    </w:rPr>
  </w:style>
  <w:style w:type="character" w:customStyle="1" w:styleId="594">
    <w:name w:val="批注主题 Char1"/>
    <w:qFormat/>
    <w:uiPriority w:val="0"/>
    <w:rPr>
      <w:rFonts w:ascii="Calibri" w:hAnsi="Calibri" w:eastAsia="宋体" w:cs="Times New Roman"/>
      <w:b/>
      <w:bCs/>
    </w:rPr>
  </w:style>
  <w:style w:type="character" w:customStyle="1" w:styleId="595">
    <w:name w:val="正文首行缩进 Char1"/>
    <w:semiHidden/>
    <w:qFormat/>
    <w:uiPriority w:val="0"/>
  </w:style>
  <w:style w:type="character" w:customStyle="1" w:styleId="596">
    <w:name w:val="正文首行缩进 2 Char1"/>
    <w:qFormat/>
    <w:uiPriority w:val="0"/>
  </w:style>
  <w:style w:type="character" w:customStyle="1" w:styleId="597">
    <w:name w:val="引用正文 Char Char"/>
    <w:link w:val="598"/>
    <w:qFormat/>
    <w:uiPriority w:val="0"/>
    <w:rPr>
      <w:rFonts w:ascii="宋体" w:hAnsi="宋体"/>
    </w:rPr>
  </w:style>
  <w:style w:type="paragraph" w:customStyle="1" w:styleId="598">
    <w:name w:val="引用正文"/>
    <w:basedOn w:val="25"/>
    <w:link w:val="597"/>
    <w:qFormat/>
    <w:uiPriority w:val="0"/>
    <w:pPr>
      <w:overflowPunct/>
      <w:autoSpaceDE/>
      <w:autoSpaceDN/>
      <w:snapToGrid w:val="0"/>
      <w:ind w:firstLine="420" w:firstLineChars="200"/>
      <w:jc w:val="left"/>
      <w:textAlignment w:val="auto"/>
    </w:pPr>
    <w:rPr>
      <w:rFonts w:hAnsi="宋体"/>
      <w:spacing w:val="0"/>
      <w:sz w:val="20"/>
    </w:rPr>
  </w:style>
  <w:style w:type="character" w:customStyle="1" w:styleId="599">
    <w:name w:val="表文"/>
    <w:qFormat/>
    <w:uiPriority w:val="0"/>
    <w:rPr>
      <w:rFonts w:hint="default" w:ascii="Arial" w:hAnsi="Arial" w:eastAsia="宋体" w:cs="Arial"/>
      <w:spacing w:val="0"/>
      <w:kern w:val="0"/>
      <w:sz w:val="21"/>
      <w:szCs w:val="18"/>
      <w:u w:val="none"/>
      <w:vertAlign w:val="baseline"/>
    </w:rPr>
  </w:style>
  <w:style w:type="character" w:customStyle="1" w:styleId="600">
    <w:name w:val="引用 字符2"/>
    <w:link w:val="601"/>
    <w:qFormat/>
    <w:uiPriority w:val="0"/>
    <w:rPr>
      <w:i/>
      <w:sz w:val="24"/>
      <w:szCs w:val="24"/>
      <w:lang w:eastAsia="en-US" w:bidi="en-US"/>
    </w:rPr>
  </w:style>
  <w:style w:type="paragraph" w:styleId="601">
    <w:name w:val="Quote"/>
    <w:basedOn w:val="1"/>
    <w:next w:val="1"/>
    <w:link w:val="600"/>
    <w:qFormat/>
    <w:uiPriority w:val="0"/>
    <w:pPr>
      <w:widowControl/>
      <w:jc w:val="left"/>
    </w:pPr>
    <w:rPr>
      <w:i/>
      <w:kern w:val="0"/>
      <w:sz w:val="24"/>
      <w:szCs w:val="24"/>
      <w:lang w:eastAsia="en-US" w:bidi="en-US"/>
    </w:rPr>
  </w:style>
  <w:style w:type="character" w:customStyle="1" w:styleId="602">
    <w:name w:val="引用 Char1"/>
    <w:basedOn w:val="70"/>
    <w:qFormat/>
    <w:uiPriority w:val="99"/>
    <w:rPr>
      <w:i/>
      <w:iCs/>
      <w:color w:val="404040" w:themeColor="text1" w:themeTint="BF"/>
      <w:kern w:val="2"/>
      <w:sz w:val="21"/>
      <w14:textFill>
        <w14:solidFill>
          <w14:schemeClr w14:val="tx1">
            <w14:lumMod w14:val="75000"/>
            <w14:lumOff w14:val="25000"/>
          </w14:schemeClr>
        </w14:solidFill>
      </w14:textFill>
    </w:rPr>
  </w:style>
  <w:style w:type="character" w:customStyle="1" w:styleId="603">
    <w:name w:val="引用 字符"/>
    <w:basedOn w:val="70"/>
    <w:qFormat/>
    <w:uiPriority w:val="29"/>
    <w:rPr>
      <w:rFonts w:ascii="Calibri" w:hAnsi="Calibri" w:eastAsia="宋体" w:cs="Times New Roman"/>
      <w:i/>
      <w:iCs/>
      <w:color w:val="404040" w:themeColor="text1" w:themeTint="BF"/>
      <w14:textFill>
        <w14:solidFill>
          <w14:schemeClr w14:val="tx1">
            <w14:lumMod w14:val="75000"/>
            <w14:lumOff w14:val="25000"/>
          </w14:schemeClr>
        </w14:solidFill>
      </w14:textFill>
    </w:rPr>
  </w:style>
  <w:style w:type="character" w:customStyle="1" w:styleId="604">
    <w:name w:val="明显引用 字符2"/>
    <w:link w:val="605"/>
    <w:qFormat/>
    <w:uiPriority w:val="0"/>
    <w:rPr>
      <w:b/>
      <w:i/>
      <w:sz w:val="24"/>
      <w:lang w:eastAsia="en-US" w:bidi="en-US"/>
    </w:rPr>
  </w:style>
  <w:style w:type="paragraph" w:styleId="605">
    <w:name w:val="Intense Quote"/>
    <w:basedOn w:val="1"/>
    <w:next w:val="1"/>
    <w:link w:val="604"/>
    <w:qFormat/>
    <w:uiPriority w:val="0"/>
    <w:pPr>
      <w:widowControl/>
      <w:ind w:left="720" w:right="720"/>
      <w:jc w:val="left"/>
    </w:pPr>
    <w:rPr>
      <w:b/>
      <w:i/>
      <w:kern w:val="0"/>
      <w:sz w:val="24"/>
      <w:lang w:eastAsia="en-US" w:bidi="en-US"/>
    </w:rPr>
  </w:style>
  <w:style w:type="character" w:customStyle="1" w:styleId="606">
    <w:name w:val="明显引用 Char1"/>
    <w:basedOn w:val="70"/>
    <w:qFormat/>
    <w:uiPriority w:val="99"/>
    <w:rPr>
      <w:i/>
      <w:iCs/>
      <w:color w:val="4472C4" w:themeColor="accent1"/>
      <w:kern w:val="2"/>
      <w:sz w:val="21"/>
      <w14:textFill>
        <w14:solidFill>
          <w14:schemeClr w14:val="accent1"/>
        </w14:solidFill>
      </w14:textFill>
    </w:rPr>
  </w:style>
  <w:style w:type="character" w:customStyle="1" w:styleId="607">
    <w:name w:val="明显引用 字符"/>
    <w:basedOn w:val="70"/>
    <w:qFormat/>
    <w:uiPriority w:val="30"/>
    <w:rPr>
      <w:rFonts w:ascii="Calibri" w:hAnsi="Calibri" w:eastAsia="宋体" w:cs="Times New Roman"/>
      <w:i/>
      <w:iCs/>
      <w:color w:val="4472C4" w:themeColor="accent1"/>
      <w14:textFill>
        <w14:solidFill>
          <w14:schemeClr w14:val="accent1"/>
        </w14:solidFill>
      </w14:textFill>
    </w:rPr>
  </w:style>
  <w:style w:type="character" w:customStyle="1" w:styleId="608">
    <w:name w:val="明显强调1"/>
    <w:qFormat/>
    <w:uiPriority w:val="0"/>
    <w:rPr>
      <w:b/>
      <w:i/>
      <w:sz w:val="24"/>
      <w:szCs w:val="24"/>
      <w:u w:val="single"/>
    </w:rPr>
  </w:style>
  <w:style w:type="character" w:customStyle="1" w:styleId="609">
    <w:name w:val="书籍标题1"/>
    <w:qFormat/>
    <w:uiPriority w:val="0"/>
    <w:rPr>
      <w:rFonts w:ascii="Cambria" w:hAnsi="Cambria" w:eastAsia="宋体"/>
      <w:b/>
      <w:i/>
      <w:sz w:val="24"/>
      <w:szCs w:val="24"/>
    </w:rPr>
  </w:style>
  <w:style w:type="character" w:customStyle="1" w:styleId="610">
    <w:name w:val="验交标准一级 Char"/>
    <w:link w:val="611"/>
    <w:qFormat/>
    <w:uiPriority w:val="0"/>
    <w:rPr>
      <w:b/>
      <w:bCs/>
      <w:kern w:val="44"/>
      <w:sz w:val="30"/>
      <w:szCs w:val="28"/>
      <w:lang w:eastAsia="en-US" w:bidi="en-US"/>
    </w:rPr>
  </w:style>
  <w:style w:type="paragraph" w:customStyle="1" w:styleId="611">
    <w:name w:val="验交标准一级"/>
    <w:basedOn w:val="1"/>
    <w:link w:val="610"/>
    <w:qFormat/>
    <w:uiPriority w:val="0"/>
    <w:pPr>
      <w:pageBreakBefore/>
      <w:spacing w:before="200" w:after="200" w:line="360" w:lineRule="auto"/>
      <w:ind w:left="420" w:hanging="420"/>
      <w:jc w:val="center"/>
      <w:outlineLvl w:val="0"/>
    </w:pPr>
    <w:rPr>
      <w:b/>
      <w:bCs/>
      <w:kern w:val="44"/>
      <w:sz w:val="30"/>
      <w:szCs w:val="28"/>
      <w:lang w:eastAsia="en-US" w:bidi="en-US"/>
    </w:rPr>
  </w:style>
  <w:style w:type="character" w:customStyle="1" w:styleId="612">
    <w:name w:val="验交标准三级 Char"/>
    <w:link w:val="613"/>
    <w:qFormat/>
    <w:uiPriority w:val="0"/>
    <w:rPr>
      <w:rFonts w:cs="宋体"/>
      <w:b/>
      <w:bCs/>
      <w:kern w:val="44"/>
      <w:sz w:val="24"/>
      <w:szCs w:val="24"/>
      <w:lang w:val="fr-FR" w:eastAsia="en-US" w:bidi="en-US"/>
    </w:rPr>
  </w:style>
  <w:style w:type="paragraph" w:customStyle="1" w:styleId="613">
    <w:name w:val="验交标准三级"/>
    <w:basedOn w:val="273"/>
    <w:link w:val="612"/>
    <w:qFormat/>
    <w:uiPriority w:val="0"/>
    <w:pPr>
      <w:widowControl/>
      <w:tabs>
        <w:tab w:val="left" w:pos="1260"/>
      </w:tabs>
      <w:ind w:left="1260" w:hanging="420"/>
      <w:outlineLvl w:val="2"/>
    </w:pPr>
    <w:rPr>
      <w:rFonts w:ascii="Times New Roman" w:cs="宋体"/>
      <w:b/>
      <w:bCs/>
      <w:kern w:val="44"/>
      <w:szCs w:val="24"/>
      <w:lang w:val="fr-FR" w:eastAsia="en-US" w:bidi="en-US"/>
    </w:rPr>
  </w:style>
  <w:style w:type="character" w:customStyle="1" w:styleId="614">
    <w:name w:val="样式 初号 加粗"/>
    <w:qFormat/>
    <w:uiPriority w:val="0"/>
    <w:rPr>
      <w:rFonts w:eastAsia="宋体"/>
      <w:b/>
      <w:bCs/>
      <w:kern w:val="2"/>
      <w:sz w:val="84"/>
      <w:szCs w:val="24"/>
      <w:lang w:val="en-US" w:eastAsia="zh-CN" w:bidi="ar-SA"/>
    </w:rPr>
  </w:style>
  <w:style w:type="character" w:customStyle="1" w:styleId="615">
    <w:name w:val="Char Char61"/>
    <w:qFormat/>
    <w:uiPriority w:val="0"/>
    <w:rPr>
      <w:smallCaps/>
      <w:sz w:val="52"/>
      <w:szCs w:val="52"/>
    </w:rPr>
  </w:style>
  <w:style w:type="character" w:customStyle="1" w:styleId="616">
    <w:name w:val="样式1 Char Char"/>
    <w:qFormat/>
    <w:uiPriority w:val="0"/>
    <w:rPr>
      <w:b/>
      <w:bCs/>
      <w:kern w:val="44"/>
      <w:sz w:val="24"/>
      <w:szCs w:val="28"/>
      <w:lang w:eastAsia="en-US" w:bidi="en-US"/>
    </w:rPr>
  </w:style>
  <w:style w:type="character" w:customStyle="1" w:styleId="617">
    <w:name w:val="标题 7 Char1"/>
    <w:semiHidden/>
    <w:qFormat/>
    <w:uiPriority w:val="0"/>
    <w:rPr>
      <w:b/>
      <w:bCs/>
      <w:kern w:val="2"/>
      <w:sz w:val="24"/>
      <w:szCs w:val="24"/>
    </w:rPr>
  </w:style>
  <w:style w:type="character" w:customStyle="1" w:styleId="618">
    <w:name w:val="new-text1"/>
    <w:qFormat/>
    <w:uiPriority w:val="0"/>
    <w:rPr>
      <w:sz w:val="22"/>
      <w:szCs w:val="22"/>
    </w:rPr>
  </w:style>
  <w:style w:type="character" w:customStyle="1" w:styleId="619">
    <w:name w:val="标题 4 Char1"/>
    <w:qFormat/>
    <w:uiPriority w:val="0"/>
    <w:rPr>
      <w:rFonts w:ascii="Arial" w:hAnsi="Arial" w:eastAsia="宋体" w:cs="Times New Roman"/>
      <w:b/>
      <w:bCs/>
      <w:kern w:val="0"/>
      <w:sz w:val="20"/>
      <w:szCs w:val="21"/>
    </w:rPr>
  </w:style>
  <w:style w:type="character" w:customStyle="1" w:styleId="620">
    <w:name w:val="Char Char12"/>
    <w:qFormat/>
    <w:uiPriority w:val="99"/>
    <w:rPr>
      <w:rFonts w:ascii="Times New Roman" w:hAnsi="Times New Roman" w:eastAsia="宋体" w:cs="Times New Roman"/>
      <w:szCs w:val="20"/>
    </w:rPr>
  </w:style>
  <w:style w:type="character" w:customStyle="1" w:styleId="621">
    <w:name w:val="ca-1"/>
    <w:qFormat/>
    <w:uiPriority w:val="0"/>
    <w:rPr>
      <w:rFonts w:ascii="Tahoma" w:hAnsi="Tahoma"/>
      <w:sz w:val="24"/>
    </w:rPr>
  </w:style>
  <w:style w:type="character" w:customStyle="1" w:styleId="622">
    <w:name w:val="Char Char10"/>
    <w:qFormat/>
    <w:uiPriority w:val="99"/>
    <w:rPr>
      <w:rFonts w:hint="eastAsia" w:ascii="宋体" w:hAnsi="Times New Roman" w:eastAsia="宋体"/>
      <w:kern w:val="0"/>
      <w:sz w:val="24"/>
    </w:rPr>
  </w:style>
  <w:style w:type="character" w:customStyle="1" w:styleId="623">
    <w:name w:val="fontp1"/>
    <w:qFormat/>
    <w:uiPriority w:val="99"/>
    <w:rPr>
      <w:rFonts w:hint="eastAsia" w:ascii="宋体" w:hAnsi="宋体" w:eastAsia="宋体"/>
      <w:kern w:val="0"/>
      <w:sz w:val="18"/>
      <w:lang w:eastAsia="en-US"/>
    </w:rPr>
  </w:style>
  <w:style w:type="character" w:customStyle="1" w:styleId="624">
    <w:name w:val="Plain Text Char1"/>
    <w:semiHidden/>
    <w:qFormat/>
    <w:uiPriority w:val="99"/>
    <w:rPr>
      <w:rFonts w:hint="eastAsia" w:ascii="宋体" w:hAnsi="Courier New" w:eastAsia="宋体" w:cs="Courier New"/>
      <w:szCs w:val="21"/>
    </w:rPr>
  </w:style>
  <w:style w:type="character" w:customStyle="1" w:styleId="625">
    <w:name w:val="纯文本 Char4"/>
    <w:qFormat/>
    <w:uiPriority w:val="99"/>
    <w:rPr>
      <w:rFonts w:ascii="宋体" w:hAnsi="Courier New" w:cs="Courier New"/>
      <w:kern w:val="2"/>
      <w:sz w:val="21"/>
      <w:szCs w:val="21"/>
    </w:rPr>
  </w:style>
  <w:style w:type="character" w:customStyle="1" w:styleId="626">
    <w:name w:val="标准正文 Char Char"/>
    <w:qFormat/>
    <w:uiPriority w:val="0"/>
    <w:rPr>
      <w:szCs w:val="24"/>
    </w:rPr>
  </w:style>
  <w:style w:type="character" w:customStyle="1" w:styleId="627">
    <w:name w:val="HTML 预设格式 Char1"/>
    <w:semiHidden/>
    <w:qFormat/>
    <w:uiPriority w:val="99"/>
    <w:rPr>
      <w:rFonts w:ascii="Courier New" w:hAnsi="Courier New" w:cs="Courier New"/>
      <w:kern w:val="2"/>
    </w:rPr>
  </w:style>
  <w:style w:type="character" w:customStyle="1" w:styleId="628">
    <w:name w:val="批注框文本 Char2"/>
    <w:semiHidden/>
    <w:qFormat/>
    <w:uiPriority w:val="99"/>
    <w:rPr>
      <w:sz w:val="18"/>
      <w:szCs w:val="18"/>
    </w:rPr>
  </w:style>
  <w:style w:type="character" w:customStyle="1" w:styleId="629">
    <w:name w:val="HTML 预设格式 Char2"/>
    <w:semiHidden/>
    <w:qFormat/>
    <w:uiPriority w:val="99"/>
    <w:rPr>
      <w:rFonts w:ascii="Courier New" w:hAnsi="Courier New" w:cs="Courier New"/>
      <w:sz w:val="20"/>
      <w:szCs w:val="20"/>
    </w:rPr>
  </w:style>
  <w:style w:type="character" w:customStyle="1" w:styleId="630">
    <w:name w:val="p141"/>
    <w:qFormat/>
    <w:uiPriority w:val="99"/>
    <w:rPr>
      <w:sz w:val="21"/>
      <w:szCs w:val="21"/>
    </w:rPr>
  </w:style>
  <w:style w:type="character" w:customStyle="1" w:styleId="631">
    <w:name w:val="正文文本缩进 3 Char3"/>
    <w:qFormat/>
    <w:uiPriority w:val="99"/>
    <w:rPr>
      <w:kern w:val="2"/>
      <w:sz w:val="16"/>
      <w:szCs w:val="16"/>
    </w:rPr>
  </w:style>
  <w:style w:type="character" w:customStyle="1" w:styleId="632">
    <w:name w:val="日期 Char2"/>
    <w:semiHidden/>
    <w:qFormat/>
    <w:uiPriority w:val="99"/>
  </w:style>
  <w:style w:type="character" w:customStyle="1" w:styleId="633">
    <w:name w:val="正文文本 Char2"/>
    <w:semiHidden/>
    <w:qFormat/>
    <w:uiPriority w:val="99"/>
  </w:style>
  <w:style w:type="character" w:customStyle="1" w:styleId="634">
    <w:name w:val="ll1"/>
    <w:qFormat/>
    <w:uiPriority w:val="99"/>
    <w:rPr>
      <w:spacing w:val="31680"/>
    </w:rPr>
  </w:style>
  <w:style w:type="character" w:customStyle="1" w:styleId="635">
    <w:name w:val="尾注文本 Char1"/>
    <w:qFormat/>
    <w:uiPriority w:val="99"/>
    <w:rPr>
      <w:kern w:val="2"/>
      <w:sz w:val="21"/>
      <w:szCs w:val="22"/>
    </w:rPr>
  </w:style>
  <w:style w:type="character" w:customStyle="1" w:styleId="636">
    <w:name w:val="wf1"/>
    <w:qFormat/>
    <w:uiPriority w:val="99"/>
    <w:rPr>
      <w:rFonts w:hint="eastAsia" w:ascii="宋体" w:hAnsi="宋体" w:eastAsia="宋体"/>
      <w:sz w:val="24"/>
    </w:rPr>
  </w:style>
  <w:style w:type="character" w:customStyle="1" w:styleId="637">
    <w:name w:val="Char Char201"/>
    <w:qFormat/>
    <w:uiPriority w:val="99"/>
    <w:rPr>
      <w:rFonts w:hint="eastAsia" w:ascii="宋体" w:hAnsi="Times New Roman" w:eastAsia="宋体"/>
      <w:kern w:val="0"/>
      <w:sz w:val="24"/>
    </w:rPr>
  </w:style>
  <w:style w:type="character" w:customStyle="1" w:styleId="638">
    <w:name w:val="正文文本 2 Char2"/>
    <w:semiHidden/>
    <w:qFormat/>
    <w:uiPriority w:val="99"/>
  </w:style>
  <w:style w:type="character" w:customStyle="1" w:styleId="639">
    <w:name w:val="正文文本 2 Char1"/>
    <w:semiHidden/>
    <w:qFormat/>
    <w:uiPriority w:val="99"/>
    <w:rPr>
      <w:kern w:val="2"/>
      <w:sz w:val="21"/>
      <w:szCs w:val="22"/>
    </w:rPr>
  </w:style>
  <w:style w:type="character" w:customStyle="1" w:styleId="640">
    <w:name w:val="正文文本缩进 2 Char3"/>
    <w:qFormat/>
    <w:uiPriority w:val="99"/>
    <w:rPr>
      <w:kern w:val="2"/>
      <w:sz w:val="21"/>
      <w:szCs w:val="22"/>
    </w:rPr>
  </w:style>
  <w:style w:type="character" w:customStyle="1" w:styleId="641">
    <w:name w:val="日期 Char3"/>
    <w:qFormat/>
    <w:uiPriority w:val="99"/>
    <w:rPr>
      <w:kern w:val="2"/>
      <w:sz w:val="21"/>
      <w:szCs w:val="22"/>
    </w:rPr>
  </w:style>
  <w:style w:type="character" w:customStyle="1" w:styleId="642">
    <w:name w:val="文档结构图 Char2"/>
    <w:qFormat/>
    <w:uiPriority w:val="99"/>
    <w:rPr>
      <w:rFonts w:ascii="宋体" w:eastAsia="宋体"/>
      <w:sz w:val="18"/>
      <w:szCs w:val="18"/>
    </w:rPr>
  </w:style>
  <w:style w:type="character" w:customStyle="1" w:styleId="643">
    <w:name w:val="批注框文本 Char3"/>
    <w:semiHidden/>
    <w:qFormat/>
    <w:uiPriority w:val="99"/>
    <w:rPr>
      <w:kern w:val="2"/>
      <w:sz w:val="18"/>
      <w:szCs w:val="18"/>
    </w:rPr>
  </w:style>
  <w:style w:type="character" w:customStyle="1" w:styleId="644">
    <w:name w:val="正文文本 2 Char3"/>
    <w:qFormat/>
    <w:uiPriority w:val="99"/>
    <w:rPr>
      <w:kern w:val="2"/>
      <w:sz w:val="21"/>
      <w:szCs w:val="22"/>
    </w:rPr>
  </w:style>
  <w:style w:type="character" w:customStyle="1" w:styleId="645">
    <w:name w:val="正文文本 3 Char3"/>
    <w:qFormat/>
    <w:uiPriority w:val="99"/>
    <w:rPr>
      <w:kern w:val="2"/>
      <w:sz w:val="16"/>
      <w:szCs w:val="16"/>
    </w:rPr>
  </w:style>
  <w:style w:type="character" w:customStyle="1" w:styleId="646">
    <w:name w:val="Char Char8"/>
    <w:qFormat/>
    <w:uiPriority w:val="99"/>
    <w:rPr>
      <w:rFonts w:hint="eastAsia" w:ascii="宋体" w:hAnsi="Times New Roman" w:eastAsia="宋体"/>
      <w:kern w:val="0"/>
      <w:sz w:val="24"/>
    </w:rPr>
  </w:style>
  <w:style w:type="character" w:customStyle="1" w:styleId="647">
    <w:name w:val="正文文本缩进 Char3"/>
    <w:qFormat/>
    <w:uiPriority w:val="99"/>
    <w:rPr>
      <w:kern w:val="2"/>
      <w:sz w:val="21"/>
      <w:szCs w:val="22"/>
    </w:rPr>
  </w:style>
  <w:style w:type="character" w:customStyle="1" w:styleId="648">
    <w:name w:val="正文文本 3 Char2"/>
    <w:semiHidden/>
    <w:qFormat/>
    <w:uiPriority w:val="99"/>
    <w:rPr>
      <w:sz w:val="16"/>
      <w:szCs w:val="16"/>
    </w:rPr>
  </w:style>
  <w:style w:type="character" w:customStyle="1" w:styleId="649">
    <w:name w:val="批注主题 Char2"/>
    <w:semiHidden/>
    <w:qFormat/>
    <w:uiPriority w:val="99"/>
    <w:rPr>
      <w:b/>
      <w:bCs/>
    </w:rPr>
  </w:style>
  <w:style w:type="character" w:customStyle="1" w:styleId="650">
    <w:name w:val="文档结构图 Char4"/>
    <w:semiHidden/>
    <w:qFormat/>
    <w:uiPriority w:val="99"/>
    <w:rPr>
      <w:rFonts w:ascii="宋体" w:eastAsia="宋体"/>
      <w:sz w:val="18"/>
      <w:szCs w:val="18"/>
    </w:rPr>
  </w:style>
  <w:style w:type="character" w:customStyle="1" w:styleId="651">
    <w:name w:val="纯文本 Char5"/>
    <w:semiHidden/>
    <w:qFormat/>
    <w:uiPriority w:val="99"/>
    <w:rPr>
      <w:rFonts w:ascii="宋体" w:hAnsi="Courier New" w:eastAsia="宋体" w:cs="Courier New"/>
      <w:szCs w:val="21"/>
    </w:rPr>
  </w:style>
  <w:style w:type="character" w:customStyle="1" w:styleId="652">
    <w:name w:val="HTML 预设格式 Char4"/>
    <w:semiHidden/>
    <w:qFormat/>
    <w:uiPriority w:val="99"/>
    <w:rPr>
      <w:rFonts w:ascii="Courier New" w:hAnsi="Courier New" w:cs="Courier New"/>
      <w:sz w:val="20"/>
      <w:szCs w:val="20"/>
    </w:rPr>
  </w:style>
  <w:style w:type="character" w:customStyle="1" w:styleId="653">
    <w:name w:val="尾注文本 Char2"/>
    <w:semiHidden/>
    <w:qFormat/>
    <w:uiPriority w:val="99"/>
  </w:style>
  <w:style w:type="character" w:customStyle="1" w:styleId="654">
    <w:name w:val="脚注文本 Char2"/>
    <w:semiHidden/>
    <w:qFormat/>
    <w:uiPriority w:val="99"/>
    <w:rPr>
      <w:sz w:val="18"/>
      <w:szCs w:val="18"/>
    </w:rPr>
  </w:style>
  <w:style w:type="character" w:customStyle="1" w:styleId="655">
    <w:name w:val="正文文本 3 Char4"/>
    <w:semiHidden/>
    <w:qFormat/>
    <w:uiPriority w:val="99"/>
    <w:rPr>
      <w:sz w:val="16"/>
      <w:szCs w:val="16"/>
    </w:rPr>
  </w:style>
  <w:style w:type="character" w:customStyle="1" w:styleId="656">
    <w:name w:val="Footer Char"/>
    <w:semiHidden/>
    <w:qFormat/>
    <w:locked/>
    <w:uiPriority w:val="99"/>
    <w:rPr>
      <w:sz w:val="18"/>
      <w:szCs w:val="18"/>
    </w:rPr>
  </w:style>
  <w:style w:type="character" w:customStyle="1" w:styleId="657">
    <w:name w:val="标题 1 字符1"/>
    <w:qFormat/>
    <w:uiPriority w:val="0"/>
    <w:rPr>
      <w:rFonts w:ascii="Times New Roman" w:hAnsi="Times New Roman" w:eastAsia="黑体" w:cs="Times New Roman"/>
      <w:color w:val="FF0000"/>
      <w:kern w:val="24"/>
      <w:sz w:val="28"/>
      <w:szCs w:val="20"/>
    </w:rPr>
  </w:style>
  <w:style w:type="character" w:customStyle="1" w:styleId="658">
    <w:name w:val="标题 2 字符1"/>
    <w:qFormat/>
    <w:uiPriority w:val="0"/>
    <w:rPr>
      <w:rFonts w:ascii="Arial" w:hAnsi="Arial" w:eastAsia="黑体" w:cs="Times New Roman"/>
      <w:b/>
      <w:color w:val="0000FF"/>
      <w:kern w:val="0"/>
      <w:sz w:val="24"/>
      <w:szCs w:val="20"/>
    </w:rPr>
  </w:style>
  <w:style w:type="character" w:customStyle="1" w:styleId="659">
    <w:name w:val="标题 3 字符1"/>
    <w:qFormat/>
    <w:uiPriority w:val="0"/>
    <w:rPr>
      <w:rFonts w:ascii="Times New Roman" w:hAnsi="Times New Roman" w:eastAsia="宋体" w:cs="Times New Roman"/>
      <w:b/>
      <w:bCs/>
      <w:kern w:val="0"/>
      <w:sz w:val="32"/>
      <w:szCs w:val="32"/>
    </w:rPr>
  </w:style>
  <w:style w:type="character" w:customStyle="1" w:styleId="660">
    <w:name w:val="标题 4 字符1"/>
    <w:qFormat/>
    <w:uiPriority w:val="0"/>
    <w:rPr>
      <w:rFonts w:ascii="Arial" w:hAnsi="Arial" w:eastAsia="宋体" w:cs="Times New Roman"/>
      <w:color w:val="000000"/>
      <w:kern w:val="0"/>
      <w:sz w:val="24"/>
      <w:szCs w:val="24"/>
    </w:rPr>
  </w:style>
  <w:style w:type="character" w:customStyle="1" w:styleId="661">
    <w:name w:val="标题 5 字符1"/>
    <w:qFormat/>
    <w:uiPriority w:val="0"/>
    <w:rPr>
      <w:rFonts w:ascii="宋体" w:hAnsi="Arial" w:eastAsia="宋体" w:cs="宋体"/>
      <w:kern w:val="0"/>
      <w:sz w:val="20"/>
      <w:szCs w:val="20"/>
    </w:rPr>
  </w:style>
  <w:style w:type="character" w:customStyle="1" w:styleId="662">
    <w:name w:val="标题 6 字符1"/>
    <w:qFormat/>
    <w:uiPriority w:val="0"/>
    <w:rPr>
      <w:rFonts w:ascii="Arial" w:hAnsi="Arial" w:eastAsia="黑体" w:cs="Times New Roman"/>
      <w:b/>
      <w:bCs/>
      <w:kern w:val="0"/>
      <w:sz w:val="24"/>
      <w:szCs w:val="24"/>
    </w:rPr>
  </w:style>
  <w:style w:type="character" w:customStyle="1" w:styleId="663">
    <w:name w:val="标题 7 字符1"/>
    <w:qFormat/>
    <w:uiPriority w:val="99"/>
    <w:rPr>
      <w:rFonts w:ascii="Times New Roman" w:hAnsi="Times New Roman" w:eastAsia="宋体" w:cs="Times New Roman"/>
      <w:b/>
      <w:kern w:val="0"/>
      <w:sz w:val="24"/>
      <w:szCs w:val="20"/>
    </w:rPr>
  </w:style>
  <w:style w:type="character" w:customStyle="1" w:styleId="664">
    <w:name w:val="标题 8 字符1"/>
    <w:qFormat/>
    <w:uiPriority w:val="99"/>
    <w:rPr>
      <w:rFonts w:ascii="Arial" w:hAnsi="Arial" w:eastAsia="黑体" w:cs="Times New Roman"/>
      <w:kern w:val="0"/>
      <w:sz w:val="24"/>
      <w:szCs w:val="20"/>
    </w:rPr>
  </w:style>
  <w:style w:type="character" w:customStyle="1" w:styleId="665">
    <w:name w:val="标题 9 字符1"/>
    <w:qFormat/>
    <w:uiPriority w:val="99"/>
    <w:rPr>
      <w:rFonts w:ascii="Arial" w:hAnsi="Arial" w:eastAsia="黑体" w:cs="Times New Roman"/>
      <w:kern w:val="0"/>
      <w:sz w:val="20"/>
      <w:szCs w:val="20"/>
    </w:rPr>
  </w:style>
  <w:style w:type="character" w:customStyle="1" w:styleId="666">
    <w:name w:val="页眉 字符1"/>
    <w:qFormat/>
    <w:locked/>
    <w:uiPriority w:val="99"/>
    <w:rPr>
      <w:rFonts w:ascii="Times New Roman" w:hAnsi="Times New Roman"/>
      <w:sz w:val="18"/>
      <w:szCs w:val="18"/>
    </w:rPr>
  </w:style>
  <w:style w:type="character" w:customStyle="1" w:styleId="667">
    <w:name w:val="尾注文本 字符1"/>
    <w:qFormat/>
    <w:uiPriority w:val="99"/>
    <w:rPr>
      <w:rFonts w:ascii="Calibri" w:hAnsi="Calibri" w:eastAsia="宋体" w:cs="Times New Roman"/>
      <w:kern w:val="0"/>
      <w:sz w:val="24"/>
      <w:szCs w:val="24"/>
    </w:rPr>
  </w:style>
  <w:style w:type="character" w:customStyle="1" w:styleId="668">
    <w:name w:val="标题 字符1"/>
    <w:qFormat/>
    <w:uiPriority w:val="99"/>
    <w:rPr>
      <w:rFonts w:ascii="Cambria" w:hAnsi="Cambria" w:eastAsia="宋体" w:cs="Times New Roman"/>
      <w:b/>
      <w:bCs/>
      <w:kern w:val="0"/>
      <w:sz w:val="32"/>
      <w:szCs w:val="32"/>
    </w:rPr>
  </w:style>
  <w:style w:type="character" w:customStyle="1" w:styleId="669">
    <w:name w:val="日期 字符1"/>
    <w:qFormat/>
    <w:uiPriority w:val="99"/>
    <w:rPr>
      <w:rFonts w:ascii="宋体" w:hAnsi="Times New Roman" w:eastAsia="宋体" w:cs="Times New Roman"/>
      <w:kern w:val="0"/>
      <w:sz w:val="28"/>
      <w:szCs w:val="20"/>
    </w:rPr>
  </w:style>
  <w:style w:type="character" w:customStyle="1" w:styleId="670">
    <w:name w:val="正文文本缩进 3 字符1"/>
    <w:qFormat/>
    <w:uiPriority w:val="99"/>
    <w:rPr>
      <w:rFonts w:ascii="Times New Roman" w:hAnsi="Times New Roman" w:eastAsia="宋体" w:cs="Times New Roman"/>
      <w:kern w:val="0"/>
      <w:sz w:val="24"/>
      <w:szCs w:val="20"/>
    </w:rPr>
  </w:style>
  <w:style w:type="character" w:customStyle="1" w:styleId="671">
    <w:name w:val="文档结构图 字符1"/>
    <w:qFormat/>
    <w:uiPriority w:val="99"/>
    <w:rPr>
      <w:rFonts w:ascii="Times New Roman" w:hAnsi="Times New Roman" w:eastAsia="宋体" w:cs="Times New Roman"/>
      <w:kern w:val="0"/>
      <w:sz w:val="20"/>
      <w:szCs w:val="24"/>
      <w:shd w:val="clear" w:color="auto" w:fill="000080"/>
    </w:rPr>
  </w:style>
  <w:style w:type="character" w:customStyle="1" w:styleId="672">
    <w:name w:val="纯文本 字符1"/>
    <w:qFormat/>
    <w:uiPriority w:val="99"/>
    <w:rPr>
      <w:rFonts w:ascii="宋体" w:hAnsi="Courier New" w:eastAsia="宋体" w:cs="Times New Roman"/>
      <w:kern w:val="0"/>
      <w:sz w:val="20"/>
      <w:szCs w:val="21"/>
    </w:rPr>
  </w:style>
  <w:style w:type="character" w:customStyle="1" w:styleId="673">
    <w:name w:val="2、需求书正文 Char"/>
    <w:link w:val="674"/>
    <w:qFormat/>
    <w:locked/>
    <w:uiPriority w:val="0"/>
    <w:rPr>
      <w:sz w:val="24"/>
      <w:szCs w:val="21"/>
    </w:rPr>
  </w:style>
  <w:style w:type="paragraph" w:customStyle="1" w:styleId="674">
    <w:name w:val="2、需求书正文"/>
    <w:basedOn w:val="1"/>
    <w:link w:val="673"/>
    <w:qFormat/>
    <w:uiPriority w:val="0"/>
    <w:pPr>
      <w:widowControl/>
      <w:adjustRightInd w:val="0"/>
      <w:snapToGrid w:val="0"/>
      <w:spacing w:line="288" w:lineRule="auto"/>
      <w:ind w:firstLine="420" w:firstLineChars="200"/>
      <w:jc w:val="left"/>
    </w:pPr>
    <w:rPr>
      <w:kern w:val="0"/>
      <w:sz w:val="24"/>
      <w:szCs w:val="21"/>
    </w:rPr>
  </w:style>
  <w:style w:type="character" w:customStyle="1" w:styleId="675">
    <w:name w:val="1、需求书标题2 Char"/>
    <w:link w:val="676"/>
    <w:qFormat/>
    <w:locked/>
    <w:uiPriority w:val="0"/>
    <w:rPr>
      <w:b/>
      <w:sz w:val="28"/>
    </w:rPr>
  </w:style>
  <w:style w:type="paragraph" w:customStyle="1" w:styleId="676">
    <w:name w:val="1、需求书标题2"/>
    <w:next w:val="1"/>
    <w:link w:val="675"/>
    <w:qFormat/>
    <w:uiPriority w:val="0"/>
    <w:pPr>
      <w:adjustRightInd w:val="0"/>
      <w:snapToGrid w:val="0"/>
      <w:spacing w:line="360" w:lineRule="auto"/>
    </w:pPr>
    <w:rPr>
      <w:rFonts w:ascii="Times New Roman" w:hAnsi="Times New Roman" w:eastAsia="宋体" w:cs="Times New Roman"/>
      <w:b/>
      <w:sz w:val="28"/>
      <w:lang w:val="en-US" w:eastAsia="zh-CN" w:bidi="ar-SA"/>
    </w:rPr>
  </w:style>
  <w:style w:type="character" w:customStyle="1" w:styleId="677">
    <w:name w:val="脚注文本 Char3"/>
    <w:semiHidden/>
    <w:qFormat/>
    <w:uiPriority w:val="99"/>
    <w:rPr>
      <w:kern w:val="2"/>
      <w:sz w:val="18"/>
      <w:szCs w:val="18"/>
    </w:rPr>
  </w:style>
  <w:style w:type="character" w:customStyle="1" w:styleId="678">
    <w:name w:val="页脚 Char3"/>
    <w:semiHidden/>
    <w:qFormat/>
    <w:uiPriority w:val="99"/>
    <w:rPr>
      <w:rFonts w:hint="default" w:ascii="Times New Roman" w:hAnsi="Times New Roman" w:eastAsia="宋体" w:cs="Times New Roman"/>
      <w:sz w:val="18"/>
      <w:szCs w:val="18"/>
    </w:rPr>
  </w:style>
  <w:style w:type="character" w:customStyle="1" w:styleId="679">
    <w:name w:val="纯文本 Char8"/>
    <w:semiHidden/>
    <w:qFormat/>
    <w:uiPriority w:val="99"/>
    <w:rPr>
      <w:rFonts w:hint="eastAsia" w:ascii="宋体" w:hAnsi="Courier New" w:eastAsia="宋体" w:cs="Courier New"/>
      <w:szCs w:val="21"/>
    </w:rPr>
  </w:style>
  <w:style w:type="character" w:customStyle="1" w:styleId="680">
    <w:name w:val="纯文本 Char7"/>
    <w:semiHidden/>
    <w:qFormat/>
    <w:uiPriority w:val="99"/>
    <w:rPr>
      <w:rFonts w:hint="eastAsia" w:ascii="宋体" w:hAnsi="Courier New" w:eastAsia="宋体" w:cs="Courier New"/>
      <w:kern w:val="2"/>
      <w:sz w:val="21"/>
      <w:szCs w:val="21"/>
    </w:rPr>
  </w:style>
  <w:style w:type="character" w:customStyle="1" w:styleId="681">
    <w:name w:val="文档结构图 Char6"/>
    <w:semiHidden/>
    <w:qFormat/>
    <w:uiPriority w:val="99"/>
    <w:rPr>
      <w:rFonts w:hint="eastAsia" w:ascii="宋体" w:hAnsi="宋体" w:eastAsia="宋体"/>
      <w:kern w:val="2"/>
      <w:sz w:val="18"/>
      <w:szCs w:val="18"/>
    </w:rPr>
  </w:style>
  <w:style w:type="character" w:customStyle="1" w:styleId="682">
    <w:name w:val="文档结构图 Char5"/>
    <w:semiHidden/>
    <w:qFormat/>
    <w:uiPriority w:val="99"/>
    <w:rPr>
      <w:rFonts w:hint="eastAsia" w:ascii="宋体" w:hAnsi="宋体" w:eastAsia="宋体"/>
      <w:kern w:val="2"/>
      <w:sz w:val="18"/>
      <w:szCs w:val="18"/>
    </w:rPr>
  </w:style>
  <w:style w:type="character" w:customStyle="1" w:styleId="683">
    <w:name w:val="批注主题 Char4"/>
    <w:semiHidden/>
    <w:qFormat/>
    <w:uiPriority w:val="99"/>
    <w:rPr>
      <w:b/>
      <w:bCs/>
      <w:kern w:val="2"/>
      <w:sz w:val="21"/>
      <w:szCs w:val="22"/>
    </w:rPr>
  </w:style>
  <w:style w:type="character" w:customStyle="1" w:styleId="684">
    <w:name w:val="正文文本缩进 Char5"/>
    <w:semiHidden/>
    <w:qFormat/>
    <w:uiPriority w:val="99"/>
    <w:rPr>
      <w:kern w:val="2"/>
      <w:sz w:val="21"/>
      <w:szCs w:val="22"/>
    </w:rPr>
  </w:style>
  <w:style w:type="character" w:customStyle="1" w:styleId="685">
    <w:name w:val="文档结构图 Char7"/>
    <w:semiHidden/>
    <w:qFormat/>
    <w:uiPriority w:val="99"/>
    <w:rPr>
      <w:rFonts w:hint="eastAsia" w:ascii="宋体" w:hAnsi="宋体" w:eastAsia="宋体"/>
      <w:sz w:val="18"/>
      <w:szCs w:val="18"/>
    </w:rPr>
  </w:style>
  <w:style w:type="character" w:customStyle="1" w:styleId="686">
    <w:name w:val="正文文本 3 Char7"/>
    <w:semiHidden/>
    <w:qFormat/>
    <w:uiPriority w:val="99"/>
    <w:rPr>
      <w:sz w:val="16"/>
      <w:szCs w:val="16"/>
    </w:rPr>
  </w:style>
  <w:style w:type="character" w:customStyle="1" w:styleId="687">
    <w:name w:val="正文文本 Char6"/>
    <w:semiHidden/>
    <w:qFormat/>
    <w:uiPriority w:val="99"/>
    <w:rPr>
      <w:kern w:val="2"/>
      <w:sz w:val="21"/>
      <w:szCs w:val="22"/>
    </w:rPr>
  </w:style>
  <w:style w:type="character" w:customStyle="1" w:styleId="688">
    <w:name w:val="正文文本缩进 Char7"/>
    <w:semiHidden/>
    <w:qFormat/>
    <w:uiPriority w:val="99"/>
  </w:style>
  <w:style w:type="character" w:customStyle="1" w:styleId="689">
    <w:name w:val="HTML 预设格式 Char5"/>
    <w:semiHidden/>
    <w:qFormat/>
    <w:uiPriority w:val="99"/>
    <w:rPr>
      <w:rFonts w:hint="default" w:ascii="Courier New" w:hAnsi="Courier New" w:cs="Courier New"/>
      <w:kern w:val="2"/>
    </w:rPr>
  </w:style>
  <w:style w:type="character" w:customStyle="1" w:styleId="690">
    <w:name w:val="日期 Char5"/>
    <w:semiHidden/>
    <w:qFormat/>
    <w:uiPriority w:val="99"/>
    <w:rPr>
      <w:kern w:val="2"/>
      <w:sz w:val="21"/>
      <w:szCs w:val="22"/>
    </w:rPr>
  </w:style>
  <w:style w:type="character" w:customStyle="1" w:styleId="691">
    <w:name w:val="脚注文本 Char4"/>
    <w:semiHidden/>
    <w:qFormat/>
    <w:uiPriority w:val="99"/>
    <w:rPr>
      <w:kern w:val="2"/>
      <w:sz w:val="18"/>
      <w:szCs w:val="18"/>
    </w:rPr>
  </w:style>
  <w:style w:type="character" w:customStyle="1" w:styleId="692">
    <w:name w:val="尾注文本 Char4"/>
    <w:semiHidden/>
    <w:qFormat/>
    <w:uiPriority w:val="99"/>
    <w:rPr>
      <w:kern w:val="2"/>
      <w:sz w:val="21"/>
      <w:szCs w:val="22"/>
    </w:rPr>
  </w:style>
  <w:style w:type="character" w:customStyle="1" w:styleId="693">
    <w:name w:val="正文文本 3 Char6"/>
    <w:semiHidden/>
    <w:qFormat/>
    <w:uiPriority w:val="99"/>
    <w:rPr>
      <w:kern w:val="2"/>
      <w:sz w:val="16"/>
      <w:szCs w:val="16"/>
    </w:rPr>
  </w:style>
  <w:style w:type="character" w:customStyle="1" w:styleId="694">
    <w:name w:val="页眉 Char4"/>
    <w:semiHidden/>
    <w:qFormat/>
    <w:uiPriority w:val="99"/>
    <w:rPr>
      <w:kern w:val="2"/>
      <w:sz w:val="18"/>
      <w:szCs w:val="18"/>
    </w:rPr>
  </w:style>
  <w:style w:type="character" w:customStyle="1" w:styleId="695">
    <w:name w:val="批注文字 Char4"/>
    <w:qFormat/>
    <w:uiPriority w:val="99"/>
    <w:rPr>
      <w:kern w:val="2"/>
      <w:sz w:val="21"/>
      <w:szCs w:val="22"/>
    </w:rPr>
  </w:style>
  <w:style w:type="character" w:customStyle="1" w:styleId="696">
    <w:name w:val="页脚 Char5"/>
    <w:semiHidden/>
    <w:qFormat/>
    <w:uiPriority w:val="99"/>
    <w:rPr>
      <w:kern w:val="2"/>
      <w:sz w:val="18"/>
      <w:szCs w:val="18"/>
    </w:rPr>
  </w:style>
  <w:style w:type="character" w:customStyle="1" w:styleId="697">
    <w:name w:val="正文文本缩进 3 Char5"/>
    <w:semiHidden/>
    <w:qFormat/>
    <w:uiPriority w:val="99"/>
    <w:rPr>
      <w:kern w:val="2"/>
      <w:sz w:val="16"/>
      <w:szCs w:val="16"/>
    </w:rPr>
  </w:style>
  <w:style w:type="character" w:customStyle="1" w:styleId="698">
    <w:name w:val="页眉 Char3"/>
    <w:semiHidden/>
    <w:qFormat/>
    <w:uiPriority w:val="99"/>
    <w:rPr>
      <w:rFonts w:hint="default" w:ascii="Times New Roman" w:hAnsi="Times New Roman" w:eastAsia="宋体" w:cs="Times New Roman"/>
      <w:sz w:val="18"/>
      <w:szCs w:val="18"/>
    </w:rPr>
  </w:style>
  <w:style w:type="character" w:customStyle="1" w:styleId="699">
    <w:name w:val="正文文本 2 Char6"/>
    <w:semiHidden/>
    <w:qFormat/>
    <w:uiPriority w:val="99"/>
    <w:rPr>
      <w:kern w:val="2"/>
      <w:sz w:val="21"/>
      <w:szCs w:val="22"/>
    </w:rPr>
  </w:style>
  <w:style w:type="character" w:customStyle="1" w:styleId="700">
    <w:name w:val="脚注文本 Char5"/>
    <w:semiHidden/>
    <w:qFormat/>
    <w:uiPriority w:val="99"/>
    <w:rPr>
      <w:sz w:val="18"/>
      <w:szCs w:val="18"/>
    </w:rPr>
  </w:style>
  <w:style w:type="character" w:customStyle="1" w:styleId="701">
    <w:name w:val="标题 Char3"/>
    <w:qFormat/>
    <w:uiPriority w:val="10"/>
    <w:rPr>
      <w:rFonts w:hint="default" w:ascii="Cambria" w:hAnsi="Cambria" w:cs="Times New Roman"/>
      <w:b/>
      <w:bCs/>
      <w:kern w:val="2"/>
      <w:sz w:val="32"/>
      <w:szCs w:val="32"/>
    </w:rPr>
  </w:style>
  <w:style w:type="character" w:customStyle="1" w:styleId="702">
    <w:name w:val="日期 Char7"/>
    <w:semiHidden/>
    <w:qFormat/>
    <w:uiPriority w:val="99"/>
  </w:style>
  <w:style w:type="character" w:customStyle="1" w:styleId="703">
    <w:name w:val="尾注文本 Char3"/>
    <w:semiHidden/>
    <w:qFormat/>
    <w:uiPriority w:val="99"/>
    <w:rPr>
      <w:kern w:val="2"/>
      <w:sz w:val="21"/>
      <w:szCs w:val="22"/>
    </w:rPr>
  </w:style>
  <w:style w:type="character" w:customStyle="1" w:styleId="704">
    <w:name w:val="批注主题 Char3"/>
    <w:semiHidden/>
    <w:qFormat/>
    <w:uiPriority w:val="99"/>
    <w:rPr>
      <w:b/>
      <w:bCs/>
      <w:kern w:val="2"/>
      <w:sz w:val="21"/>
      <w:szCs w:val="22"/>
    </w:rPr>
  </w:style>
  <w:style w:type="character" w:customStyle="1" w:styleId="705">
    <w:name w:val="正文文本 2 Char7"/>
    <w:semiHidden/>
    <w:qFormat/>
    <w:uiPriority w:val="99"/>
  </w:style>
  <w:style w:type="character" w:customStyle="1" w:styleId="706">
    <w:name w:val="批注框文本 Char5"/>
    <w:semiHidden/>
    <w:qFormat/>
    <w:uiPriority w:val="99"/>
    <w:rPr>
      <w:kern w:val="2"/>
      <w:sz w:val="18"/>
      <w:szCs w:val="18"/>
    </w:rPr>
  </w:style>
  <w:style w:type="character" w:customStyle="1" w:styleId="707">
    <w:name w:val="标题 Char4"/>
    <w:qFormat/>
    <w:uiPriority w:val="10"/>
    <w:rPr>
      <w:rFonts w:hint="default" w:ascii="Cambria" w:hAnsi="Cambria" w:eastAsia="宋体" w:cs="Times New Roman"/>
      <w:b/>
      <w:bCs/>
      <w:sz w:val="32"/>
      <w:szCs w:val="32"/>
    </w:rPr>
  </w:style>
  <w:style w:type="character" w:customStyle="1" w:styleId="708">
    <w:name w:val="正文文本 Char7"/>
    <w:qFormat/>
    <w:uiPriority w:val="0"/>
    <w:rPr>
      <w:rFonts w:hint="default" w:ascii="Calibri" w:hAnsi="Calibri" w:eastAsia="宋体" w:cs="Times New Roman"/>
    </w:rPr>
  </w:style>
  <w:style w:type="character" w:customStyle="1" w:styleId="709">
    <w:name w:val="正文文本缩进 3 Char6"/>
    <w:semiHidden/>
    <w:qFormat/>
    <w:uiPriority w:val="99"/>
    <w:rPr>
      <w:kern w:val="2"/>
      <w:sz w:val="16"/>
      <w:szCs w:val="16"/>
    </w:rPr>
  </w:style>
  <w:style w:type="character" w:customStyle="1" w:styleId="710">
    <w:name w:val="正文首行缩进 Char2"/>
    <w:semiHidden/>
    <w:qFormat/>
    <w:uiPriority w:val="99"/>
  </w:style>
  <w:style w:type="character" w:customStyle="1" w:styleId="711">
    <w:name w:val="正文文本 2 Char5"/>
    <w:semiHidden/>
    <w:qFormat/>
    <w:uiPriority w:val="99"/>
    <w:rPr>
      <w:kern w:val="2"/>
      <w:sz w:val="21"/>
      <w:szCs w:val="22"/>
    </w:rPr>
  </w:style>
  <w:style w:type="character" w:customStyle="1" w:styleId="712">
    <w:name w:val="批注主题 Char5"/>
    <w:semiHidden/>
    <w:qFormat/>
    <w:uiPriority w:val="99"/>
    <w:rPr>
      <w:rFonts w:hint="default" w:ascii="Calibri" w:hAnsi="Calibri" w:eastAsia="宋体" w:cs="Times New Roman"/>
      <w:b/>
      <w:bCs/>
    </w:rPr>
  </w:style>
  <w:style w:type="character" w:customStyle="1" w:styleId="713">
    <w:name w:val="正文首行缩进 Char3"/>
    <w:semiHidden/>
    <w:qFormat/>
    <w:uiPriority w:val="99"/>
  </w:style>
  <w:style w:type="character" w:customStyle="1" w:styleId="714">
    <w:name w:val="批注框文本 Char6"/>
    <w:semiHidden/>
    <w:qFormat/>
    <w:uiPriority w:val="99"/>
    <w:rPr>
      <w:kern w:val="2"/>
      <w:sz w:val="18"/>
      <w:szCs w:val="18"/>
    </w:rPr>
  </w:style>
  <w:style w:type="character" w:customStyle="1" w:styleId="715">
    <w:name w:val="正文文本缩进 2 Char5"/>
    <w:semiHidden/>
    <w:qFormat/>
    <w:uiPriority w:val="99"/>
    <w:rPr>
      <w:kern w:val="2"/>
      <w:sz w:val="21"/>
      <w:szCs w:val="22"/>
    </w:rPr>
  </w:style>
  <w:style w:type="character" w:customStyle="1" w:styleId="716">
    <w:name w:val="脚注文本 Char6"/>
    <w:semiHidden/>
    <w:qFormat/>
    <w:uiPriority w:val="99"/>
    <w:rPr>
      <w:kern w:val="2"/>
      <w:sz w:val="18"/>
      <w:szCs w:val="18"/>
    </w:rPr>
  </w:style>
  <w:style w:type="character" w:customStyle="1" w:styleId="717">
    <w:name w:val="尾注文本 Char6"/>
    <w:semiHidden/>
    <w:qFormat/>
    <w:uiPriority w:val="99"/>
    <w:rPr>
      <w:kern w:val="2"/>
      <w:sz w:val="21"/>
      <w:szCs w:val="22"/>
    </w:rPr>
  </w:style>
  <w:style w:type="character" w:customStyle="1" w:styleId="718">
    <w:name w:val="HTML 预设格式 Char8"/>
    <w:semiHidden/>
    <w:qFormat/>
    <w:uiPriority w:val="99"/>
    <w:rPr>
      <w:rFonts w:hint="default" w:ascii="Courier New" w:hAnsi="Courier New" w:cs="Courier New"/>
      <w:kern w:val="2"/>
    </w:rPr>
  </w:style>
  <w:style w:type="character" w:customStyle="1" w:styleId="719">
    <w:name w:val="注释标题 字符1"/>
    <w:qFormat/>
    <w:uiPriority w:val="0"/>
    <w:rPr>
      <w:rFonts w:ascii="Times New Roman" w:hAnsi="Times New Roman" w:eastAsia="宋体" w:cs="Times New Roman"/>
      <w:kern w:val="0"/>
      <w:sz w:val="20"/>
      <w:szCs w:val="20"/>
    </w:rPr>
  </w:style>
  <w:style w:type="character" w:customStyle="1" w:styleId="720">
    <w:name w:val="题注 字符"/>
    <w:qFormat/>
    <w:uiPriority w:val="99"/>
    <w:rPr>
      <w:rFonts w:ascii="Cambria" w:hAnsi="Cambria" w:eastAsia="黑体" w:cs="Times New Roman"/>
      <w:kern w:val="0"/>
      <w:sz w:val="20"/>
      <w:szCs w:val="20"/>
    </w:rPr>
  </w:style>
  <w:style w:type="character" w:customStyle="1" w:styleId="721">
    <w:name w:val="p141_0"/>
    <w:qFormat/>
    <w:uiPriority w:val="0"/>
    <w:rPr>
      <w:rFonts w:ascii="Calibri" w:hAnsi="Calibri"/>
      <w:sz w:val="21"/>
      <w:szCs w:val="21"/>
    </w:rPr>
  </w:style>
  <w:style w:type="character" w:customStyle="1" w:styleId="722">
    <w:name w:val="正文文本首行缩进 字符1"/>
    <w:semiHidden/>
    <w:qFormat/>
    <w:uiPriority w:val="99"/>
    <w:rPr>
      <w:rFonts w:ascii="Calibri" w:hAnsi="Calibri" w:eastAsia="宋体" w:cs="Times New Roman"/>
      <w:kern w:val="0"/>
      <w:sz w:val="20"/>
      <w:szCs w:val="20"/>
    </w:rPr>
  </w:style>
  <w:style w:type="character" w:customStyle="1" w:styleId="723">
    <w:name w:val="正文文本首行缩进 2 字符1"/>
    <w:semiHidden/>
    <w:qFormat/>
    <w:uiPriority w:val="99"/>
    <w:rPr>
      <w:rFonts w:ascii="Calibri" w:hAnsi="Calibri" w:eastAsia="宋体" w:cs="Times New Roman"/>
      <w:kern w:val="0"/>
      <w:sz w:val="20"/>
      <w:szCs w:val="20"/>
    </w:rPr>
  </w:style>
  <w:style w:type="character" w:customStyle="1" w:styleId="724">
    <w:name w:val="内容 Char"/>
    <w:link w:val="725"/>
    <w:semiHidden/>
    <w:qFormat/>
    <w:uiPriority w:val="0"/>
    <w:rPr>
      <w:rFonts w:ascii="宋体" w:hAnsi="宋体"/>
      <w:bCs/>
      <w:sz w:val="28"/>
      <w:szCs w:val="28"/>
    </w:rPr>
  </w:style>
  <w:style w:type="paragraph" w:customStyle="1" w:styleId="725">
    <w:name w:val="内容"/>
    <w:basedOn w:val="1"/>
    <w:link w:val="724"/>
    <w:semiHidden/>
    <w:qFormat/>
    <w:uiPriority w:val="0"/>
    <w:pPr>
      <w:ind w:firstLine="200" w:firstLineChars="200"/>
    </w:pPr>
    <w:rPr>
      <w:rFonts w:ascii="宋体" w:hAnsi="宋体"/>
      <w:bCs/>
      <w:kern w:val="0"/>
      <w:sz w:val="28"/>
      <w:szCs w:val="28"/>
    </w:rPr>
  </w:style>
  <w:style w:type="character" w:customStyle="1" w:styleId="726">
    <w:name w:val="彩色列表 - 强调文字颜色 1 Char Char"/>
    <w:link w:val="727"/>
    <w:qFormat/>
    <w:uiPriority w:val="0"/>
  </w:style>
  <w:style w:type="paragraph" w:customStyle="1" w:styleId="727">
    <w:name w:val="彩色列表 - 强调文字颜色 11"/>
    <w:basedOn w:val="1"/>
    <w:link w:val="726"/>
    <w:qFormat/>
    <w:uiPriority w:val="0"/>
    <w:pPr>
      <w:ind w:firstLine="420" w:firstLineChars="200"/>
    </w:pPr>
    <w:rPr>
      <w:kern w:val="0"/>
      <w:sz w:val="20"/>
    </w:rPr>
  </w:style>
  <w:style w:type="character" w:customStyle="1" w:styleId="728">
    <w:name w:val="正文首行缩进 2 Char2"/>
    <w:qFormat/>
    <w:uiPriority w:val="99"/>
    <w:rPr>
      <w:kern w:val="2"/>
      <w:sz w:val="21"/>
    </w:rPr>
  </w:style>
  <w:style w:type="character" w:customStyle="1" w:styleId="729">
    <w:name w:val="Char Char91"/>
    <w:qFormat/>
    <w:uiPriority w:val="0"/>
    <w:rPr>
      <w:rFonts w:ascii="宋体" w:hAnsi="宋体" w:eastAsia="宋体"/>
      <w:kern w:val="2"/>
      <w:sz w:val="21"/>
      <w:lang w:val="en-US" w:eastAsia="zh-CN" w:bidi="ar-SA"/>
    </w:rPr>
  </w:style>
  <w:style w:type="character" w:customStyle="1" w:styleId="730">
    <w:name w:val="条文正文 Char"/>
    <w:link w:val="731"/>
    <w:qFormat/>
    <w:uiPriority w:val="0"/>
    <w:rPr>
      <w:rFonts w:ascii="宋体" w:hAnsi="宋体"/>
      <w:color w:val="000000"/>
      <w:sz w:val="26"/>
      <w:szCs w:val="26"/>
    </w:rPr>
  </w:style>
  <w:style w:type="paragraph" w:customStyle="1" w:styleId="731">
    <w:name w:val="条文正文"/>
    <w:basedOn w:val="1"/>
    <w:link w:val="730"/>
    <w:qFormat/>
    <w:uiPriority w:val="0"/>
    <w:pPr>
      <w:ind w:firstLine="420"/>
    </w:pPr>
    <w:rPr>
      <w:rFonts w:ascii="宋体" w:hAnsi="宋体"/>
      <w:color w:val="000000"/>
      <w:kern w:val="0"/>
      <w:sz w:val="26"/>
      <w:szCs w:val="26"/>
    </w:rPr>
  </w:style>
  <w:style w:type="character" w:customStyle="1" w:styleId="732">
    <w:name w:val="dash6b63_6587__char1"/>
    <w:qFormat/>
    <w:uiPriority w:val="0"/>
    <w:rPr>
      <w:rFonts w:hint="default" w:ascii="Calibri" w:hAnsi="Calibri" w:cs="Calibri"/>
      <w:sz w:val="20"/>
      <w:szCs w:val="20"/>
      <w:u w:val="none"/>
    </w:rPr>
  </w:style>
  <w:style w:type="character" w:customStyle="1" w:styleId="733">
    <w:name w:val="dash666e_901a_8868_683c__char1"/>
    <w:qFormat/>
    <w:uiPriority w:val="0"/>
    <w:rPr>
      <w:u w:val="none"/>
    </w:rPr>
  </w:style>
  <w:style w:type="character" w:customStyle="1" w:styleId="734">
    <w:name w:val="r3"/>
    <w:qFormat/>
    <w:uiPriority w:val="0"/>
    <w:rPr>
      <w:rFonts w:eastAsia="宋体"/>
      <w:kern w:val="2"/>
      <w:sz w:val="24"/>
      <w:szCs w:val="24"/>
      <w:lang w:val="en-US" w:eastAsia="zh-CN" w:bidi="ar-SA"/>
    </w:rPr>
  </w:style>
  <w:style w:type="character" w:customStyle="1" w:styleId="735">
    <w:name w:val="颜怡翥"/>
    <w:semiHidden/>
    <w:qFormat/>
    <w:uiPriority w:val="0"/>
    <w:rPr>
      <w:rFonts w:ascii="Arial" w:hAnsi="Arial" w:eastAsia="宋体" w:cs="Arial"/>
      <w:color w:val="auto"/>
      <w:kern w:val="2"/>
      <w:sz w:val="18"/>
      <w:szCs w:val="20"/>
      <w:lang w:val="en-US" w:eastAsia="zh-CN" w:bidi="ar-SA"/>
    </w:rPr>
  </w:style>
  <w:style w:type="character" w:customStyle="1" w:styleId="736">
    <w:name w:val="样式1 Char"/>
    <w:qFormat/>
    <w:uiPriority w:val="0"/>
    <w:rPr>
      <w:b/>
      <w:bCs/>
      <w:kern w:val="44"/>
      <w:sz w:val="24"/>
      <w:szCs w:val="28"/>
      <w:lang w:eastAsia="en-US" w:bidi="en-US"/>
    </w:rPr>
  </w:style>
  <w:style w:type="character" w:customStyle="1" w:styleId="737">
    <w:name w:val="标题 1.1 Char Char"/>
    <w:qFormat/>
    <w:uiPriority w:val="0"/>
    <w:rPr>
      <w:rFonts w:ascii="Arial" w:hAnsi="Arial" w:eastAsia="黑体" w:cs="Arial"/>
      <w:sz w:val="32"/>
      <w:szCs w:val="32"/>
    </w:rPr>
  </w:style>
  <w:style w:type="character" w:customStyle="1" w:styleId="738">
    <w:name w:val="黄尤炜"/>
    <w:semiHidden/>
    <w:qFormat/>
    <w:uiPriority w:val="0"/>
    <w:rPr>
      <w:rFonts w:ascii="Arial" w:hAnsi="Arial" w:eastAsia="宋体" w:cs="Arial"/>
      <w:color w:val="000080"/>
      <w:kern w:val="2"/>
      <w:sz w:val="18"/>
      <w:szCs w:val="20"/>
      <w:lang w:val="en-US" w:eastAsia="zh-CN" w:bidi="ar-SA"/>
    </w:rPr>
  </w:style>
  <w:style w:type="character" w:customStyle="1" w:styleId="739">
    <w:name w:val="正文首行缩进 Char5"/>
    <w:semiHidden/>
    <w:qFormat/>
    <w:uiPriority w:val="99"/>
    <w:rPr>
      <w:rFonts w:ascii="Times New Roman" w:hAnsi="Times New Roman" w:eastAsia="宋体" w:cs="Times New Roman"/>
      <w:szCs w:val="20"/>
    </w:rPr>
  </w:style>
  <w:style w:type="character" w:customStyle="1" w:styleId="740">
    <w:name w:val="访问过的超链接1"/>
    <w:unhideWhenUsed/>
    <w:qFormat/>
    <w:uiPriority w:val="99"/>
    <w:rPr>
      <w:color w:val="800080"/>
      <w:u w:val="single"/>
    </w:rPr>
  </w:style>
  <w:style w:type="paragraph" w:customStyle="1" w:styleId="741">
    <w:name w:val="样式 目录 1"/>
    <w:basedOn w:val="42"/>
    <w:qFormat/>
    <w:uiPriority w:val="0"/>
    <w:pPr>
      <w:tabs>
        <w:tab w:val="left" w:pos="525"/>
        <w:tab w:val="left" w:pos="1680"/>
        <w:tab w:val="right" w:pos="9060"/>
      </w:tabs>
      <w:spacing w:before="0" w:after="0"/>
      <w:ind w:left="525" w:hanging="425"/>
      <w:jc w:val="both"/>
    </w:pPr>
    <w:rPr>
      <w:rFonts w:cs="宋体"/>
      <w:bCs w:val="0"/>
      <w:caps w:val="0"/>
    </w:rPr>
  </w:style>
  <w:style w:type="paragraph" w:customStyle="1" w:styleId="742">
    <w:name w:val="xl277"/>
    <w:basedOn w:val="1"/>
    <w:qFormat/>
    <w:uiPriority w:val="0"/>
    <w:pPr>
      <w:widowControl/>
      <w:pBdr>
        <w:left w:val="single" w:color="auto" w:sz="4" w:space="0"/>
      </w:pBdr>
      <w:shd w:val="clear" w:color="auto" w:fill="CCFFFF"/>
      <w:spacing w:before="100" w:beforeAutospacing="1" w:after="100" w:afterAutospacing="1"/>
      <w:jc w:val="left"/>
    </w:pPr>
    <w:rPr>
      <w:rFonts w:ascii="宋体" w:hAnsi="宋体" w:cs="宋体"/>
      <w:kern w:val="0"/>
      <w:sz w:val="20"/>
    </w:rPr>
  </w:style>
  <w:style w:type="paragraph" w:customStyle="1" w:styleId="743">
    <w:name w:val="Para"/>
    <w:basedOn w:val="1"/>
    <w:qFormat/>
    <w:uiPriority w:val="0"/>
    <w:pPr>
      <w:widowControl/>
      <w:tabs>
        <w:tab w:val="left" w:pos="1138"/>
        <w:tab w:val="left" w:pos="1699"/>
        <w:tab w:val="left" w:pos="2261"/>
        <w:tab w:val="left" w:pos="2822"/>
        <w:tab w:val="left" w:pos="3384"/>
        <w:tab w:val="left" w:pos="3946"/>
        <w:tab w:val="left" w:pos="4507"/>
        <w:tab w:val="left" w:pos="5069"/>
        <w:tab w:val="left" w:pos="5630"/>
        <w:tab w:val="left" w:pos="6192"/>
        <w:tab w:val="left" w:pos="6754"/>
        <w:tab w:val="left" w:pos="7315"/>
        <w:tab w:val="left" w:pos="7877"/>
        <w:tab w:val="left" w:pos="8438"/>
        <w:tab w:val="left" w:pos="9000"/>
        <w:tab w:val="left" w:pos="9562"/>
        <w:tab w:val="left" w:pos="10123"/>
      </w:tabs>
      <w:spacing w:after="240"/>
      <w:ind w:left="1134"/>
      <w:jc w:val="left"/>
    </w:pPr>
    <w:rPr>
      <w:rFonts w:eastAsia="PMingLiU"/>
      <w:kern w:val="0"/>
      <w:sz w:val="22"/>
      <w:lang w:val="en-AU" w:eastAsia="en-US" w:bidi="en-US"/>
    </w:rPr>
  </w:style>
  <w:style w:type="paragraph" w:customStyle="1" w:styleId="744">
    <w:name w:val="&gt;1:nota:nota"/>
    <w:basedOn w:val="745"/>
    <w:next w:val="1"/>
    <w:qFormat/>
    <w:uiPriority w:val="0"/>
    <w:pPr>
      <w:tabs>
        <w:tab w:val="left" w:pos="351"/>
        <w:tab w:val="left" w:pos="709"/>
        <w:tab w:val="left" w:pos="1061"/>
        <w:tab w:val="left" w:pos="1418"/>
      </w:tabs>
      <w:ind w:left="567" w:hanging="567"/>
    </w:pPr>
  </w:style>
  <w:style w:type="paragraph" w:customStyle="1" w:styleId="745">
    <w:name w:val="&gt;1:nota:nota 1)"/>
    <w:basedOn w:val="1"/>
    <w:next w:val="1"/>
    <w:qFormat/>
    <w:uiPriority w:val="0"/>
    <w:pPr>
      <w:widowControl/>
      <w:tabs>
        <w:tab w:val="left" w:pos="351"/>
        <w:tab w:val="left" w:pos="709"/>
        <w:tab w:val="left" w:pos="1061"/>
        <w:tab w:val="left" w:pos="1418"/>
      </w:tabs>
      <w:spacing w:before="50" w:after="50" w:line="280" w:lineRule="exact"/>
      <w:ind w:left="568" w:hanging="284"/>
      <w:jc w:val="left"/>
    </w:pPr>
    <w:rPr>
      <w:rFonts w:ascii="Arial" w:hAnsi="Arial"/>
      <w:i/>
      <w:kern w:val="0"/>
      <w:sz w:val="20"/>
      <w:lang w:eastAsia="fr-FR" w:bidi="en-US"/>
    </w:rPr>
  </w:style>
  <w:style w:type="paragraph" w:customStyle="1" w:styleId="746">
    <w:name w:val="font18"/>
    <w:basedOn w:val="1"/>
    <w:qFormat/>
    <w:uiPriority w:val="0"/>
    <w:pPr>
      <w:widowControl/>
      <w:spacing w:before="100" w:beforeAutospacing="1" w:after="100" w:afterAutospacing="1"/>
      <w:jc w:val="left"/>
    </w:pPr>
    <w:rPr>
      <w:rFonts w:ascii="楷体_GB2312" w:hAnsi="宋体" w:eastAsia="楷体_GB2312" w:cs="宋体"/>
      <w:kern w:val="0"/>
      <w:sz w:val="14"/>
      <w:szCs w:val="14"/>
    </w:rPr>
  </w:style>
  <w:style w:type="paragraph" w:customStyle="1" w:styleId="747">
    <w:name w:val="列表框 Char Char Char Char Char"/>
    <w:basedOn w:val="748"/>
    <w:next w:val="748"/>
    <w:qFormat/>
    <w:uiPriority w:val="0"/>
    <w:pPr>
      <w:tabs>
        <w:tab w:val="left" w:pos="874"/>
      </w:tabs>
      <w:adjustRightInd w:val="0"/>
      <w:snapToGrid w:val="0"/>
      <w:ind w:left="874" w:leftChars="0" w:right="-5" w:rightChars="-5" w:hanging="420" w:firstLineChars="0"/>
    </w:pPr>
    <w:rPr>
      <w:rFonts w:ascii="Times New Roman" w:hAnsi="Times New Roman"/>
      <w:szCs w:val="21"/>
    </w:rPr>
  </w:style>
  <w:style w:type="paragraph" w:customStyle="1" w:styleId="748">
    <w:name w:val="正常文本 Char Char Char Char Char Char Char Char Char Char Char Char Char Char"/>
    <w:basedOn w:val="1"/>
    <w:qFormat/>
    <w:uiPriority w:val="0"/>
    <w:pPr>
      <w:spacing w:afterLines="50" w:line="320" w:lineRule="exact"/>
      <w:ind w:left="600" w:leftChars="600" w:firstLine="208" w:firstLineChars="208"/>
    </w:pPr>
    <w:rPr>
      <w:rFonts w:ascii="宋体" w:hAnsi="宋体" w:eastAsia="楷体_GB2312"/>
      <w:szCs w:val="18"/>
    </w:rPr>
  </w:style>
  <w:style w:type="paragraph" w:customStyle="1" w:styleId="749">
    <w:name w:val="点项"/>
    <w:basedOn w:val="1"/>
    <w:qFormat/>
    <w:uiPriority w:val="0"/>
    <w:pPr>
      <w:widowControl/>
      <w:spacing w:line="360" w:lineRule="auto"/>
      <w:jc w:val="left"/>
    </w:pPr>
    <w:rPr>
      <w:bCs/>
      <w:iCs/>
      <w:kern w:val="0"/>
      <w:sz w:val="24"/>
      <w:szCs w:val="21"/>
      <w:lang w:eastAsia="en-US" w:bidi="en-US"/>
    </w:rPr>
  </w:style>
  <w:style w:type="paragraph" w:customStyle="1" w:styleId="750">
    <w:name w:val="样式 8 磅 加粗 两端对齐 左侧:  0 厘米 段前: 0 磅 段后: 0 磅"/>
    <w:basedOn w:val="1"/>
    <w:qFormat/>
    <w:uiPriority w:val="0"/>
    <w:pPr>
      <w:widowControl/>
      <w:jc w:val="left"/>
    </w:pPr>
    <w:rPr>
      <w:rFonts w:ascii="Arial" w:hAnsi="Arial" w:cs="宋体"/>
      <w:bCs/>
      <w:kern w:val="0"/>
      <w:sz w:val="24"/>
      <w:lang w:val="en-GB" w:eastAsia="en-US" w:bidi="en-US"/>
    </w:rPr>
  </w:style>
  <w:style w:type="paragraph" w:customStyle="1" w:styleId="751">
    <w:name w:val="&gt;1:enum1 -:suite"/>
    <w:basedOn w:val="1"/>
    <w:qFormat/>
    <w:uiPriority w:val="0"/>
    <w:pPr>
      <w:widowControl/>
      <w:tabs>
        <w:tab w:val="left" w:pos="351"/>
        <w:tab w:val="left" w:pos="709"/>
        <w:tab w:val="left" w:pos="1061"/>
        <w:tab w:val="left" w:pos="1418"/>
      </w:tabs>
      <w:spacing w:after="50" w:line="280" w:lineRule="exact"/>
      <w:ind w:left="284"/>
      <w:jc w:val="left"/>
    </w:pPr>
    <w:rPr>
      <w:rFonts w:ascii="Arial" w:hAnsi="Arial"/>
      <w:kern w:val="0"/>
      <w:sz w:val="20"/>
      <w:lang w:eastAsia="fr-FR" w:bidi="en-US"/>
    </w:rPr>
  </w:style>
  <w:style w:type="paragraph" w:customStyle="1" w:styleId="752">
    <w:name w:val="样式 列表框 Char Char Char Char Char + 段后: 0.5 行"/>
    <w:basedOn w:val="748"/>
    <w:qFormat/>
    <w:uiPriority w:val="0"/>
    <w:pPr>
      <w:spacing w:after="156"/>
    </w:pPr>
    <w:rPr>
      <w:rFonts w:cs="宋体"/>
      <w:szCs w:val="20"/>
    </w:rPr>
  </w:style>
  <w:style w:type="paragraph" w:customStyle="1" w:styleId="753">
    <w:name w:val="列项◆（三级）"/>
    <w:basedOn w:val="1"/>
    <w:qFormat/>
    <w:uiPriority w:val="0"/>
    <w:pPr>
      <w:numPr>
        <w:ilvl w:val="2"/>
        <w:numId w:val="3"/>
      </w:numPr>
    </w:pPr>
    <w:rPr>
      <w:rFonts w:ascii="宋体"/>
      <w:szCs w:val="21"/>
    </w:rPr>
  </w:style>
  <w:style w:type="paragraph" w:customStyle="1" w:styleId="754">
    <w:name w:val="xl224"/>
    <w:basedOn w:val="1"/>
    <w:qFormat/>
    <w:uiPriority w:val="0"/>
    <w:pPr>
      <w:widowControl/>
      <w:pBdr>
        <w:top w:val="single" w:color="auto" w:sz="4" w:space="0"/>
        <w:left w:val="single" w:color="auto" w:sz="4" w:space="0"/>
        <w:bottom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755">
    <w:name w:val="xl125"/>
    <w:basedOn w:val="1"/>
    <w:qFormat/>
    <w:uiPriority w:val="0"/>
    <w:pPr>
      <w:widowControl/>
      <w:pBdr>
        <w:top w:val="single" w:color="auto" w:sz="4" w:space="0"/>
        <w:left w:val="double" w:color="auto" w:sz="6" w:space="0"/>
        <w:bottom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756">
    <w:name w:val="xl242"/>
    <w:basedOn w:val="1"/>
    <w:qFormat/>
    <w:uiPriority w:val="0"/>
    <w:pPr>
      <w:widowControl/>
      <w:pBdr>
        <w:top w:val="single" w:color="auto" w:sz="4" w:space="0"/>
        <w:bottom w:val="single" w:color="auto" w:sz="4" w:space="0"/>
        <w:right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757">
    <w:name w:val="xl167"/>
    <w:basedOn w:val="1"/>
    <w:qFormat/>
    <w:uiPriority w:val="0"/>
    <w:pPr>
      <w:widowControl/>
      <w:pBdr>
        <w:left w:val="single" w:color="auto" w:sz="4" w:space="0"/>
        <w:bottom w:val="double" w:color="auto" w:sz="6"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758">
    <w:name w:val="xl160"/>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jc w:val="center"/>
    </w:pPr>
    <w:rPr>
      <w:rFonts w:ascii="宋体" w:hAnsi="宋体" w:cs="宋体"/>
      <w:b/>
      <w:bCs/>
      <w:kern w:val="0"/>
      <w:sz w:val="20"/>
    </w:rPr>
  </w:style>
  <w:style w:type="paragraph" w:customStyle="1" w:styleId="759">
    <w:name w:val="xl1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760">
    <w:name w:val="xl240"/>
    <w:basedOn w:val="1"/>
    <w:qFormat/>
    <w:uiPriority w:val="0"/>
    <w:pPr>
      <w:widowControl/>
      <w:pBdr>
        <w:top w:val="single" w:color="auto" w:sz="4" w:space="0"/>
        <w:left w:val="double" w:color="auto" w:sz="6"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761">
    <w:name w:val="a3"/>
    <w:basedOn w:val="1"/>
    <w:qFormat/>
    <w:uiPriority w:val="0"/>
    <w:pPr>
      <w:widowControl/>
      <w:spacing w:line="360" w:lineRule="auto"/>
      <w:ind w:left="4094" w:right="607"/>
      <w:jc w:val="center"/>
    </w:pPr>
    <w:rPr>
      <w:rFonts w:ascii="仿宋_GB2312" w:hAnsi="宋体" w:eastAsia="仿宋_GB2312" w:cs="宋体"/>
      <w:color w:val="000000"/>
      <w:kern w:val="0"/>
      <w:sz w:val="32"/>
      <w:szCs w:val="32"/>
    </w:rPr>
  </w:style>
  <w:style w:type="paragraph" w:customStyle="1" w:styleId="762">
    <w:name w:val="xl120"/>
    <w:basedOn w:val="1"/>
    <w:qFormat/>
    <w:uiPriority w:val="0"/>
    <w:pPr>
      <w:widowControl/>
      <w:pBdr>
        <w:top w:val="single" w:color="auto" w:sz="4" w:space="0"/>
      </w:pBdr>
      <w:spacing w:before="100" w:beforeAutospacing="1" w:after="100" w:afterAutospacing="1"/>
      <w:jc w:val="left"/>
    </w:pPr>
    <w:rPr>
      <w:rFonts w:ascii="宋体" w:hAnsi="宋体" w:cs="宋体"/>
      <w:kern w:val="0"/>
      <w:sz w:val="24"/>
      <w:szCs w:val="24"/>
    </w:rPr>
  </w:style>
  <w:style w:type="paragraph" w:customStyle="1" w:styleId="763">
    <w:name w:val="xl218"/>
    <w:basedOn w:val="1"/>
    <w:qFormat/>
    <w:uiPriority w:val="0"/>
    <w:pPr>
      <w:widowControl/>
      <w:pBdr>
        <w:top w:val="single" w:color="auto" w:sz="4" w:space="0"/>
        <w:left w:val="double" w:color="auto" w:sz="6" w:space="0"/>
        <w:bottom w:val="double" w:color="auto" w:sz="6" w:space="0"/>
        <w:right w:val="single" w:color="auto" w:sz="4" w:space="0"/>
      </w:pBdr>
      <w:shd w:val="clear" w:color="auto" w:fill="CCFFFF"/>
      <w:spacing w:before="100" w:beforeAutospacing="1" w:after="100" w:afterAutospacing="1"/>
      <w:jc w:val="center"/>
    </w:pPr>
    <w:rPr>
      <w:rFonts w:ascii="宋体" w:hAnsi="宋体" w:cs="宋体"/>
      <w:b/>
      <w:bCs/>
      <w:kern w:val="0"/>
      <w:sz w:val="20"/>
    </w:rPr>
  </w:style>
  <w:style w:type="paragraph" w:customStyle="1" w:styleId="764">
    <w:name w:val="xl255"/>
    <w:basedOn w:val="1"/>
    <w:qFormat/>
    <w:uiPriority w:val="0"/>
    <w:pPr>
      <w:widowControl/>
      <w:pBdr>
        <w:top w:val="single" w:color="auto" w:sz="4" w:space="0"/>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765">
    <w:name w:val="xl273"/>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766">
    <w:name w:val="xl131"/>
    <w:basedOn w:val="1"/>
    <w:qFormat/>
    <w:uiPriority w:val="0"/>
    <w:pPr>
      <w:widowControl/>
      <w:pBdr>
        <w:top w:val="single" w:color="auto" w:sz="4" w:space="0"/>
        <w:left w:val="double" w:color="auto" w:sz="6"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767">
    <w:name w:val="Char Char33"/>
    <w:basedOn w:val="1"/>
    <w:qFormat/>
    <w:uiPriority w:val="0"/>
    <w:rPr>
      <w:rFonts w:ascii="Tahoma" w:hAnsi="Tahoma"/>
      <w:sz w:val="24"/>
    </w:rPr>
  </w:style>
  <w:style w:type="paragraph" w:customStyle="1" w:styleId="768">
    <w:name w:val="xl154"/>
    <w:basedOn w:val="1"/>
    <w:qFormat/>
    <w:uiPriority w:val="0"/>
    <w:pPr>
      <w:widowControl/>
      <w:pBdr>
        <w:left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769">
    <w:name w:val="xl101"/>
    <w:basedOn w:val="1"/>
    <w:qFormat/>
    <w:uiPriority w:val="0"/>
    <w:pPr>
      <w:widowControl/>
      <w:pBdr>
        <w:top w:val="single" w:color="auto" w:sz="4" w:space="0"/>
        <w:left w:val="single" w:color="auto" w:sz="4" w:space="0"/>
        <w:right w:val="single" w:color="auto" w:sz="4" w:space="0"/>
      </w:pBdr>
      <w:shd w:val="clear" w:color="auto" w:fill="CCFFFF"/>
      <w:spacing w:before="100" w:beforeAutospacing="1" w:after="100" w:afterAutospacing="1"/>
      <w:jc w:val="left"/>
    </w:pPr>
    <w:rPr>
      <w:rFonts w:ascii="宋体" w:hAnsi="宋体" w:cs="宋体"/>
      <w:color w:val="000000"/>
      <w:kern w:val="0"/>
      <w:sz w:val="18"/>
      <w:szCs w:val="18"/>
    </w:rPr>
  </w:style>
  <w:style w:type="paragraph" w:customStyle="1" w:styleId="770">
    <w:name w:val="font19"/>
    <w:basedOn w:val="1"/>
    <w:qFormat/>
    <w:uiPriority w:val="0"/>
    <w:pPr>
      <w:widowControl/>
      <w:spacing w:before="100" w:beforeAutospacing="1" w:after="100" w:afterAutospacing="1"/>
      <w:jc w:val="left"/>
    </w:pPr>
    <w:rPr>
      <w:rFonts w:ascii="楷体_GB2312" w:hAnsi="宋体" w:eastAsia="楷体_GB2312" w:cs="宋体"/>
      <w:kern w:val="0"/>
      <w:sz w:val="20"/>
    </w:rPr>
  </w:style>
  <w:style w:type="paragraph" w:customStyle="1" w:styleId="771">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772">
    <w:name w:val="paragraph"/>
    <w:basedOn w:val="1"/>
    <w:qFormat/>
    <w:uiPriority w:val="0"/>
    <w:pPr>
      <w:widowControl/>
      <w:spacing w:before="80" w:after="80"/>
      <w:ind w:left="1701"/>
      <w:jc w:val="left"/>
    </w:pPr>
    <w:rPr>
      <w:kern w:val="0"/>
      <w:sz w:val="22"/>
      <w:lang w:val="en-AU" w:eastAsia="en-US" w:bidi="en-US"/>
    </w:rPr>
  </w:style>
  <w:style w:type="paragraph" w:customStyle="1" w:styleId="773">
    <w:name w:val="批注框文本 Char Char"/>
    <w:basedOn w:val="1"/>
    <w:qFormat/>
    <w:uiPriority w:val="0"/>
    <w:pPr>
      <w:widowControl/>
      <w:jc w:val="left"/>
    </w:pPr>
    <w:rPr>
      <w:rFonts w:ascii="Calibri" w:hAnsi="Calibri"/>
      <w:kern w:val="0"/>
      <w:sz w:val="18"/>
      <w:lang w:eastAsia="en-US" w:bidi="en-US"/>
    </w:rPr>
  </w:style>
  <w:style w:type="paragraph" w:customStyle="1" w:styleId="774">
    <w:name w:val="xl281"/>
    <w:basedOn w:val="1"/>
    <w:qFormat/>
    <w:uiPriority w:val="0"/>
    <w:pPr>
      <w:widowControl/>
      <w:pBdr>
        <w:left w:val="single" w:color="auto" w:sz="4" w:space="0"/>
      </w:pBdr>
      <w:shd w:val="clear" w:color="auto" w:fill="FFCC99"/>
      <w:spacing w:before="100" w:beforeAutospacing="1" w:after="100" w:afterAutospacing="1"/>
      <w:jc w:val="left"/>
    </w:pPr>
    <w:rPr>
      <w:rFonts w:ascii="宋体" w:hAnsi="宋体" w:cs="宋体"/>
      <w:b/>
      <w:bCs/>
      <w:kern w:val="0"/>
      <w:sz w:val="20"/>
    </w:rPr>
  </w:style>
  <w:style w:type="paragraph" w:customStyle="1" w:styleId="775">
    <w:name w:val="样式 目录 3 + 左侧:  2.15 字符"/>
    <w:basedOn w:val="32"/>
    <w:qFormat/>
    <w:uiPriority w:val="0"/>
    <w:pPr>
      <w:tabs>
        <w:tab w:val="left" w:pos="1342"/>
        <w:tab w:val="right" w:leader="dot" w:pos="9060"/>
      </w:tabs>
      <w:ind w:left="215" w:leftChars="215"/>
    </w:pPr>
    <w:rPr>
      <w:rFonts w:ascii="Arial" w:hAnsi="Arial" w:cs="宋体"/>
      <w:iCs w:val="0"/>
      <w:color w:val="000000"/>
      <w:sz w:val="21"/>
    </w:rPr>
  </w:style>
  <w:style w:type="paragraph" w:customStyle="1" w:styleId="776">
    <w:name w:val="TX/DEBUT"/>
    <w:basedOn w:val="1"/>
    <w:qFormat/>
    <w:uiPriority w:val="0"/>
    <w:pPr>
      <w:widowControl/>
      <w:spacing w:line="280" w:lineRule="atLeast"/>
      <w:ind w:left="2727" w:hanging="2727"/>
      <w:jc w:val="left"/>
    </w:pPr>
    <w:rPr>
      <w:rFonts w:ascii="FuturaA Bk BT" w:hAnsi="FuturaA Bk BT" w:eastAsia="PMingLiU"/>
      <w:kern w:val="0"/>
      <w:sz w:val="20"/>
      <w:lang w:val="fr-FR" w:eastAsia="en-US" w:bidi="en-US"/>
    </w:rPr>
  </w:style>
  <w:style w:type="paragraph" w:customStyle="1" w:styleId="777">
    <w:name w:val="xl282"/>
    <w:basedOn w:val="1"/>
    <w:qFormat/>
    <w:uiPriority w:val="0"/>
    <w:pPr>
      <w:widowControl/>
      <w:shd w:val="clear" w:color="auto" w:fill="FFFF99"/>
      <w:spacing w:before="100" w:beforeAutospacing="1" w:after="100" w:afterAutospacing="1"/>
      <w:jc w:val="left"/>
    </w:pPr>
    <w:rPr>
      <w:rFonts w:ascii="宋体" w:hAnsi="宋体" w:cs="宋体"/>
      <w:b/>
      <w:bCs/>
      <w:kern w:val="0"/>
      <w:sz w:val="20"/>
    </w:rPr>
  </w:style>
  <w:style w:type="paragraph" w:customStyle="1" w:styleId="778">
    <w:name w:val="Para 1st Subpara"/>
    <w:basedOn w:val="743"/>
    <w:qFormat/>
    <w:uiPriority w:val="0"/>
    <w:pPr>
      <w:ind w:left="1700" w:hanging="562"/>
    </w:pPr>
  </w:style>
  <w:style w:type="paragraph" w:customStyle="1" w:styleId="779">
    <w:name w:val="endReq"/>
    <w:basedOn w:val="780"/>
    <w:qFormat/>
    <w:uiPriority w:val="0"/>
    <w:rPr>
      <w:b/>
      <w:i/>
      <w:smallCaps/>
    </w:rPr>
  </w:style>
  <w:style w:type="paragraph" w:customStyle="1" w:styleId="780">
    <w:name w:val="&gt;1: texte-text"/>
    <w:basedOn w:val="1"/>
    <w:qFormat/>
    <w:uiPriority w:val="0"/>
    <w:pPr>
      <w:widowControl/>
      <w:spacing w:before="50" w:after="50" w:line="280" w:lineRule="exact"/>
      <w:jc w:val="left"/>
    </w:pPr>
    <w:rPr>
      <w:rFonts w:ascii="Arial" w:hAnsi="Arial"/>
      <w:kern w:val="0"/>
      <w:sz w:val="20"/>
      <w:lang w:eastAsia="fr-FR" w:bidi="en-US"/>
    </w:rPr>
  </w:style>
  <w:style w:type="paragraph" w:customStyle="1" w:styleId="781">
    <w:name w:val="&gt;1:list1  A)suite"/>
    <w:basedOn w:val="782"/>
    <w:qFormat/>
    <w:uiPriority w:val="0"/>
    <w:pPr>
      <w:tabs>
        <w:tab w:val="left" w:pos="352"/>
        <w:tab w:val="left" w:pos="709"/>
        <w:tab w:val="left" w:pos="1061"/>
        <w:tab w:val="left" w:pos="1418"/>
      </w:tabs>
      <w:spacing w:before="50"/>
      <w:ind w:left="0" w:firstLine="0"/>
      <w:jc w:val="both"/>
    </w:pPr>
    <w:rPr>
      <w:b w:val="0"/>
    </w:rPr>
  </w:style>
  <w:style w:type="paragraph" w:customStyle="1" w:styleId="782">
    <w:name w:val="&gt;1:list1  A)"/>
    <w:basedOn w:val="1"/>
    <w:qFormat/>
    <w:uiPriority w:val="0"/>
    <w:pPr>
      <w:widowControl/>
      <w:tabs>
        <w:tab w:val="left" w:pos="352"/>
        <w:tab w:val="left" w:pos="709"/>
        <w:tab w:val="left" w:pos="1061"/>
        <w:tab w:val="left" w:pos="1418"/>
      </w:tabs>
      <w:spacing w:before="170" w:after="50" w:line="280" w:lineRule="exact"/>
      <w:ind w:left="284" w:hanging="284"/>
      <w:jc w:val="left"/>
    </w:pPr>
    <w:rPr>
      <w:rFonts w:ascii="Arial" w:hAnsi="Arial"/>
      <w:b/>
      <w:kern w:val="0"/>
      <w:sz w:val="20"/>
      <w:lang w:eastAsia="fr-FR" w:bidi="en-US"/>
    </w:rPr>
  </w:style>
  <w:style w:type="paragraph" w:customStyle="1" w:styleId="783">
    <w:name w:val="font17"/>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784">
    <w:name w:val="xl271"/>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785">
    <w:name w:val="xl276"/>
    <w:basedOn w:val="1"/>
    <w:qFormat/>
    <w:uiPriority w:val="0"/>
    <w:pPr>
      <w:widowControl/>
      <w:pBdr>
        <w:right w:val="single" w:color="auto" w:sz="4" w:space="0"/>
      </w:pBdr>
      <w:spacing w:before="100" w:beforeAutospacing="1" w:after="100" w:afterAutospacing="1"/>
      <w:jc w:val="left"/>
    </w:pPr>
    <w:rPr>
      <w:rFonts w:ascii="宋体" w:hAnsi="宋体" w:cs="宋体"/>
      <w:kern w:val="0"/>
      <w:sz w:val="24"/>
      <w:szCs w:val="24"/>
    </w:rPr>
  </w:style>
  <w:style w:type="paragraph" w:customStyle="1" w:styleId="786">
    <w:name w:val="xl28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87">
    <w:name w:val="xl128"/>
    <w:basedOn w:val="1"/>
    <w:qFormat/>
    <w:uiPriority w:val="0"/>
    <w:pPr>
      <w:widowControl/>
      <w:pBdr>
        <w:top w:val="single" w:color="auto" w:sz="4" w:space="0"/>
        <w:left w:val="single" w:color="auto" w:sz="4" w:space="0"/>
        <w:right w:val="single" w:color="auto" w:sz="4" w:space="0"/>
      </w:pBdr>
      <w:shd w:val="clear" w:color="auto" w:fill="CCFFFF"/>
      <w:spacing w:before="100" w:beforeAutospacing="1" w:after="100" w:afterAutospacing="1"/>
      <w:jc w:val="center"/>
    </w:pPr>
    <w:rPr>
      <w:kern w:val="0"/>
      <w:sz w:val="18"/>
      <w:szCs w:val="18"/>
    </w:rPr>
  </w:style>
  <w:style w:type="paragraph" w:customStyle="1" w:styleId="788">
    <w:name w:val="Body Text table"/>
    <w:basedOn w:val="24"/>
    <w:qFormat/>
    <w:uiPriority w:val="0"/>
    <w:pPr>
      <w:widowControl/>
      <w:spacing w:before="60" w:after="60"/>
      <w:ind w:left="1080"/>
      <w:jc w:val="left"/>
    </w:pPr>
    <w:rPr>
      <w:rFonts w:ascii="Arial" w:hAnsi="Arial" w:eastAsia="PMingLiU"/>
      <w:kern w:val="0"/>
      <w:sz w:val="20"/>
      <w:lang w:val="de-DE" w:eastAsia="zh-TW" w:bidi="en-US"/>
    </w:rPr>
  </w:style>
  <w:style w:type="paragraph" w:customStyle="1" w:styleId="789">
    <w:name w:val="Char Char Char2 Char"/>
    <w:basedOn w:val="1"/>
    <w:qFormat/>
    <w:uiPriority w:val="0"/>
    <w:pPr>
      <w:ind w:firstLine="360" w:firstLineChars="150"/>
    </w:pPr>
    <w:rPr>
      <w:rFonts w:ascii="Calibri" w:hAnsi="Calibri"/>
      <w:szCs w:val="22"/>
    </w:rPr>
  </w:style>
  <w:style w:type="paragraph" w:customStyle="1" w:styleId="790">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791">
    <w:name w:val="xl272"/>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color w:val="000000"/>
      <w:kern w:val="0"/>
      <w:sz w:val="18"/>
      <w:szCs w:val="18"/>
    </w:rPr>
  </w:style>
  <w:style w:type="paragraph" w:customStyle="1" w:styleId="792">
    <w:name w:val="xl279"/>
    <w:basedOn w:val="1"/>
    <w:qFormat/>
    <w:uiPriority w:val="0"/>
    <w:pPr>
      <w:widowControl/>
      <w:pBdr>
        <w:left w:val="single" w:color="auto" w:sz="4" w:space="0"/>
        <w:bottom w:val="single" w:color="auto" w:sz="4" w:space="0"/>
      </w:pBdr>
      <w:shd w:val="clear" w:color="auto" w:fill="CCFFFF"/>
      <w:spacing w:before="100" w:beforeAutospacing="1" w:after="100" w:afterAutospacing="1"/>
      <w:jc w:val="left"/>
    </w:pPr>
    <w:rPr>
      <w:rFonts w:ascii="宋体" w:hAnsi="宋体" w:cs="宋体"/>
      <w:kern w:val="0"/>
      <w:sz w:val="20"/>
    </w:rPr>
  </w:style>
  <w:style w:type="paragraph" w:customStyle="1" w:styleId="793">
    <w:name w:val="xl143"/>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pPr>
    <w:rPr>
      <w:rFonts w:ascii="宋体" w:hAnsi="宋体" w:cs="宋体"/>
      <w:kern w:val="0"/>
      <w:sz w:val="18"/>
      <w:szCs w:val="18"/>
    </w:rPr>
  </w:style>
  <w:style w:type="paragraph" w:customStyle="1" w:styleId="794">
    <w:name w:val="xl253"/>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95">
    <w:name w:val="&gt;tab: titre-titl"/>
    <w:basedOn w:val="796"/>
    <w:qFormat/>
    <w:uiPriority w:val="0"/>
  </w:style>
  <w:style w:type="paragraph" w:customStyle="1" w:styleId="796">
    <w:name w:val="&gt;fig:titre-title"/>
    <w:basedOn w:val="1"/>
    <w:qFormat/>
    <w:uiPriority w:val="0"/>
    <w:pPr>
      <w:widowControl/>
      <w:spacing w:before="280" w:after="280" w:line="240" w:lineRule="exact"/>
      <w:ind w:left="283" w:hanging="283"/>
      <w:jc w:val="center"/>
    </w:pPr>
    <w:rPr>
      <w:rFonts w:ascii="Arial" w:hAnsi="Arial"/>
      <w:b/>
      <w:kern w:val="0"/>
      <w:sz w:val="20"/>
      <w:lang w:eastAsia="fr-FR" w:bidi="en-US"/>
    </w:rPr>
  </w:style>
  <w:style w:type="paragraph" w:customStyle="1" w:styleId="797">
    <w:name w:val="xl121"/>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98">
    <w:name w:val="副标题1"/>
    <w:basedOn w:val="61"/>
    <w:qFormat/>
    <w:uiPriority w:val="0"/>
    <w:pPr>
      <w:widowControl/>
      <w:spacing w:before="1000" w:after="1000"/>
      <w:jc w:val="left"/>
    </w:pPr>
    <w:rPr>
      <w:rFonts w:ascii="Invensys Andale" w:hAnsi="Invensys Andale"/>
      <w:kern w:val="28"/>
      <w:sz w:val="32"/>
      <w:szCs w:val="20"/>
      <w:lang w:val="en-AU" w:eastAsia="en-AU"/>
    </w:rPr>
  </w:style>
  <w:style w:type="paragraph" w:customStyle="1" w:styleId="799">
    <w:name w:val="xl117"/>
    <w:basedOn w:val="1"/>
    <w:qFormat/>
    <w:uiPriority w:val="0"/>
    <w:pPr>
      <w:widowControl/>
      <w:pBdr>
        <w:top w:val="single" w:color="auto" w:sz="4" w:space="0"/>
        <w:left w:val="double" w:color="auto" w:sz="6"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800">
    <w:name w:val="Tableau_norm2"/>
    <w:basedOn w:val="1"/>
    <w:qFormat/>
    <w:uiPriority w:val="0"/>
    <w:pPr>
      <w:widowControl/>
      <w:spacing w:before="72"/>
      <w:jc w:val="center"/>
    </w:pPr>
    <w:rPr>
      <w:rFonts w:ascii="Helvetica" w:hAnsi="Helvetica"/>
      <w:kern w:val="0"/>
      <w:sz w:val="16"/>
      <w:lang w:eastAsia="fr-FR" w:bidi="en-US"/>
    </w:rPr>
  </w:style>
  <w:style w:type="paragraph" w:customStyle="1" w:styleId="801">
    <w:name w:val="xl139"/>
    <w:basedOn w:val="1"/>
    <w:qFormat/>
    <w:uiPriority w:val="0"/>
    <w:pPr>
      <w:widowControl/>
      <w:pBdr>
        <w:left w:val="single" w:color="auto" w:sz="4" w:space="0"/>
        <w:right w:val="single" w:color="auto" w:sz="4" w:space="0"/>
      </w:pBdr>
      <w:shd w:val="clear" w:color="auto" w:fill="CCFFFF"/>
      <w:spacing w:before="100" w:beforeAutospacing="1" w:after="100" w:afterAutospacing="1"/>
      <w:jc w:val="center"/>
    </w:pPr>
    <w:rPr>
      <w:kern w:val="0"/>
      <w:sz w:val="18"/>
      <w:szCs w:val="18"/>
    </w:rPr>
  </w:style>
  <w:style w:type="paragraph" w:customStyle="1" w:styleId="802">
    <w:name w:val="Heading #1"/>
    <w:basedOn w:val="1"/>
    <w:qFormat/>
    <w:uiPriority w:val="0"/>
    <w:pPr>
      <w:widowControl/>
      <w:tabs>
        <w:tab w:val="left" w:pos="851"/>
      </w:tabs>
      <w:jc w:val="left"/>
    </w:pPr>
    <w:rPr>
      <w:rFonts w:ascii="Arial" w:hAnsi="Arial" w:eastAsia="PMingLiU"/>
      <w:b/>
      <w:caps/>
      <w:kern w:val="0"/>
      <w:sz w:val="24"/>
      <w:lang w:val="en-AU" w:eastAsia="en-US" w:bidi="en-US"/>
    </w:rPr>
  </w:style>
  <w:style w:type="paragraph" w:customStyle="1" w:styleId="803">
    <w:name w:val="样式 目录 1 + 小四"/>
    <w:basedOn w:val="42"/>
    <w:qFormat/>
    <w:uiPriority w:val="0"/>
    <w:pPr>
      <w:tabs>
        <w:tab w:val="left" w:pos="488"/>
        <w:tab w:val="right" w:leader="dot" w:pos="9060"/>
      </w:tabs>
      <w:spacing w:before="0" w:after="0"/>
      <w:jc w:val="both"/>
    </w:pPr>
    <w:rPr>
      <w:rFonts w:ascii="Arial" w:hAnsi="Arial" w:eastAsia="黑体"/>
      <w:b w:val="0"/>
      <w:bCs w:val="0"/>
      <w:caps w:val="0"/>
      <w:szCs w:val="24"/>
    </w:rPr>
  </w:style>
  <w:style w:type="paragraph" w:customStyle="1" w:styleId="804">
    <w:name w:val="xl123"/>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805">
    <w:name w:val="charcharcharchar"/>
    <w:basedOn w:val="1"/>
    <w:qFormat/>
    <w:uiPriority w:val="0"/>
    <w:pPr>
      <w:widowControl/>
      <w:spacing w:line="360" w:lineRule="auto"/>
      <w:ind w:firstLine="640"/>
      <w:jc w:val="left"/>
    </w:pPr>
    <w:rPr>
      <w:b/>
      <w:bCs/>
      <w:kern w:val="0"/>
      <w:sz w:val="24"/>
      <w:szCs w:val="24"/>
    </w:rPr>
  </w:style>
  <w:style w:type="paragraph" w:customStyle="1" w:styleId="806">
    <w:name w:val="样式 样式 列表框 Char Char Char Char Char + 段后: 0.5 行 + 左侧:  6 字符 首行缩进..."/>
    <w:basedOn w:val="752"/>
    <w:qFormat/>
    <w:uiPriority w:val="0"/>
    <w:pPr>
      <w:numPr>
        <w:ilvl w:val="0"/>
        <w:numId w:val="5"/>
      </w:numPr>
      <w:ind w:left="0" w:leftChars="0" w:firstLine="0" w:firstLineChars="0"/>
    </w:pPr>
  </w:style>
  <w:style w:type="paragraph" w:customStyle="1" w:styleId="807">
    <w:name w:val="样式 目录 1 + 左侧:  3 字符"/>
    <w:basedOn w:val="42"/>
    <w:qFormat/>
    <w:uiPriority w:val="0"/>
    <w:pPr>
      <w:numPr>
        <w:ilvl w:val="0"/>
        <w:numId w:val="6"/>
      </w:numPr>
      <w:tabs>
        <w:tab w:val="left" w:pos="1680"/>
        <w:tab w:val="right" w:pos="9060"/>
      </w:tabs>
      <w:spacing w:before="0" w:after="0"/>
      <w:jc w:val="both"/>
    </w:pPr>
    <w:rPr>
      <w:rFonts w:cs="宋体"/>
      <w:bCs w:val="0"/>
      <w:caps w:val="0"/>
    </w:rPr>
  </w:style>
  <w:style w:type="paragraph" w:customStyle="1" w:styleId="808">
    <w:name w:val="xl132"/>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809">
    <w:name w:val="Tableau_évol"/>
    <w:basedOn w:val="800"/>
    <w:qFormat/>
    <w:uiPriority w:val="0"/>
    <w:pPr>
      <w:tabs>
        <w:tab w:val="left" w:pos="1702"/>
        <w:tab w:val="left" w:pos="3828"/>
      </w:tabs>
      <w:spacing w:before="60"/>
      <w:jc w:val="left"/>
    </w:pPr>
    <w:rPr>
      <w:rFonts w:ascii="Arial" w:hAnsi="Arial"/>
      <w:sz w:val="20"/>
    </w:rPr>
  </w:style>
  <w:style w:type="paragraph" w:customStyle="1" w:styleId="810">
    <w:name w:val="Tableau_norm3"/>
    <w:basedOn w:val="800"/>
    <w:qFormat/>
    <w:uiPriority w:val="0"/>
    <w:pPr>
      <w:spacing w:before="0" w:after="48"/>
    </w:pPr>
  </w:style>
  <w:style w:type="paragraph" w:customStyle="1" w:styleId="811">
    <w:name w:val="Institution"/>
    <w:basedOn w:val="1"/>
    <w:next w:val="812"/>
    <w:qFormat/>
    <w:uiPriority w:val="0"/>
    <w:pPr>
      <w:widowControl/>
      <w:tabs>
        <w:tab w:val="left" w:pos="2160"/>
        <w:tab w:val="right" w:pos="7542"/>
      </w:tabs>
      <w:spacing w:before="240" w:after="60" w:line="220" w:lineRule="atLeast"/>
      <w:jc w:val="left"/>
    </w:pPr>
    <w:rPr>
      <w:rFonts w:ascii="Arial" w:hAnsi="Arial" w:eastAsia="PMingLiU"/>
      <w:kern w:val="0"/>
      <w:sz w:val="20"/>
      <w:lang w:eastAsia="en-US" w:bidi="en-US"/>
    </w:rPr>
  </w:style>
  <w:style w:type="paragraph" w:customStyle="1" w:styleId="812">
    <w:name w:val="Achievement"/>
    <w:basedOn w:val="24"/>
    <w:qFormat/>
    <w:uiPriority w:val="0"/>
    <w:pPr>
      <w:widowControl/>
      <w:spacing w:after="60" w:line="220" w:lineRule="atLeast"/>
      <w:ind w:left="245" w:hanging="245"/>
      <w:jc w:val="left"/>
    </w:pPr>
    <w:rPr>
      <w:rFonts w:ascii="Arial" w:hAnsi="Arial" w:eastAsia="PMingLiU"/>
      <w:spacing w:val="-5"/>
      <w:kern w:val="0"/>
      <w:sz w:val="20"/>
      <w:lang w:eastAsia="en-US" w:bidi="en-US"/>
    </w:rPr>
  </w:style>
  <w:style w:type="paragraph" w:customStyle="1" w:styleId="813">
    <w:name w:val="xl420"/>
    <w:basedOn w:val="1"/>
    <w:qFormat/>
    <w:uiPriority w:val="0"/>
    <w:pPr>
      <w:widowControl/>
      <w:pBdr>
        <w:left w:val="single" w:color="000000" w:sz="4" w:space="0"/>
        <w:bottom w:val="single" w:color="000000" w:sz="4" w:space="0"/>
        <w:right w:val="single" w:color="000000" w:sz="4"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814">
    <w:name w:val="条文 3"/>
    <w:next w:val="1"/>
    <w:qFormat/>
    <w:uiPriority w:val="0"/>
    <w:pPr>
      <w:spacing w:line="310" w:lineRule="exact"/>
      <w:ind w:left="420"/>
    </w:pPr>
    <w:rPr>
      <w:rFonts w:ascii="Times New Roman" w:hAnsi="Times New Roman" w:eastAsia="黑体" w:cs="Times New Roman"/>
      <w:sz w:val="21"/>
      <w:lang w:val="en-US" w:eastAsia="zh-CN" w:bidi="ar-SA"/>
    </w:rPr>
  </w:style>
  <w:style w:type="paragraph" w:customStyle="1" w:styleId="815">
    <w:name w:val="xl4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816">
    <w:name w:val="xl421"/>
    <w:basedOn w:val="1"/>
    <w:qFormat/>
    <w:uiPriority w:val="0"/>
    <w:pPr>
      <w:widowControl/>
      <w:pBdr>
        <w:left w:val="single" w:color="000000" w:sz="4" w:space="0"/>
        <w:bottom w:val="single" w:color="000000" w:sz="4" w:space="0"/>
        <w:right w:val="single" w:color="000000" w:sz="8"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817">
    <w:name w:val="xl415"/>
    <w:basedOn w:val="1"/>
    <w:qFormat/>
    <w:uiPriority w:val="0"/>
    <w:pPr>
      <w:widowControl/>
      <w:pBdr>
        <w:top w:val="single" w:color="000000" w:sz="4" w:space="0"/>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818">
    <w:name w:val="xl126"/>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pPr>
    <w:rPr>
      <w:rFonts w:ascii="宋体" w:hAnsi="宋体" w:cs="宋体"/>
      <w:kern w:val="0"/>
      <w:sz w:val="18"/>
      <w:szCs w:val="18"/>
    </w:rPr>
  </w:style>
  <w:style w:type="paragraph" w:customStyle="1" w:styleId="819">
    <w:name w:val="Name"/>
    <w:basedOn w:val="1"/>
    <w:next w:val="1"/>
    <w:qFormat/>
    <w:uiPriority w:val="0"/>
    <w:pPr>
      <w:widowControl/>
      <w:pBdr>
        <w:bottom w:val="single" w:color="auto" w:sz="6" w:space="4"/>
      </w:pBdr>
      <w:spacing w:after="440" w:line="240" w:lineRule="atLeast"/>
      <w:jc w:val="left"/>
    </w:pPr>
    <w:rPr>
      <w:rFonts w:ascii="Arial Black" w:hAnsi="Arial Black" w:eastAsia="PMingLiU"/>
      <w:spacing w:val="-35"/>
      <w:kern w:val="0"/>
      <w:sz w:val="54"/>
      <w:lang w:eastAsia="en-US" w:bidi="en-US"/>
    </w:rPr>
  </w:style>
  <w:style w:type="paragraph" w:customStyle="1" w:styleId="820">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21">
    <w:name w:val="招标文件》"/>
    <w:basedOn w:val="1"/>
    <w:qFormat/>
    <w:uiPriority w:val="0"/>
    <w:pPr>
      <w:widowControl/>
      <w:tabs>
        <w:tab w:val="left" w:pos="560"/>
      </w:tabs>
      <w:spacing w:before="120" w:after="120" w:line="300" w:lineRule="auto"/>
      <w:ind w:left="200"/>
      <w:jc w:val="left"/>
    </w:pPr>
    <w:rPr>
      <w:rFonts w:ascii="宋体"/>
      <w:spacing w:val="10"/>
      <w:w w:val="95"/>
      <w:kern w:val="0"/>
      <w:sz w:val="24"/>
      <w:lang w:eastAsia="en-US" w:bidi="en-US"/>
    </w:rPr>
  </w:style>
  <w:style w:type="paragraph" w:customStyle="1" w:styleId="822">
    <w:name w:val="a"/>
    <w:basedOn w:val="1"/>
    <w:qFormat/>
    <w:uiPriority w:val="0"/>
    <w:pPr>
      <w:widowControl/>
      <w:spacing w:line="360" w:lineRule="auto"/>
      <w:jc w:val="center"/>
    </w:pPr>
    <w:rPr>
      <w:rFonts w:ascii="黑体" w:hAnsi="宋体" w:eastAsia="黑体" w:cs="宋体"/>
      <w:kern w:val="0"/>
      <w:sz w:val="24"/>
      <w:szCs w:val="24"/>
    </w:rPr>
  </w:style>
  <w:style w:type="paragraph" w:customStyle="1" w:styleId="823">
    <w:name w:val="xl137"/>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18"/>
      <w:szCs w:val="18"/>
    </w:rPr>
  </w:style>
  <w:style w:type="paragraph" w:customStyle="1" w:styleId="824">
    <w:name w:val="a2"/>
    <w:basedOn w:val="1"/>
    <w:qFormat/>
    <w:uiPriority w:val="0"/>
    <w:pPr>
      <w:widowControl/>
      <w:spacing w:before="260" w:after="260"/>
      <w:ind w:left="1469" w:right="1542"/>
      <w:jc w:val="center"/>
    </w:pPr>
    <w:rPr>
      <w:b/>
      <w:bCs/>
      <w:kern w:val="0"/>
      <w:sz w:val="44"/>
      <w:szCs w:val="44"/>
    </w:rPr>
  </w:style>
  <w:style w:type="paragraph" w:customStyle="1" w:styleId="825">
    <w:name w:val="条文 表"/>
    <w:next w:val="1"/>
    <w:qFormat/>
    <w:uiPriority w:val="0"/>
    <w:pPr>
      <w:jc w:val="center"/>
    </w:pPr>
    <w:rPr>
      <w:rFonts w:ascii="Times New Roman" w:hAnsi="Times New Roman" w:eastAsia="黑体" w:cs="Times New Roman"/>
      <w:sz w:val="21"/>
      <w:lang w:val="en-US" w:eastAsia="zh-CN" w:bidi="ar-SA"/>
    </w:rPr>
  </w:style>
  <w:style w:type="paragraph" w:customStyle="1" w:styleId="826">
    <w:name w:val="样式 正文缩进 + 宋体 小四 首行缩进:  2 字符"/>
    <w:basedOn w:val="5"/>
    <w:qFormat/>
    <w:uiPriority w:val="0"/>
    <w:pPr>
      <w:spacing w:beforeLines="50" w:afterLines="50" w:line="360" w:lineRule="auto"/>
      <w:ind w:firstLine="200" w:firstLineChars="200"/>
    </w:pPr>
    <w:rPr>
      <w:rFonts w:ascii="宋体" w:hAnsi="宋体" w:cs="宋体"/>
      <w:sz w:val="24"/>
      <w:lang w:eastAsia="en-US" w:bidi="en-US"/>
    </w:rPr>
  </w:style>
  <w:style w:type="paragraph" w:customStyle="1" w:styleId="827">
    <w:name w:val="正文内容"/>
    <w:basedOn w:val="1"/>
    <w:qFormat/>
    <w:uiPriority w:val="0"/>
    <w:pPr>
      <w:jc w:val="center"/>
    </w:pPr>
    <w:rPr>
      <w:rFonts w:ascii="宋体" w:hAnsi="宋体"/>
      <w:color w:val="000000"/>
      <w:sz w:val="18"/>
      <w:szCs w:val="28"/>
    </w:rPr>
  </w:style>
  <w:style w:type="paragraph" w:customStyle="1" w:styleId="828">
    <w:name w:val="样式 楷体_GB2312 小四 首行缩进:  0.8 厘米 行距: 固定值 28 磅"/>
    <w:basedOn w:val="1"/>
    <w:qFormat/>
    <w:uiPriority w:val="0"/>
    <w:pPr>
      <w:spacing w:line="360" w:lineRule="auto"/>
      <w:jc w:val="center"/>
    </w:pPr>
    <w:rPr>
      <w:rFonts w:eastAsia="仿宋_GB2312"/>
      <w:szCs w:val="21"/>
    </w:rPr>
  </w:style>
  <w:style w:type="paragraph" w:customStyle="1" w:styleId="829">
    <w:name w:val="样式 列表框 + 行距: 固定值 20 磅1"/>
    <w:basedOn w:val="830"/>
    <w:qFormat/>
    <w:uiPriority w:val="0"/>
    <w:pPr>
      <w:tabs>
        <w:tab w:val="left" w:pos="874"/>
        <w:tab w:val="left" w:pos="966"/>
        <w:tab w:val="left" w:pos="1028"/>
      </w:tabs>
      <w:spacing w:afterLines="0" w:line="400" w:lineRule="exact"/>
      <w:ind w:left="0" w:leftChars="0"/>
    </w:pPr>
    <w:rPr>
      <w:rFonts w:eastAsia="宋体"/>
      <w:color w:val="000000"/>
      <w:szCs w:val="20"/>
    </w:rPr>
  </w:style>
  <w:style w:type="paragraph" w:customStyle="1" w:styleId="830">
    <w:name w:val="列表框"/>
    <w:basedOn w:val="748"/>
    <w:next w:val="748"/>
    <w:qFormat/>
    <w:uiPriority w:val="0"/>
    <w:pPr>
      <w:tabs>
        <w:tab w:val="left" w:pos="874"/>
        <w:tab w:val="left" w:pos="966"/>
      </w:tabs>
      <w:adjustRightInd w:val="0"/>
      <w:snapToGrid w:val="0"/>
      <w:spacing w:line="360" w:lineRule="exact"/>
      <w:ind w:left="800" w:leftChars="800" w:firstLine="0" w:firstLineChars="0"/>
    </w:pPr>
    <w:rPr>
      <w:rFonts w:ascii="Times New Roman" w:hAnsi="Times New Roman"/>
      <w:szCs w:val="21"/>
    </w:rPr>
  </w:style>
  <w:style w:type="paragraph" w:customStyle="1" w:styleId="831">
    <w:name w:val="X:Annexe"/>
    <w:basedOn w:val="1"/>
    <w:qFormat/>
    <w:uiPriority w:val="0"/>
    <w:pPr>
      <w:widowControl/>
      <w:spacing w:after="400"/>
      <w:jc w:val="center"/>
    </w:pPr>
    <w:rPr>
      <w:rFonts w:ascii="Arial" w:hAnsi="Arial"/>
      <w:b/>
      <w:kern w:val="0"/>
      <w:sz w:val="36"/>
      <w:lang w:eastAsia="fr-FR" w:bidi="en-US"/>
    </w:rPr>
  </w:style>
  <w:style w:type="paragraph" w:customStyle="1" w:styleId="832">
    <w:name w:val="样式 目录 1 + 左侧:  2 字符"/>
    <w:basedOn w:val="42"/>
    <w:qFormat/>
    <w:uiPriority w:val="0"/>
    <w:pPr>
      <w:tabs>
        <w:tab w:val="left" w:pos="1680"/>
        <w:tab w:val="right" w:pos="9060"/>
      </w:tabs>
      <w:spacing w:before="0" w:after="0"/>
      <w:ind w:left="720"/>
      <w:jc w:val="both"/>
    </w:pPr>
    <w:rPr>
      <w:rFonts w:eastAsia="黑体" w:cs="宋体"/>
      <w:b w:val="0"/>
      <w:bCs w:val="0"/>
      <w:caps w:val="0"/>
    </w:rPr>
  </w:style>
  <w:style w:type="paragraph" w:customStyle="1" w:styleId="833">
    <w:name w:val="文本"/>
    <w:basedOn w:val="24"/>
    <w:qFormat/>
    <w:uiPriority w:val="0"/>
    <w:pPr>
      <w:snapToGrid w:val="0"/>
      <w:spacing w:after="0" w:line="360" w:lineRule="auto"/>
      <w:ind w:left="840" w:leftChars="400"/>
      <w:jc w:val="center"/>
    </w:pPr>
    <w:rPr>
      <w:kern w:val="0"/>
      <w:sz w:val="28"/>
    </w:rPr>
  </w:style>
  <w:style w:type="paragraph" w:customStyle="1" w:styleId="834">
    <w:name w:val="X:pied_page3"/>
    <w:basedOn w:val="835"/>
    <w:qFormat/>
    <w:uiPriority w:val="0"/>
    <w:rPr>
      <w:rFonts w:ascii="Arial Narrow" w:hAnsi="Arial Narrow"/>
      <w:b/>
      <w:sz w:val="24"/>
    </w:rPr>
  </w:style>
  <w:style w:type="paragraph" w:customStyle="1" w:styleId="835">
    <w:name w:val="X:pied_page2"/>
    <w:basedOn w:val="810"/>
    <w:qFormat/>
    <w:uiPriority w:val="0"/>
  </w:style>
  <w:style w:type="paragraph" w:customStyle="1" w:styleId="836">
    <w:name w:val="样式 宋体 行距: 1.5 倍行距"/>
    <w:basedOn w:val="1"/>
    <w:qFormat/>
    <w:uiPriority w:val="0"/>
    <w:pPr>
      <w:adjustRightInd w:val="0"/>
      <w:spacing w:line="360" w:lineRule="auto"/>
      <w:ind w:firstLine="420" w:firstLineChars="200"/>
      <w:textAlignment w:val="baseline"/>
    </w:pPr>
    <w:rPr>
      <w:rFonts w:ascii="Arial" w:hAnsi="Arial" w:cs="宋体"/>
      <w:kern w:val="0"/>
      <w:szCs w:val="21"/>
    </w:rPr>
  </w:style>
  <w:style w:type="paragraph" w:customStyle="1" w:styleId="837">
    <w:name w:val="blockquote"/>
    <w:basedOn w:val="1"/>
    <w:qFormat/>
    <w:uiPriority w:val="0"/>
    <w:pPr>
      <w:widowControl/>
      <w:spacing w:before="100" w:after="100"/>
      <w:ind w:left="360" w:right="360"/>
      <w:jc w:val="left"/>
    </w:pPr>
    <w:rPr>
      <w:kern w:val="0"/>
      <w:sz w:val="24"/>
      <w:szCs w:val="24"/>
    </w:rPr>
  </w:style>
  <w:style w:type="paragraph" w:customStyle="1" w:styleId="838">
    <w:name w:val="Balloon Text1"/>
    <w:basedOn w:val="1"/>
    <w:qFormat/>
    <w:uiPriority w:val="0"/>
    <w:pPr>
      <w:widowControl/>
      <w:spacing w:before="120" w:after="120"/>
      <w:ind w:left="562"/>
      <w:jc w:val="left"/>
    </w:pPr>
    <w:rPr>
      <w:rFonts w:ascii="Tahoma" w:hAnsi="Tahoma" w:cs="Tahoma"/>
      <w:kern w:val="0"/>
      <w:sz w:val="16"/>
      <w:szCs w:val="16"/>
      <w:lang w:val="en-GB" w:eastAsia="en-US" w:bidi="en-US"/>
    </w:rPr>
  </w:style>
  <w:style w:type="paragraph" w:customStyle="1" w:styleId="839">
    <w:name w:val="样式 样式 标题 3第二层条第三层论文标题 21.1.1 标题 3Para3Title2h333 bullet + ... + ...1"/>
    <w:basedOn w:val="840"/>
    <w:qFormat/>
    <w:uiPriority w:val="0"/>
    <w:pPr>
      <w:tabs>
        <w:tab w:val="left" w:pos="840"/>
        <w:tab w:val="left" w:pos="907"/>
      </w:tabs>
      <w:spacing w:before="120" w:after="120"/>
      <w:ind w:left="1531" w:hanging="1531"/>
    </w:pPr>
    <w:rPr>
      <w:sz w:val="24"/>
      <w:szCs w:val="24"/>
    </w:rPr>
  </w:style>
  <w:style w:type="paragraph" w:customStyle="1" w:styleId="840">
    <w:name w:val="样式 标题 3第二层条第三层论文标题 21.1.1 标题 3Para3Title2h333 bullet + ..."/>
    <w:basedOn w:val="4"/>
    <w:qFormat/>
    <w:uiPriority w:val="0"/>
    <w:pPr>
      <w:widowControl w:val="0"/>
      <w:tabs>
        <w:tab w:val="left" w:pos="840"/>
      </w:tabs>
      <w:adjustRightInd w:val="0"/>
      <w:spacing w:before="50" w:after="50"/>
      <w:jc w:val="both"/>
      <w:textAlignment w:val="baseline"/>
    </w:pPr>
    <w:rPr>
      <w:rFonts w:ascii="Arial" w:hAnsi="Arial" w:cs="宋体"/>
      <w:bCs/>
      <w:color w:val="000000"/>
      <w:szCs w:val="32"/>
    </w:rPr>
  </w:style>
  <w:style w:type="paragraph" w:customStyle="1" w:styleId="841">
    <w:name w:val="正文项目"/>
    <w:basedOn w:val="1"/>
    <w:qFormat/>
    <w:uiPriority w:val="0"/>
    <w:pPr>
      <w:numPr>
        <w:ilvl w:val="0"/>
        <w:numId w:val="7"/>
      </w:numPr>
      <w:spacing w:line="360" w:lineRule="auto"/>
    </w:pPr>
    <w:rPr>
      <w:rFonts w:ascii="宋体"/>
      <w:szCs w:val="24"/>
    </w:rPr>
  </w:style>
  <w:style w:type="paragraph" w:customStyle="1" w:styleId="842">
    <w:name w:val="a7"/>
    <w:basedOn w:val="1"/>
    <w:qFormat/>
    <w:uiPriority w:val="0"/>
    <w:pPr>
      <w:widowControl/>
    </w:pPr>
    <w:rPr>
      <w:kern w:val="0"/>
      <w:szCs w:val="21"/>
    </w:rPr>
  </w:style>
  <w:style w:type="paragraph" w:customStyle="1" w:styleId="84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b/>
      <w:bCs/>
      <w:kern w:val="0"/>
      <w:sz w:val="20"/>
    </w:rPr>
  </w:style>
  <w:style w:type="paragraph" w:customStyle="1" w:styleId="844">
    <w:name w:val="样式 标题 1 + 段前: 7.8 磅"/>
    <w:basedOn w:val="2"/>
    <w:qFormat/>
    <w:uiPriority w:val="0"/>
    <w:pPr>
      <w:keepNext w:val="0"/>
      <w:widowControl w:val="0"/>
      <w:shd w:val="clear" w:color="auto" w:fill="FFFFFF"/>
      <w:tabs>
        <w:tab w:val="clear" w:pos="885"/>
      </w:tabs>
      <w:adjustRightInd w:val="0"/>
      <w:snapToGrid w:val="0"/>
      <w:spacing w:before="480" w:beforeLines="100" w:after="480"/>
      <w:ind w:left="0" w:firstLine="207" w:firstLineChars="98"/>
      <w:jc w:val="left"/>
    </w:pPr>
    <w:rPr>
      <w:rFonts w:ascii="宋体" w:hAnsi="宋体"/>
      <w:bCs/>
      <w:kern w:val="0"/>
      <w:sz w:val="28"/>
    </w:rPr>
  </w:style>
  <w:style w:type="paragraph" w:customStyle="1" w:styleId="845">
    <w:name w:val="xl21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kern w:val="0"/>
      <w:sz w:val="20"/>
    </w:rPr>
  </w:style>
  <w:style w:type="paragraph" w:customStyle="1" w:styleId="846">
    <w:name w:val="xl102"/>
    <w:basedOn w:val="1"/>
    <w:qFormat/>
    <w:uiPriority w:val="0"/>
    <w:pPr>
      <w:widowControl/>
      <w:pBdr>
        <w:left w:val="single" w:color="auto" w:sz="4" w:space="0"/>
        <w:bottom w:val="single" w:color="auto" w:sz="4" w:space="0"/>
        <w:right w:val="single" w:color="auto" w:sz="4" w:space="0"/>
      </w:pBdr>
      <w:shd w:val="clear" w:color="auto" w:fill="CCFFFF"/>
      <w:spacing w:before="100" w:beforeAutospacing="1" w:after="100" w:afterAutospacing="1"/>
      <w:jc w:val="left"/>
    </w:pPr>
    <w:rPr>
      <w:color w:val="000000"/>
      <w:kern w:val="0"/>
      <w:sz w:val="18"/>
      <w:szCs w:val="18"/>
    </w:rPr>
  </w:style>
  <w:style w:type="paragraph" w:customStyle="1" w:styleId="847">
    <w:name w:val="样式 小四 行距: 1.5 倍行距"/>
    <w:basedOn w:val="1"/>
    <w:qFormat/>
    <w:uiPriority w:val="0"/>
    <w:pPr>
      <w:widowControl/>
      <w:spacing w:line="360" w:lineRule="auto"/>
      <w:jc w:val="left"/>
    </w:pPr>
    <w:rPr>
      <w:rFonts w:cs="宋体"/>
      <w:kern w:val="0"/>
      <w:sz w:val="24"/>
      <w:lang w:eastAsia="en-US" w:bidi="en-US"/>
    </w:rPr>
  </w:style>
  <w:style w:type="paragraph" w:customStyle="1" w:styleId="848">
    <w:name w:val="合同书"/>
    <w:basedOn w:val="1"/>
    <w:qFormat/>
    <w:uiPriority w:val="0"/>
    <w:pPr>
      <w:adjustRightInd w:val="0"/>
      <w:spacing w:afterLines="100" w:line="360" w:lineRule="atLeast"/>
      <w:textAlignment w:val="baseline"/>
      <w:outlineLvl w:val="0"/>
    </w:pPr>
    <w:rPr>
      <w:rFonts w:ascii="楷体_GB2312" w:eastAsia="楷体_GB2312"/>
      <w:b/>
      <w:color w:val="000000"/>
      <w:sz w:val="32"/>
      <w:szCs w:val="32"/>
    </w:rPr>
  </w:style>
  <w:style w:type="paragraph" w:customStyle="1" w:styleId="84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rPr>
  </w:style>
  <w:style w:type="paragraph" w:customStyle="1" w:styleId="850">
    <w:name w:val="_Style 29"/>
    <w:basedOn w:val="1"/>
    <w:next w:val="1"/>
    <w:qFormat/>
    <w:uiPriority w:val="60"/>
    <w:rPr>
      <w:rFonts w:ascii="Calibri" w:hAnsi="Calibri"/>
      <w:color w:val="76923C"/>
      <w:szCs w:val="22"/>
    </w:rPr>
  </w:style>
  <w:style w:type="paragraph" w:customStyle="1" w:styleId="85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0"/>
    </w:rPr>
  </w:style>
  <w:style w:type="paragraph" w:customStyle="1" w:styleId="852">
    <w:name w:val="条文1 Char"/>
    <w:basedOn w:val="1"/>
    <w:qFormat/>
    <w:uiPriority w:val="99"/>
    <w:pPr>
      <w:widowControl/>
      <w:spacing w:line="360" w:lineRule="auto"/>
      <w:jc w:val="left"/>
    </w:pPr>
    <w:rPr>
      <w:rFonts w:ascii="MS UI Gothic" w:hAnsi="MS UI Gothic"/>
      <w:bCs/>
      <w:kern w:val="44"/>
      <w:sz w:val="24"/>
      <w:szCs w:val="44"/>
    </w:rPr>
  </w:style>
  <w:style w:type="paragraph" w:customStyle="1" w:styleId="853">
    <w:name w:val="M:VAR:doc_nom_2"/>
    <w:basedOn w:val="1"/>
    <w:next w:val="1"/>
    <w:qFormat/>
    <w:uiPriority w:val="0"/>
    <w:pPr>
      <w:widowControl/>
      <w:spacing w:before="1680" w:after="120"/>
      <w:jc w:val="center"/>
    </w:pPr>
    <w:rPr>
      <w:rFonts w:ascii="Arial" w:hAnsi="Arial"/>
      <w:b/>
      <w:caps/>
      <w:kern w:val="0"/>
      <w:sz w:val="28"/>
      <w:lang w:eastAsia="fr-FR" w:bidi="en-US"/>
    </w:rPr>
  </w:style>
  <w:style w:type="paragraph" w:customStyle="1" w:styleId="854">
    <w:name w:val="表头"/>
    <w:basedOn w:val="1"/>
    <w:qFormat/>
    <w:uiPriority w:val="0"/>
    <w:pPr>
      <w:spacing w:line="360" w:lineRule="auto"/>
      <w:jc w:val="center"/>
    </w:pPr>
    <w:rPr>
      <w:rFonts w:ascii="黑体" w:eastAsia="黑体"/>
      <w:kern w:val="0"/>
      <w:sz w:val="24"/>
    </w:rPr>
  </w:style>
  <w:style w:type="paragraph" w:customStyle="1" w:styleId="855">
    <w:name w:val="Char Char Char Char2"/>
    <w:basedOn w:val="1"/>
    <w:qFormat/>
    <w:uiPriority w:val="99"/>
    <w:pPr>
      <w:tabs>
        <w:tab w:val="left" w:pos="480"/>
      </w:tabs>
      <w:ind w:left="480" w:hanging="480"/>
    </w:pPr>
    <w:rPr>
      <w:rFonts w:ascii="宋体"/>
      <w:sz w:val="24"/>
      <w:szCs w:val="24"/>
    </w:rPr>
  </w:style>
  <w:style w:type="paragraph" w:customStyle="1" w:styleId="856">
    <w:name w:val="正文缩近"/>
    <w:basedOn w:val="1"/>
    <w:qFormat/>
    <w:uiPriority w:val="99"/>
    <w:pPr>
      <w:spacing w:line="360" w:lineRule="auto"/>
      <w:ind w:firstLine="200" w:firstLineChars="200"/>
    </w:pPr>
    <w:rPr>
      <w:rFonts w:ascii="宋体"/>
      <w:sz w:val="24"/>
      <w:szCs w:val="24"/>
    </w:rPr>
  </w:style>
  <w:style w:type="paragraph" w:customStyle="1" w:styleId="857">
    <w:name w:val="msolistparagraph"/>
    <w:basedOn w:val="1"/>
    <w:qFormat/>
    <w:uiPriority w:val="0"/>
    <w:pPr>
      <w:widowControl/>
      <w:spacing w:before="100" w:beforeAutospacing="1" w:after="100" w:afterAutospacing="1"/>
      <w:jc w:val="left"/>
    </w:pPr>
    <w:rPr>
      <w:rFonts w:hint="eastAsia" w:ascii="Arial Unicode MS" w:hAnsi="Arial Unicode MS" w:eastAsia="Arial Unicode MS" w:cs="Arial Unicode MS"/>
      <w:kern w:val="0"/>
      <w:sz w:val="24"/>
      <w:szCs w:val="24"/>
    </w:rPr>
  </w:style>
  <w:style w:type="paragraph" w:customStyle="1" w:styleId="858">
    <w:name w:val="公文标题"/>
    <w:basedOn w:val="4"/>
    <w:qFormat/>
    <w:uiPriority w:val="0"/>
    <w:pPr>
      <w:widowControl w:val="0"/>
      <w:tabs>
        <w:tab w:val="left" w:pos="360"/>
        <w:tab w:val="center" w:pos="4819"/>
        <w:tab w:val="left" w:pos="7635"/>
      </w:tabs>
      <w:spacing w:before="480"/>
      <w:ind w:left="720" w:hanging="432"/>
    </w:pPr>
    <w:rPr>
      <w:rFonts w:ascii="宋体" w:hAnsi="宋体"/>
      <w:sz w:val="28"/>
      <w:szCs w:val="28"/>
    </w:rPr>
  </w:style>
  <w:style w:type="paragraph" w:customStyle="1" w:styleId="859">
    <w:name w:val="xl414"/>
    <w:basedOn w:val="1"/>
    <w:qFormat/>
    <w:uiPriority w:val="0"/>
    <w:pPr>
      <w:widowControl/>
      <w:pBdr>
        <w:top w:val="single" w:color="000000" w:sz="4" w:space="0"/>
        <w:left w:val="single" w:color="000000" w:sz="4" w:space="0"/>
        <w:bottom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860">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color w:val="000000"/>
      <w:kern w:val="0"/>
      <w:sz w:val="20"/>
    </w:rPr>
  </w:style>
  <w:style w:type="paragraph" w:customStyle="1" w:styleId="861">
    <w:name w:val="发文落款"/>
    <w:basedOn w:val="131"/>
    <w:qFormat/>
    <w:uiPriority w:val="0"/>
    <w:pPr>
      <w:ind w:left="4094" w:right="607" w:firstLine="0"/>
      <w:jc w:val="center"/>
    </w:pPr>
    <w:rPr>
      <w:rFonts w:cstheme="minorBidi"/>
      <w:kern w:val="2"/>
      <w:szCs w:val="22"/>
    </w:rPr>
  </w:style>
  <w:style w:type="paragraph" w:customStyle="1" w:styleId="86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Arial Unicode MS"/>
      <w:b/>
      <w:bCs/>
      <w:kern w:val="0"/>
      <w:sz w:val="20"/>
    </w:rPr>
  </w:style>
  <w:style w:type="paragraph" w:customStyle="1" w:styleId="863">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0"/>
    </w:rPr>
  </w:style>
  <w:style w:type="paragraph" w:customStyle="1" w:styleId="864">
    <w:name w:val="xl201"/>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left"/>
    </w:pPr>
    <w:rPr>
      <w:rFonts w:ascii="宋体" w:hAnsi="宋体" w:cs="宋体"/>
      <w:kern w:val="0"/>
      <w:sz w:val="24"/>
      <w:szCs w:val="24"/>
    </w:rPr>
  </w:style>
  <w:style w:type="paragraph" w:customStyle="1" w:styleId="865">
    <w:name w:val="xl210"/>
    <w:basedOn w:val="1"/>
    <w:qFormat/>
    <w:uiPriority w:val="0"/>
    <w:pPr>
      <w:widowControl/>
      <w:pBdr>
        <w:left w:val="single" w:color="auto" w:sz="4" w:space="0"/>
        <w:right w:val="single" w:color="auto" w:sz="4" w:space="0"/>
      </w:pBdr>
      <w:shd w:val="clear" w:color="auto" w:fill="CCFFFF"/>
      <w:spacing w:before="100" w:beforeAutospacing="1" w:after="100" w:afterAutospacing="1"/>
      <w:jc w:val="left"/>
    </w:pPr>
    <w:rPr>
      <w:rFonts w:ascii="宋体" w:hAnsi="宋体" w:cs="宋体"/>
      <w:kern w:val="0"/>
      <w:sz w:val="20"/>
    </w:rPr>
  </w:style>
  <w:style w:type="paragraph" w:customStyle="1" w:styleId="866">
    <w:name w:val="xl181"/>
    <w:basedOn w:val="1"/>
    <w:qFormat/>
    <w:uiPriority w:val="0"/>
    <w:pPr>
      <w:widowControl/>
      <w:pBdr>
        <w:top w:val="single" w:color="auto" w:sz="4" w:space="0"/>
        <w:left w:val="double" w:color="auto" w:sz="6" w:space="0"/>
        <w:bottom w:val="single" w:color="auto" w:sz="4" w:space="0"/>
        <w:right w:val="single" w:color="auto" w:sz="4" w:space="0"/>
      </w:pBdr>
      <w:shd w:val="clear" w:color="auto" w:fill="FFFF00"/>
      <w:spacing w:before="100" w:beforeAutospacing="1" w:after="100" w:afterAutospacing="1"/>
      <w:jc w:val="right"/>
    </w:pPr>
    <w:rPr>
      <w:rFonts w:ascii="宋体" w:hAnsi="宋体" w:cs="宋体"/>
      <w:b/>
      <w:bCs/>
      <w:kern w:val="0"/>
      <w:sz w:val="18"/>
      <w:szCs w:val="18"/>
    </w:rPr>
  </w:style>
  <w:style w:type="paragraph" w:customStyle="1" w:styleId="867">
    <w:name w:val="xl211"/>
    <w:basedOn w:val="1"/>
    <w:qFormat/>
    <w:uiPriority w:val="0"/>
    <w:pPr>
      <w:widowControl/>
      <w:pBdr>
        <w:top w:val="single" w:color="auto" w:sz="4" w:space="0"/>
        <w:left w:val="double" w:color="auto" w:sz="6" w:space="0"/>
        <w:bottom w:val="single" w:color="auto" w:sz="4" w:space="0"/>
      </w:pBdr>
      <w:shd w:val="clear" w:color="auto" w:fill="FFFFFF"/>
      <w:spacing w:before="100" w:beforeAutospacing="1" w:after="100" w:afterAutospacing="1"/>
      <w:jc w:val="left"/>
    </w:pPr>
    <w:rPr>
      <w:rFonts w:ascii="宋体" w:hAnsi="宋体" w:cs="宋体"/>
      <w:b/>
      <w:bCs/>
      <w:kern w:val="0"/>
      <w:sz w:val="20"/>
    </w:rPr>
  </w:style>
  <w:style w:type="paragraph" w:customStyle="1" w:styleId="868">
    <w:name w:val="xl109"/>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18"/>
      <w:szCs w:val="18"/>
    </w:rPr>
  </w:style>
  <w:style w:type="paragraph" w:customStyle="1" w:styleId="869">
    <w:name w:val="xl183"/>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color w:val="000000"/>
      <w:kern w:val="0"/>
      <w:sz w:val="18"/>
      <w:szCs w:val="18"/>
    </w:rPr>
  </w:style>
  <w:style w:type="paragraph" w:customStyle="1" w:styleId="870">
    <w:name w:val="xl21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871">
    <w:name w:val="xl254"/>
    <w:basedOn w:val="1"/>
    <w:qFormat/>
    <w:uiPriority w:val="0"/>
    <w:pPr>
      <w:widowControl/>
      <w:pBdr>
        <w:top w:val="single" w:color="auto" w:sz="4" w:space="0"/>
        <w:left w:val="double" w:color="auto" w:sz="6" w:space="0"/>
        <w:bottom w:val="single" w:color="auto" w:sz="4" w:space="0"/>
      </w:pBdr>
      <w:shd w:val="clear" w:color="auto" w:fill="FFFF00"/>
      <w:spacing w:before="100" w:beforeAutospacing="1" w:after="100" w:afterAutospacing="1"/>
      <w:jc w:val="center"/>
    </w:pPr>
    <w:rPr>
      <w:rFonts w:ascii="宋体" w:hAnsi="宋体" w:cs="宋体"/>
      <w:kern w:val="0"/>
      <w:sz w:val="20"/>
    </w:rPr>
  </w:style>
  <w:style w:type="paragraph" w:customStyle="1" w:styleId="872">
    <w:name w:val="xl209"/>
    <w:basedOn w:val="1"/>
    <w:qFormat/>
    <w:uiPriority w:val="0"/>
    <w:pPr>
      <w:widowControl/>
      <w:pBdr>
        <w:top w:val="single" w:color="auto" w:sz="4" w:space="0"/>
        <w:left w:val="double" w:color="auto" w:sz="6" w:space="0"/>
        <w:bottom w:val="single" w:color="auto" w:sz="4" w:space="0"/>
      </w:pBdr>
      <w:spacing w:before="100" w:beforeAutospacing="1" w:after="100" w:afterAutospacing="1"/>
      <w:jc w:val="left"/>
    </w:pPr>
    <w:rPr>
      <w:rFonts w:ascii="宋体" w:hAnsi="宋体" w:cs="宋体"/>
      <w:b/>
      <w:bCs/>
      <w:kern w:val="0"/>
      <w:sz w:val="20"/>
    </w:rPr>
  </w:style>
  <w:style w:type="paragraph" w:customStyle="1" w:styleId="873">
    <w:name w:val="xl270"/>
    <w:basedOn w:val="1"/>
    <w:qFormat/>
    <w:uiPriority w:val="0"/>
    <w:pPr>
      <w:widowControl/>
      <w:pBdr>
        <w:top w:val="single" w:color="auto" w:sz="4" w:space="0"/>
        <w:left w:val="double" w:color="auto" w:sz="6" w:space="0"/>
        <w:bottom w:val="single" w:color="auto" w:sz="4" w:space="0"/>
        <w:right w:val="single" w:color="auto" w:sz="4" w:space="0"/>
      </w:pBdr>
      <w:shd w:val="clear" w:color="auto" w:fill="FFFF00"/>
      <w:spacing w:before="100" w:beforeAutospacing="1" w:after="100" w:afterAutospacing="1"/>
      <w:jc w:val="right"/>
    </w:pPr>
    <w:rPr>
      <w:rFonts w:ascii="宋体" w:hAnsi="宋体" w:cs="宋体"/>
      <w:b/>
      <w:bCs/>
      <w:kern w:val="0"/>
      <w:sz w:val="18"/>
      <w:szCs w:val="18"/>
    </w:rPr>
  </w:style>
  <w:style w:type="paragraph" w:customStyle="1" w:styleId="874">
    <w:name w:val="Char3"/>
    <w:basedOn w:val="1"/>
    <w:qFormat/>
    <w:uiPriority w:val="99"/>
    <w:pPr>
      <w:ind w:left="567" w:hanging="279"/>
    </w:pPr>
    <w:rPr>
      <w:sz w:val="24"/>
      <w:szCs w:val="24"/>
    </w:rPr>
  </w:style>
  <w:style w:type="paragraph" w:customStyle="1" w:styleId="875">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b/>
      <w:bCs/>
      <w:kern w:val="0"/>
      <w:sz w:val="20"/>
    </w:rPr>
  </w:style>
  <w:style w:type="paragraph" w:customStyle="1" w:styleId="876">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color w:val="000000"/>
      <w:kern w:val="0"/>
      <w:sz w:val="20"/>
    </w:rPr>
  </w:style>
  <w:style w:type="paragraph" w:customStyle="1" w:styleId="877">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color w:val="FF0000"/>
      <w:kern w:val="0"/>
      <w:sz w:val="20"/>
    </w:rPr>
  </w:style>
  <w:style w:type="paragraph" w:customStyle="1" w:styleId="878">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879">
    <w:name w:val="a1"/>
    <w:basedOn w:val="1"/>
    <w:qFormat/>
    <w:uiPriority w:val="0"/>
    <w:pPr>
      <w:widowControl/>
      <w:spacing w:line="360" w:lineRule="auto"/>
      <w:ind w:firstLine="629"/>
    </w:pPr>
    <w:rPr>
      <w:rFonts w:ascii="仿宋_GB2312" w:hAnsi="宋体" w:eastAsia="仿宋_GB2312" w:cs="宋体"/>
      <w:color w:val="000000"/>
      <w:kern w:val="0"/>
      <w:sz w:val="32"/>
      <w:szCs w:val="32"/>
    </w:rPr>
  </w:style>
  <w:style w:type="paragraph" w:customStyle="1" w:styleId="880">
    <w:name w:val="20"/>
    <w:basedOn w:val="1"/>
    <w:qFormat/>
    <w:uiPriority w:val="0"/>
    <w:pPr>
      <w:widowControl/>
      <w:spacing w:line="360" w:lineRule="auto"/>
    </w:pPr>
    <w:rPr>
      <w:rFonts w:ascii="宋体" w:hAnsi="宋体" w:cs="宋体"/>
      <w:kern w:val="0"/>
      <w:szCs w:val="21"/>
    </w:rPr>
  </w:style>
  <w:style w:type="paragraph" w:customStyle="1" w:styleId="881">
    <w:name w:val="样式 (西文) 宋体 四号 首行缩进:  2 字符1"/>
    <w:basedOn w:val="1"/>
    <w:qFormat/>
    <w:uiPriority w:val="0"/>
    <w:pPr>
      <w:spacing w:line="360" w:lineRule="auto"/>
      <w:ind w:firstLine="480" w:firstLineChars="200"/>
    </w:pPr>
    <w:rPr>
      <w:rFonts w:ascii="宋体" w:hAnsi="宋体" w:cs="宋体"/>
      <w:sz w:val="24"/>
      <w:szCs w:val="24"/>
    </w:rPr>
  </w:style>
  <w:style w:type="paragraph" w:customStyle="1" w:styleId="882">
    <w:name w:val="xl162"/>
    <w:basedOn w:val="1"/>
    <w:qFormat/>
    <w:uiPriority w:val="0"/>
    <w:pPr>
      <w:widowControl/>
      <w:pBdr>
        <w:top w:val="single" w:color="auto" w:sz="4" w:space="0"/>
        <w:bottom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883">
    <w:name w:val="xl23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884">
    <w:name w:val="表格文本"/>
    <w:qFormat/>
    <w:uiPriority w:val="0"/>
    <w:pPr>
      <w:widowControl w:val="0"/>
      <w:adjustRightInd w:val="0"/>
      <w:snapToGrid w:val="0"/>
      <w:spacing w:line="300" w:lineRule="exact"/>
      <w:jc w:val="both"/>
    </w:pPr>
    <w:rPr>
      <w:rFonts w:ascii="Arial" w:hAnsi="Arial" w:eastAsia="楷体_GB2312" w:cs="Arial"/>
      <w:kern w:val="2"/>
      <w:sz w:val="21"/>
      <w:szCs w:val="21"/>
      <w:lang w:val="en-US" w:eastAsia="zh-CN" w:bidi="ar-SA"/>
    </w:rPr>
  </w:style>
  <w:style w:type="paragraph" w:customStyle="1" w:styleId="885">
    <w:name w:val="&gt;1:enum3 -:enum"/>
    <w:basedOn w:val="1"/>
    <w:qFormat/>
    <w:uiPriority w:val="0"/>
    <w:pPr>
      <w:widowControl/>
      <w:tabs>
        <w:tab w:val="left" w:pos="1060"/>
        <w:tab w:val="left" w:pos="1418"/>
      </w:tabs>
      <w:spacing w:before="50" w:after="50" w:line="280" w:lineRule="exact"/>
      <w:ind w:left="851" w:hanging="284"/>
      <w:jc w:val="left"/>
    </w:pPr>
    <w:rPr>
      <w:rFonts w:ascii="Arial" w:hAnsi="Arial"/>
      <w:kern w:val="0"/>
      <w:sz w:val="20"/>
      <w:lang w:eastAsia="fr-FR" w:bidi="en-US"/>
    </w:rPr>
  </w:style>
  <w:style w:type="paragraph" w:customStyle="1" w:styleId="886">
    <w:name w:val="列表框2"/>
    <w:basedOn w:val="141"/>
    <w:qFormat/>
    <w:uiPriority w:val="0"/>
    <w:pPr>
      <w:numPr>
        <w:ilvl w:val="0"/>
        <w:numId w:val="8"/>
      </w:numPr>
      <w:tabs>
        <w:tab w:val="left" w:pos="480"/>
        <w:tab w:val="left" w:pos="720"/>
        <w:tab w:val="left" w:pos="780"/>
        <w:tab w:val="clear" w:pos="2896"/>
        <w:tab w:val="clear" w:pos="795"/>
      </w:tabs>
      <w:ind w:left="880" w:leftChars="700" w:right="-11" w:hanging="180" w:hangingChars="180"/>
    </w:pPr>
    <w:rPr>
      <w:rFonts w:cstheme="minorBidi"/>
      <w:szCs w:val="22"/>
    </w:rPr>
  </w:style>
  <w:style w:type="paragraph" w:customStyle="1" w:styleId="887">
    <w:name w:val="简单回函地址"/>
    <w:basedOn w:val="1"/>
    <w:qFormat/>
    <w:uiPriority w:val="0"/>
    <w:rPr>
      <w:szCs w:val="24"/>
    </w:rPr>
  </w:style>
  <w:style w:type="paragraph" w:customStyle="1" w:styleId="888">
    <w:name w:val="样式 居中"/>
    <w:basedOn w:val="1"/>
    <w:qFormat/>
    <w:uiPriority w:val="0"/>
    <w:pPr>
      <w:spacing w:line="360" w:lineRule="auto"/>
      <w:jc w:val="center"/>
    </w:pPr>
  </w:style>
  <w:style w:type="paragraph" w:customStyle="1" w:styleId="889">
    <w:name w:val="图形布置"/>
    <w:basedOn w:val="1"/>
    <w:qFormat/>
    <w:uiPriority w:val="0"/>
    <w:pPr>
      <w:jc w:val="center"/>
    </w:pPr>
    <w:rPr>
      <w:rFonts w:cs="宋体"/>
      <w:kern w:val="0"/>
    </w:rPr>
  </w:style>
  <w:style w:type="paragraph" w:customStyle="1" w:styleId="890">
    <w:name w:val="a0"/>
    <w:basedOn w:val="1"/>
    <w:qFormat/>
    <w:uiPriority w:val="0"/>
    <w:pPr>
      <w:widowControl/>
    </w:pPr>
    <w:rPr>
      <w:rFonts w:ascii="仿宋_GB2312" w:hAnsi="宋体" w:eastAsia="仿宋_GB2312" w:cs="宋体"/>
      <w:kern w:val="0"/>
      <w:sz w:val="30"/>
      <w:szCs w:val="30"/>
    </w:rPr>
  </w:style>
  <w:style w:type="paragraph" w:customStyle="1" w:styleId="89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rPr>
  </w:style>
  <w:style w:type="paragraph" w:customStyle="1" w:styleId="892">
    <w:name w:val="xl245"/>
    <w:basedOn w:val="1"/>
    <w:qFormat/>
    <w:uiPriority w:val="0"/>
    <w:pPr>
      <w:widowControl/>
      <w:pBdr>
        <w:left w:val="single" w:color="auto" w:sz="4" w:space="0"/>
        <w:right w:val="double" w:color="auto" w:sz="6" w:space="0"/>
      </w:pBdr>
      <w:spacing w:before="100" w:beforeAutospacing="1" w:after="100" w:afterAutospacing="1"/>
      <w:textAlignment w:val="top"/>
    </w:pPr>
    <w:rPr>
      <w:kern w:val="0"/>
      <w:sz w:val="18"/>
      <w:szCs w:val="18"/>
    </w:rPr>
  </w:style>
  <w:style w:type="paragraph" w:customStyle="1" w:styleId="893">
    <w:name w:val="Body text 1"/>
    <w:basedOn w:val="233"/>
    <w:qFormat/>
    <w:uiPriority w:val="0"/>
    <w:pPr>
      <w:tabs>
        <w:tab w:val="left" w:pos="1134"/>
      </w:tabs>
      <w:autoSpaceDE w:val="0"/>
      <w:autoSpaceDN w:val="0"/>
      <w:adjustRightInd w:val="0"/>
      <w:spacing w:before="170" w:line="300" w:lineRule="atLeast"/>
      <w:ind w:left="1134" w:hanging="1134"/>
    </w:pPr>
    <w:rPr>
      <w:rFonts w:ascii="Times New Roman"/>
      <w:sz w:val="24"/>
    </w:rPr>
  </w:style>
  <w:style w:type="paragraph" w:customStyle="1" w:styleId="894">
    <w:name w:val="p17"/>
    <w:basedOn w:val="1"/>
    <w:qFormat/>
    <w:uiPriority w:val="0"/>
    <w:pPr>
      <w:widowControl/>
      <w:spacing w:after="120"/>
    </w:pPr>
    <w:rPr>
      <w:rFonts w:eastAsia="Arial Unicode MS"/>
      <w:kern w:val="0"/>
      <w:szCs w:val="21"/>
    </w:rPr>
  </w:style>
  <w:style w:type="paragraph" w:customStyle="1" w:styleId="895">
    <w:name w:val="xl185"/>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left"/>
    </w:pPr>
    <w:rPr>
      <w:rFonts w:ascii="宋体" w:hAnsi="宋体" w:cs="宋体"/>
      <w:color w:val="000000"/>
      <w:kern w:val="0"/>
      <w:sz w:val="18"/>
      <w:szCs w:val="18"/>
    </w:rPr>
  </w:style>
  <w:style w:type="paragraph" w:customStyle="1" w:styleId="896">
    <w:name w:val="xl21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rPr>
  </w:style>
  <w:style w:type="paragraph" w:customStyle="1" w:styleId="897">
    <w:name w:val="xl169"/>
    <w:basedOn w:val="1"/>
    <w:qFormat/>
    <w:uiPriority w:val="0"/>
    <w:pPr>
      <w:widowControl/>
      <w:pBdr>
        <w:top w:val="single" w:color="auto" w:sz="4" w:space="0"/>
        <w:left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898">
    <w:name w:val="xl234"/>
    <w:basedOn w:val="1"/>
    <w:qFormat/>
    <w:uiPriority w:val="0"/>
    <w:pPr>
      <w:widowControl/>
      <w:pBdr>
        <w:top w:val="single" w:color="auto" w:sz="4" w:space="0"/>
        <w:bottom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899">
    <w:name w:val="标准封面/目次/前言"/>
    <w:basedOn w:val="1"/>
    <w:qFormat/>
    <w:uiPriority w:val="0"/>
    <w:pPr>
      <w:adjustRightInd w:val="0"/>
      <w:spacing w:line="312" w:lineRule="atLeast"/>
      <w:jc w:val="center"/>
      <w:textAlignment w:val="baseline"/>
    </w:pPr>
    <w:rPr>
      <w:rFonts w:ascii="隶书"/>
      <w:kern w:val="0"/>
      <w:sz w:val="84"/>
      <w:szCs w:val="84"/>
    </w:rPr>
  </w:style>
  <w:style w:type="paragraph" w:customStyle="1" w:styleId="900">
    <w:name w:val="xl208"/>
    <w:basedOn w:val="1"/>
    <w:qFormat/>
    <w:uiPriority w:val="0"/>
    <w:pPr>
      <w:widowControl/>
      <w:pBdr>
        <w:top w:val="single" w:color="auto" w:sz="4" w:space="0"/>
        <w:left w:val="single" w:color="auto" w:sz="4" w:space="0"/>
        <w:bottom w:val="double" w:color="auto" w:sz="6" w:space="0"/>
        <w:right w:val="single" w:color="auto" w:sz="4" w:space="0"/>
      </w:pBdr>
      <w:shd w:val="clear" w:color="auto" w:fill="CCFFFF"/>
      <w:spacing w:before="100" w:beforeAutospacing="1" w:after="100" w:afterAutospacing="1"/>
      <w:jc w:val="left"/>
    </w:pPr>
    <w:rPr>
      <w:rFonts w:ascii="宋体" w:hAnsi="宋体" w:cs="宋体"/>
      <w:kern w:val="0"/>
      <w:sz w:val="18"/>
      <w:szCs w:val="18"/>
    </w:rPr>
  </w:style>
  <w:style w:type="paragraph" w:customStyle="1" w:styleId="901">
    <w:name w:val="xl21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color w:val="000000"/>
      <w:kern w:val="0"/>
      <w:sz w:val="20"/>
    </w:rPr>
  </w:style>
  <w:style w:type="paragraph" w:customStyle="1" w:styleId="902">
    <w:name w:val="xl168"/>
    <w:basedOn w:val="1"/>
    <w:qFormat/>
    <w:uiPriority w:val="0"/>
    <w:pPr>
      <w:widowControl/>
      <w:pBdr>
        <w:top w:val="single" w:color="auto" w:sz="4" w:space="0"/>
        <w:left w:val="single" w:color="auto" w:sz="4" w:space="0"/>
        <w:bottom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903">
    <w:name w:val="xl129"/>
    <w:basedOn w:val="1"/>
    <w:qFormat/>
    <w:uiPriority w:val="0"/>
    <w:pPr>
      <w:widowControl/>
      <w:pBdr>
        <w:left w:val="single" w:color="auto" w:sz="4" w:space="0"/>
        <w:bottom w:val="single" w:color="auto" w:sz="4" w:space="0"/>
        <w:right w:val="single" w:color="auto" w:sz="4" w:space="0"/>
      </w:pBdr>
      <w:shd w:val="clear" w:color="auto" w:fill="CCFFFF"/>
      <w:spacing w:before="100" w:beforeAutospacing="1" w:after="100" w:afterAutospacing="1"/>
      <w:jc w:val="center"/>
    </w:pPr>
    <w:rPr>
      <w:kern w:val="0"/>
      <w:sz w:val="18"/>
      <w:szCs w:val="18"/>
    </w:rPr>
  </w:style>
  <w:style w:type="paragraph" w:customStyle="1" w:styleId="904">
    <w:name w:val="xl184"/>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905">
    <w:name w:val="xl248"/>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906">
    <w:name w:val="投标-表格文字"/>
    <w:basedOn w:val="1"/>
    <w:qFormat/>
    <w:uiPriority w:val="0"/>
    <w:pPr>
      <w:adjustRightInd w:val="0"/>
      <w:textAlignment w:val="baseline"/>
    </w:pPr>
    <w:rPr>
      <w:sz w:val="24"/>
      <w:szCs w:val="24"/>
    </w:rPr>
  </w:style>
  <w:style w:type="paragraph" w:customStyle="1" w:styleId="907">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b/>
      <w:bCs/>
      <w:kern w:val="0"/>
      <w:sz w:val="24"/>
      <w:szCs w:val="24"/>
    </w:rPr>
  </w:style>
  <w:style w:type="paragraph" w:customStyle="1" w:styleId="908">
    <w:name w:val="样式 三号 加粗 居中"/>
    <w:basedOn w:val="1"/>
    <w:qFormat/>
    <w:uiPriority w:val="0"/>
    <w:pPr>
      <w:spacing w:line="360" w:lineRule="auto"/>
      <w:jc w:val="center"/>
    </w:pPr>
    <w:rPr>
      <w:b/>
      <w:bCs/>
      <w:sz w:val="32"/>
    </w:rPr>
  </w:style>
  <w:style w:type="paragraph" w:customStyle="1" w:styleId="909">
    <w:name w:val="Char Char Char Char Char Char Char Char Char Char Char Char Char Char Char Char Char Char Char Char Char Char Char Char Char Char Char Char Char Char1 Char Char Char Char Char Char Char"/>
    <w:basedOn w:val="1"/>
    <w:qFormat/>
    <w:uiPriority w:val="0"/>
    <w:pPr>
      <w:tabs>
        <w:tab w:val="left" w:pos="720"/>
      </w:tabs>
      <w:ind w:left="720" w:hanging="720"/>
    </w:pPr>
    <w:rPr>
      <w:sz w:val="24"/>
      <w:szCs w:val="24"/>
    </w:rPr>
  </w:style>
  <w:style w:type="paragraph" w:customStyle="1" w:styleId="910">
    <w:name w:val="标题 5，"/>
    <w:basedOn w:val="7"/>
    <w:qFormat/>
    <w:uiPriority w:val="0"/>
    <w:pPr>
      <w:widowControl w:val="0"/>
      <w:spacing w:before="480" w:line="376" w:lineRule="auto"/>
      <w:ind w:left="720" w:hanging="432"/>
      <w:jc w:val="both"/>
    </w:pPr>
    <w:rPr>
      <w:rFonts w:ascii="Times New Roman" w:hAnsi="Times New Roman"/>
      <w:bCs/>
      <w:sz w:val="28"/>
      <w:szCs w:val="28"/>
    </w:rPr>
  </w:style>
  <w:style w:type="paragraph" w:customStyle="1" w:styleId="911">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0"/>
    </w:rPr>
  </w:style>
  <w:style w:type="paragraph" w:customStyle="1" w:styleId="912">
    <w:name w:val="内部地址"/>
    <w:basedOn w:val="1"/>
    <w:qFormat/>
    <w:uiPriority w:val="0"/>
  </w:style>
  <w:style w:type="paragraph" w:customStyle="1" w:styleId="913">
    <w:name w:val="t1"/>
    <w:basedOn w:val="1"/>
    <w:qFormat/>
    <w:uiPriority w:val="0"/>
    <w:pPr>
      <w:numPr>
        <w:ilvl w:val="0"/>
        <w:numId w:val="9"/>
      </w:numPr>
      <w:tabs>
        <w:tab w:val="left" w:pos="879"/>
        <w:tab w:val="clear" w:pos="644"/>
      </w:tabs>
      <w:spacing w:after="120" w:line="360" w:lineRule="auto"/>
      <w:ind w:left="1155" w:hanging="215"/>
    </w:pPr>
    <w:rPr>
      <w:rFonts w:ascii="宋体"/>
      <w:sz w:val="24"/>
    </w:rPr>
  </w:style>
  <w:style w:type="paragraph" w:customStyle="1" w:styleId="91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0"/>
    </w:rPr>
  </w:style>
  <w:style w:type="paragraph" w:customStyle="1" w:styleId="915">
    <w:name w:val="Char Char Char Char Char Char Char Char Char Char Char Char Char"/>
    <w:basedOn w:val="1"/>
    <w:qFormat/>
    <w:uiPriority w:val="0"/>
    <w:pPr>
      <w:ind w:left="567" w:hanging="279"/>
    </w:pPr>
    <w:rPr>
      <w:sz w:val="24"/>
      <w:szCs w:val="24"/>
    </w:rPr>
  </w:style>
  <w:style w:type="paragraph" w:customStyle="1" w:styleId="916">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kern w:val="0"/>
      <w:sz w:val="20"/>
    </w:rPr>
  </w:style>
  <w:style w:type="paragraph" w:customStyle="1" w:styleId="917">
    <w:name w:val="xl21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color w:val="000000"/>
      <w:kern w:val="0"/>
      <w:sz w:val="20"/>
    </w:rPr>
  </w:style>
  <w:style w:type="paragraph" w:customStyle="1" w:styleId="918">
    <w:name w:val="项目符号1"/>
    <w:basedOn w:val="1"/>
    <w:qFormat/>
    <w:uiPriority w:val="0"/>
    <w:pPr>
      <w:adjustRightInd w:val="0"/>
      <w:spacing w:line="360" w:lineRule="atLeast"/>
      <w:textAlignment w:val="baseline"/>
    </w:pPr>
  </w:style>
  <w:style w:type="paragraph" w:customStyle="1" w:styleId="919">
    <w:name w:val="xl105"/>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16"/>
      <w:szCs w:val="16"/>
    </w:rPr>
  </w:style>
  <w:style w:type="paragraph" w:customStyle="1" w:styleId="92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Arial Unicode MS"/>
      <w:kern w:val="0"/>
      <w:sz w:val="20"/>
    </w:rPr>
  </w:style>
  <w:style w:type="paragraph" w:customStyle="1" w:styleId="921">
    <w:name w:val="目录标题"/>
    <w:basedOn w:val="1"/>
    <w:qFormat/>
    <w:uiPriority w:val="0"/>
    <w:pPr>
      <w:spacing w:afterLines="100"/>
      <w:jc w:val="center"/>
    </w:pPr>
    <w:rPr>
      <w:rFonts w:ascii="黑体" w:eastAsia="黑体"/>
      <w:kern w:val="0"/>
      <w:sz w:val="32"/>
      <w:szCs w:val="32"/>
    </w:rPr>
  </w:style>
  <w:style w:type="paragraph" w:customStyle="1" w:styleId="922">
    <w:name w:val="xl5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23">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0"/>
    </w:rPr>
  </w:style>
  <w:style w:type="paragraph" w:customStyle="1" w:styleId="924">
    <w:name w:val="xl17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25">
    <w:name w:val="xl262"/>
    <w:basedOn w:val="1"/>
    <w:qFormat/>
    <w:uiPriority w:val="0"/>
    <w:pPr>
      <w:widowControl/>
      <w:pBdr>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926">
    <w:name w:val="xl165"/>
    <w:basedOn w:val="1"/>
    <w:qFormat/>
    <w:uiPriority w:val="0"/>
    <w:pPr>
      <w:widowControl/>
      <w:pBdr>
        <w:left w:val="single" w:color="auto" w:sz="4" w:space="0"/>
        <w:right w:val="double" w:color="auto" w:sz="6" w:space="0"/>
      </w:pBdr>
      <w:spacing w:before="100" w:beforeAutospacing="1" w:after="100" w:afterAutospacing="1"/>
      <w:textAlignment w:val="top"/>
    </w:pPr>
    <w:rPr>
      <w:kern w:val="0"/>
      <w:sz w:val="18"/>
      <w:szCs w:val="18"/>
    </w:rPr>
  </w:style>
  <w:style w:type="paragraph" w:styleId="927">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28">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kern w:val="0"/>
      <w:sz w:val="20"/>
    </w:rPr>
  </w:style>
  <w:style w:type="paragraph" w:customStyle="1" w:styleId="929">
    <w:name w:val="xl163"/>
    <w:basedOn w:val="1"/>
    <w:qFormat/>
    <w:uiPriority w:val="0"/>
    <w:pPr>
      <w:widowControl/>
      <w:pBdr>
        <w:top w:val="single" w:color="auto" w:sz="4" w:space="0"/>
        <w:bottom w:val="single" w:color="auto" w:sz="4" w:space="0"/>
        <w:right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930">
    <w:name w:val="60"/>
    <w:basedOn w:val="1"/>
    <w:qFormat/>
    <w:uiPriority w:val="0"/>
    <w:pPr>
      <w:widowControl/>
      <w:spacing w:line="360" w:lineRule="auto"/>
      <w:jc w:val="center"/>
    </w:pPr>
    <w:rPr>
      <w:kern w:val="0"/>
      <w:szCs w:val="21"/>
    </w:rPr>
  </w:style>
  <w:style w:type="paragraph" w:customStyle="1" w:styleId="931">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kern w:val="0"/>
      <w:sz w:val="20"/>
    </w:rPr>
  </w:style>
  <w:style w:type="paragraph" w:customStyle="1" w:styleId="93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Arial Unicode MS"/>
      <w:kern w:val="0"/>
      <w:sz w:val="20"/>
    </w:rPr>
  </w:style>
  <w:style w:type="paragraph" w:customStyle="1" w:styleId="933">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Arial Unicode MS" w:hAnsi="Arial Unicode MS" w:eastAsia="Arial Unicode MS" w:cs="Arial Unicode MS"/>
      <w:kern w:val="0"/>
      <w:sz w:val="20"/>
    </w:rPr>
  </w:style>
  <w:style w:type="paragraph" w:customStyle="1" w:styleId="934">
    <w:name w:val="a6"/>
    <w:basedOn w:val="1"/>
    <w:qFormat/>
    <w:uiPriority w:val="0"/>
    <w:pPr>
      <w:widowControl/>
      <w:jc w:val="center"/>
    </w:pPr>
    <w:rPr>
      <w:rFonts w:ascii="隶书" w:hAnsi="宋体" w:eastAsia="隶书" w:cs="宋体"/>
      <w:kern w:val="0"/>
      <w:sz w:val="84"/>
      <w:szCs w:val="84"/>
    </w:rPr>
  </w:style>
  <w:style w:type="paragraph" w:customStyle="1" w:styleId="935">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rPr>
  </w:style>
  <w:style w:type="paragraph" w:customStyle="1" w:styleId="936">
    <w:name w:val="a8"/>
    <w:basedOn w:val="1"/>
    <w:qFormat/>
    <w:uiPriority w:val="0"/>
    <w:pPr>
      <w:widowControl/>
    </w:pPr>
    <w:rPr>
      <w:kern w:val="0"/>
      <w:szCs w:val="21"/>
    </w:rPr>
  </w:style>
  <w:style w:type="paragraph" w:customStyle="1" w:styleId="937">
    <w:name w:val="p15"/>
    <w:basedOn w:val="1"/>
    <w:qFormat/>
    <w:uiPriority w:val="0"/>
    <w:pPr>
      <w:widowControl/>
      <w:spacing w:line="360" w:lineRule="auto"/>
      <w:jc w:val="center"/>
    </w:pPr>
    <w:rPr>
      <w:rFonts w:eastAsia="Arial Unicode MS"/>
      <w:kern w:val="0"/>
      <w:szCs w:val="21"/>
    </w:rPr>
  </w:style>
  <w:style w:type="paragraph" w:customStyle="1" w:styleId="93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rPr>
  </w:style>
  <w:style w:type="paragraph" w:customStyle="1" w:styleId="93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Arial Unicode MS"/>
      <w:kern w:val="0"/>
      <w:sz w:val="20"/>
    </w:rPr>
  </w:style>
  <w:style w:type="paragraph" w:customStyle="1" w:styleId="940">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0"/>
    </w:rPr>
  </w:style>
  <w:style w:type="paragraph" w:customStyle="1" w:styleId="941">
    <w:name w:val="char10"/>
    <w:basedOn w:val="1"/>
    <w:qFormat/>
    <w:uiPriority w:val="0"/>
    <w:pPr>
      <w:widowControl/>
    </w:pPr>
    <w:rPr>
      <w:kern w:val="0"/>
      <w:szCs w:val="21"/>
    </w:rPr>
  </w:style>
  <w:style w:type="paragraph" w:customStyle="1" w:styleId="942">
    <w:name w:val="xl146"/>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rFonts w:ascii="宋体" w:hAnsi="宋体" w:cs="宋体"/>
      <w:kern w:val="0"/>
      <w:sz w:val="18"/>
      <w:szCs w:val="18"/>
    </w:rPr>
  </w:style>
  <w:style w:type="paragraph" w:customStyle="1" w:styleId="943">
    <w:name w:val="样式 样式 标题 3第二层条第三层论文标题 21.1.1 标题 3Para3Title2h333 bullet + ... + ..."/>
    <w:basedOn w:val="840"/>
    <w:qFormat/>
    <w:uiPriority w:val="0"/>
    <w:pPr>
      <w:ind w:left="737" w:hanging="737"/>
    </w:pPr>
    <w:rPr>
      <w:szCs w:val="20"/>
    </w:rPr>
  </w:style>
  <w:style w:type="paragraph" w:customStyle="1" w:styleId="944">
    <w:name w:val="&gt; attention"/>
    <w:basedOn w:val="1"/>
    <w:qFormat/>
    <w:uiPriority w:val="0"/>
    <w:pPr>
      <w:widowControl/>
      <w:spacing w:after="120" w:line="280" w:lineRule="exact"/>
      <w:jc w:val="left"/>
    </w:pPr>
    <w:rPr>
      <w:rFonts w:ascii="Arial" w:hAnsi="Arial"/>
      <w:b/>
      <w:kern w:val="0"/>
      <w:sz w:val="20"/>
      <w:lang w:eastAsia="fr-FR" w:bidi="en-US"/>
    </w:rPr>
  </w:style>
  <w:style w:type="paragraph" w:customStyle="1" w:styleId="945">
    <w:name w:val="xl148"/>
    <w:basedOn w:val="1"/>
    <w:qFormat/>
    <w:uiPriority w:val="0"/>
    <w:pPr>
      <w:widowControl/>
      <w:pBdr>
        <w:top w:val="single" w:color="auto" w:sz="4" w:space="0"/>
        <w:left w:val="single" w:color="auto" w:sz="4"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946">
    <w:name w:val="high15"/>
    <w:basedOn w:val="1"/>
    <w:qFormat/>
    <w:uiPriority w:val="0"/>
    <w:pPr>
      <w:widowControl/>
      <w:spacing w:before="100" w:beforeAutospacing="1" w:after="100" w:afterAutospacing="1" w:line="300" w:lineRule="atLeast"/>
      <w:jc w:val="left"/>
    </w:pPr>
    <w:rPr>
      <w:rFonts w:ascii="Arial Unicode MS" w:hAnsi="Arial Unicode MS" w:eastAsia="Arial Unicode MS" w:cs="Arial Unicode MS"/>
      <w:kern w:val="0"/>
      <w:sz w:val="18"/>
      <w:szCs w:val="18"/>
    </w:rPr>
  </w:style>
  <w:style w:type="paragraph" w:customStyle="1" w:styleId="947">
    <w:name w:val="样式 样式 标题 2标题 1.1第一层条第二层论文标题 1Para2Title1H2h22l2list + ch...1 + 右..."/>
    <w:basedOn w:val="134"/>
    <w:qFormat/>
    <w:uiPriority w:val="0"/>
    <w:pPr>
      <w:spacing w:beforeLines="100" w:afterLines="100"/>
    </w:pPr>
    <w:rPr>
      <w:kern w:val="0"/>
      <w:szCs w:val="20"/>
    </w:rPr>
  </w:style>
  <w:style w:type="paragraph" w:customStyle="1" w:styleId="948">
    <w:name w:val="xl231"/>
    <w:basedOn w:val="1"/>
    <w:qFormat/>
    <w:uiPriority w:val="0"/>
    <w:pPr>
      <w:widowControl/>
      <w:pBdr>
        <w:top w:val="single" w:color="auto" w:sz="4" w:space="0"/>
        <w:bottom w:val="single" w:color="auto" w:sz="4" w:space="0"/>
      </w:pBdr>
      <w:shd w:val="clear" w:color="auto" w:fill="FFFF99"/>
      <w:spacing w:before="100" w:beforeAutospacing="1" w:after="100" w:afterAutospacing="1"/>
      <w:jc w:val="left"/>
    </w:pPr>
    <w:rPr>
      <w:rFonts w:ascii="宋体" w:hAnsi="宋体" w:cs="宋体"/>
      <w:kern w:val="0"/>
      <w:sz w:val="24"/>
      <w:szCs w:val="24"/>
    </w:rPr>
  </w:style>
  <w:style w:type="paragraph" w:customStyle="1" w:styleId="949">
    <w:name w:val="char"/>
    <w:basedOn w:val="1"/>
    <w:qFormat/>
    <w:uiPriority w:val="0"/>
    <w:pPr>
      <w:widowControl/>
      <w:ind w:left="567" w:hanging="279"/>
    </w:pPr>
    <w:rPr>
      <w:kern w:val="0"/>
      <w:sz w:val="24"/>
      <w:szCs w:val="24"/>
    </w:rPr>
  </w:style>
  <w:style w:type="paragraph" w:customStyle="1" w:styleId="950">
    <w:name w:val="charcharcharcharcharcharcharcharcharcharcharcharcharcharcharcharcharcharcharcharcharcharcharcharcharcharcharcharcharchar1charcharcharcharcharcharchar"/>
    <w:basedOn w:val="1"/>
    <w:qFormat/>
    <w:uiPriority w:val="0"/>
    <w:pPr>
      <w:widowControl/>
      <w:ind w:left="720" w:hanging="720"/>
    </w:pPr>
    <w:rPr>
      <w:kern w:val="0"/>
      <w:sz w:val="24"/>
      <w:szCs w:val="24"/>
    </w:rPr>
  </w:style>
  <w:style w:type="paragraph" w:customStyle="1" w:styleId="951">
    <w:name w:val="xl158"/>
    <w:basedOn w:val="1"/>
    <w:qFormat/>
    <w:uiPriority w:val="0"/>
    <w:pPr>
      <w:widowControl/>
      <w:pBdr>
        <w:top w:val="single" w:color="auto" w:sz="4" w:space="0"/>
        <w:bottom w:val="single" w:color="auto" w:sz="4" w:space="0"/>
        <w:right w:val="double" w:color="auto" w:sz="6" w:space="0"/>
      </w:pBdr>
      <w:spacing w:before="100" w:beforeAutospacing="1" w:after="100" w:afterAutospacing="1"/>
      <w:jc w:val="left"/>
    </w:pPr>
    <w:rPr>
      <w:rFonts w:ascii="宋体" w:hAnsi="宋体" w:cs="宋体"/>
      <w:kern w:val="0"/>
      <w:sz w:val="24"/>
      <w:szCs w:val="24"/>
    </w:rPr>
  </w:style>
  <w:style w:type="paragraph" w:customStyle="1" w:styleId="952">
    <w:name w:val="p16"/>
    <w:basedOn w:val="1"/>
    <w:qFormat/>
    <w:uiPriority w:val="0"/>
    <w:pPr>
      <w:widowControl/>
      <w:spacing w:after="120"/>
    </w:pPr>
    <w:rPr>
      <w:rFonts w:eastAsia="Arial Unicode MS"/>
      <w:kern w:val="0"/>
      <w:szCs w:val="21"/>
    </w:rPr>
  </w:style>
  <w:style w:type="paragraph" w:customStyle="1" w:styleId="953">
    <w:name w:val="Char Char Char Char Char Char Char Char Char Char Char Char Char Char Char Char Char Char Char Char Char Char"/>
    <w:basedOn w:val="1"/>
    <w:qFormat/>
    <w:uiPriority w:val="0"/>
    <w:pPr>
      <w:tabs>
        <w:tab w:val="left" w:pos="360"/>
      </w:tabs>
      <w:ind w:left="360" w:hanging="360" w:hangingChars="200"/>
    </w:pPr>
    <w:rPr>
      <w:szCs w:val="24"/>
    </w:rPr>
  </w:style>
  <w:style w:type="paragraph" w:customStyle="1" w:styleId="954">
    <w:name w:val="xl149"/>
    <w:basedOn w:val="1"/>
    <w:qFormat/>
    <w:uiPriority w:val="0"/>
    <w:pPr>
      <w:widowControl/>
      <w:pBdr>
        <w:top w:val="single" w:color="auto" w:sz="4" w:space="0"/>
        <w:bottom w:val="single" w:color="auto" w:sz="4" w:space="0"/>
        <w:right w:val="double" w:color="auto" w:sz="6" w:space="0"/>
      </w:pBdr>
      <w:shd w:val="clear" w:color="auto" w:fill="FFCC99"/>
      <w:spacing w:before="100" w:beforeAutospacing="1" w:after="100" w:afterAutospacing="1"/>
      <w:jc w:val="left"/>
    </w:pPr>
    <w:rPr>
      <w:rFonts w:ascii="宋体" w:hAnsi="宋体" w:cs="宋体"/>
      <w:b/>
      <w:bCs/>
      <w:kern w:val="0"/>
      <w:sz w:val="20"/>
    </w:rPr>
  </w:style>
  <w:style w:type="paragraph" w:customStyle="1" w:styleId="955">
    <w:name w:val="修订3"/>
    <w:qFormat/>
    <w:uiPriority w:val="99"/>
    <w:rPr>
      <w:rFonts w:ascii="Times New Roman" w:hAnsi="Times New Roman" w:eastAsia="宋体" w:cs="Times New Roman"/>
      <w:kern w:val="2"/>
      <w:sz w:val="21"/>
      <w:lang w:val="en-US" w:eastAsia="zh-CN" w:bidi="ar-SA"/>
    </w:rPr>
  </w:style>
  <w:style w:type="paragraph" w:customStyle="1" w:styleId="956">
    <w:name w:val="heading2"/>
    <w:basedOn w:val="1"/>
    <w:qFormat/>
    <w:uiPriority w:val="0"/>
    <w:pPr>
      <w:widowControl/>
      <w:spacing w:before="100" w:after="100"/>
      <w:jc w:val="left"/>
    </w:pPr>
    <w:rPr>
      <w:rFonts w:ascii="Arial Unicode MS" w:hAnsi="Arial Unicode MS" w:eastAsia="Arial Unicode MS"/>
      <w:kern w:val="0"/>
      <w:sz w:val="24"/>
      <w:szCs w:val="24"/>
    </w:rPr>
  </w:style>
  <w:style w:type="paragraph" w:customStyle="1" w:styleId="957">
    <w:name w:val="xl144"/>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left"/>
    </w:pPr>
    <w:rPr>
      <w:rFonts w:ascii="宋体" w:hAnsi="宋体" w:cs="宋体"/>
      <w:kern w:val="0"/>
      <w:sz w:val="24"/>
      <w:szCs w:val="24"/>
    </w:rPr>
  </w:style>
  <w:style w:type="paragraph" w:customStyle="1" w:styleId="958">
    <w:name w:val="font12"/>
    <w:basedOn w:val="1"/>
    <w:qFormat/>
    <w:uiPriority w:val="0"/>
    <w:pPr>
      <w:widowControl/>
      <w:spacing w:before="100" w:beforeAutospacing="1" w:after="100" w:afterAutospacing="1"/>
      <w:jc w:val="left"/>
    </w:pPr>
    <w:rPr>
      <w:rFonts w:eastAsia="Arial Unicode MS"/>
      <w:color w:val="0000FF"/>
      <w:kern w:val="0"/>
      <w:sz w:val="20"/>
    </w:rPr>
  </w:style>
  <w:style w:type="paragraph" w:customStyle="1" w:styleId="959">
    <w:name w:val="&gt;1:enum1 -:enum"/>
    <w:basedOn w:val="1"/>
    <w:qFormat/>
    <w:uiPriority w:val="0"/>
    <w:pPr>
      <w:widowControl/>
      <w:tabs>
        <w:tab w:val="left" w:pos="352"/>
        <w:tab w:val="left" w:pos="709"/>
        <w:tab w:val="left" w:pos="1061"/>
        <w:tab w:val="left" w:pos="1418"/>
      </w:tabs>
      <w:spacing w:before="50" w:after="50" w:line="280" w:lineRule="exact"/>
      <w:ind w:left="568" w:hanging="284"/>
      <w:jc w:val="left"/>
    </w:pPr>
    <w:rPr>
      <w:rFonts w:ascii="Arial" w:hAnsi="Arial"/>
      <w:kern w:val="0"/>
      <w:position w:val="6"/>
      <w:sz w:val="20"/>
      <w:lang w:eastAsia="fr-FR" w:bidi="en-US"/>
    </w:rPr>
  </w:style>
  <w:style w:type="paragraph" w:customStyle="1" w:styleId="960">
    <w:name w:val="默认段落字体 Para Char Char Char Char"/>
    <w:basedOn w:val="1"/>
    <w:qFormat/>
    <w:uiPriority w:val="0"/>
    <w:rPr>
      <w:szCs w:val="24"/>
    </w:rPr>
  </w:style>
  <w:style w:type="paragraph" w:customStyle="1" w:styleId="961">
    <w:name w:val="公文抬头"/>
    <w:basedOn w:val="5"/>
    <w:qFormat/>
    <w:uiPriority w:val="0"/>
    <w:pPr>
      <w:widowControl w:val="0"/>
      <w:ind w:firstLine="0"/>
      <w:jc w:val="both"/>
    </w:pPr>
    <w:rPr>
      <w:rFonts w:ascii="仿宋_GB2312" w:eastAsia="仿宋_GB2312"/>
      <w:kern w:val="2"/>
      <w:sz w:val="30"/>
      <w:szCs w:val="24"/>
    </w:rPr>
  </w:style>
  <w:style w:type="paragraph" w:customStyle="1" w:styleId="962">
    <w:name w:val="Char Char Char Char Char Char Char Char Char Char Char Char Char Char Char Char Char Char Char"/>
    <w:basedOn w:val="1"/>
    <w:qFormat/>
    <w:uiPriority w:val="0"/>
    <w:pPr>
      <w:widowControl/>
      <w:spacing w:after="160" w:line="240" w:lineRule="exact"/>
      <w:jc w:val="left"/>
    </w:pPr>
    <w:rPr>
      <w:szCs w:val="24"/>
    </w:rPr>
  </w:style>
  <w:style w:type="paragraph" w:customStyle="1" w:styleId="963">
    <w:name w:val="font10"/>
    <w:basedOn w:val="1"/>
    <w:qFormat/>
    <w:uiPriority w:val="0"/>
    <w:pPr>
      <w:widowControl/>
      <w:spacing w:before="100" w:beforeAutospacing="1" w:after="100" w:afterAutospacing="1"/>
      <w:jc w:val="left"/>
    </w:pPr>
    <w:rPr>
      <w:rFonts w:hint="eastAsia" w:ascii="宋体" w:hAnsi="宋体" w:cs="Arial Unicode MS"/>
      <w:b/>
      <w:bCs/>
      <w:color w:val="000000"/>
      <w:kern w:val="0"/>
      <w:sz w:val="16"/>
      <w:szCs w:val="16"/>
    </w:rPr>
  </w:style>
  <w:style w:type="paragraph" w:customStyle="1" w:styleId="964">
    <w:name w:val="Char Char Char Char Char Char Char Char Char Char Char Char Char Char Char Char Char Char Char Char Char Char Char Char Char Char Char Char"/>
    <w:basedOn w:val="1"/>
    <w:qFormat/>
    <w:uiPriority w:val="0"/>
    <w:pPr>
      <w:tabs>
        <w:tab w:val="left" w:pos="720"/>
        <w:tab w:val="left" w:pos="1418"/>
      </w:tabs>
      <w:ind w:left="2172" w:hanging="1605"/>
    </w:pPr>
    <w:rPr>
      <w:szCs w:val="24"/>
    </w:rPr>
  </w:style>
  <w:style w:type="paragraph" w:customStyle="1" w:styleId="965">
    <w:name w:val="Char Char Char1 Char"/>
    <w:basedOn w:val="19"/>
    <w:qFormat/>
    <w:uiPriority w:val="0"/>
    <w:rPr>
      <w:rFonts w:ascii="Tahoma" w:hAnsi="Tahoma"/>
      <w:kern w:val="0"/>
      <w:sz w:val="24"/>
      <w:szCs w:val="24"/>
    </w:rPr>
  </w:style>
  <w:style w:type="paragraph" w:customStyle="1" w:styleId="966">
    <w:name w:val="0"/>
    <w:basedOn w:val="1"/>
    <w:qFormat/>
    <w:uiPriority w:val="0"/>
    <w:pPr>
      <w:widowControl/>
      <w:snapToGrid w:val="0"/>
      <w:jc w:val="left"/>
    </w:pPr>
    <w:rPr>
      <w:rFonts w:ascii="楷体_GB2312" w:hAnsi="宋体" w:eastAsia="楷体_GB2312" w:cs="宋体"/>
      <w:color w:val="000000"/>
      <w:kern w:val="0"/>
      <w:sz w:val="44"/>
      <w:szCs w:val="44"/>
    </w:rPr>
  </w:style>
  <w:style w:type="paragraph" w:customStyle="1" w:styleId="967">
    <w:name w:val="标题 0"/>
    <w:basedOn w:val="2"/>
    <w:qFormat/>
    <w:uiPriority w:val="0"/>
    <w:pPr>
      <w:keepNext w:val="0"/>
      <w:widowControl w:val="0"/>
      <w:shd w:val="clear" w:color="auto" w:fill="FFFFFF"/>
      <w:tabs>
        <w:tab w:val="clear" w:pos="885"/>
      </w:tabs>
      <w:autoSpaceDE w:val="0"/>
      <w:autoSpaceDN w:val="0"/>
      <w:adjustRightInd w:val="0"/>
      <w:snapToGrid w:val="0"/>
      <w:spacing w:beforeLines="100"/>
      <w:ind w:left="0" w:firstLine="207" w:firstLineChars="98"/>
      <w:jc w:val="left"/>
    </w:pPr>
    <w:rPr>
      <w:rFonts w:ascii="宋体" w:eastAsia="宋体"/>
      <w:snapToGrid w:val="0"/>
      <w:color w:val="000000"/>
      <w:kern w:val="0"/>
      <w:sz w:val="44"/>
    </w:rPr>
  </w:style>
  <w:style w:type="paragraph" w:customStyle="1" w:styleId="968">
    <w:name w:val="xl219"/>
    <w:basedOn w:val="1"/>
    <w:qFormat/>
    <w:uiPriority w:val="0"/>
    <w:pPr>
      <w:widowControl/>
      <w:pBdr>
        <w:top w:val="single" w:color="auto" w:sz="4" w:space="0"/>
        <w:left w:val="single" w:color="auto" w:sz="4"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969">
    <w:name w:val="xl172"/>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970">
    <w:name w:val="font13"/>
    <w:basedOn w:val="1"/>
    <w:qFormat/>
    <w:uiPriority w:val="0"/>
    <w:pPr>
      <w:widowControl/>
      <w:spacing w:before="100" w:beforeAutospacing="1" w:after="100" w:afterAutospacing="1"/>
      <w:jc w:val="left"/>
    </w:pPr>
    <w:rPr>
      <w:rFonts w:eastAsia="Arial Unicode MS"/>
      <w:color w:val="FF00FF"/>
      <w:kern w:val="0"/>
      <w:sz w:val="20"/>
    </w:rPr>
  </w:style>
  <w:style w:type="paragraph" w:customStyle="1" w:styleId="971">
    <w:name w:val="xl166"/>
    <w:basedOn w:val="1"/>
    <w:qFormat/>
    <w:uiPriority w:val="0"/>
    <w:pPr>
      <w:widowControl/>
      <w:pBdr>
        <w:left w:val="single" w:color="auto" w:sz="4"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972">
    <w:name w:val="charcharchar1char"/>
    <w:basedOn w:val="1"/>
    <w:qFormat/>
    <w:uiPriority w:val="0"/>
    <w:pPr>
      <w:widowControl/>
      <w:shd w:val="clear" w:color="auto" w:fill="000080"/>
    </w:pPr>
    <w:rPr>
      <w:rFonts w:ascii="Tahoma" w:hAnsi="Tahoma" w:cs="Tahoma"/>
      <w:kern w:val="0"/>
      <w:sz w:val="24"/>
      <w:szCs w:val="24"/>
    </w:rPr>
  </w:style>
  <w:style w:type="paragraph" w:customStyle="1" w:styleId="973">
    <w:name w:val="Tableau_norm2droite"/>
    <w:basedOn w:val="1"/>
    <w:qFormat/>
    <w:uiPriority w:val="0"/>
    <w:pPr>
      <w:widowControl/>
      <w:spacing w:before="72"/>
      <w:jc w:val="right"/>
    </w:pPr>
    <w:rPr>
      <w:rFonts w:ascii="Arial" w:hAnsi="Arial"/>
      <w:kern w:val="0"/>
      <w:sz w:val="24"/>
      <w:szCs w:val="24"/>
      <w:lang w:eastAsia="fr-FR"/>
    </w:rPr>
  </w:style>
  <w:style w:type="paragraph" w:customStyle="1" w:styleId="974">
    <w:name w:val="xl152"/>
    <w:basedOn w:val="1"/>
    <w:qFormat/>
    <w:uiPriority w:val="0"/>
    <w:pPr>
      <w:widowControl/>
      <w:pBdr>
        <w:top w:val="single" w:color="auto" w:sz="4" w:space="0"/>
        <w:bottom w:val="single" w:color="auto" w:sz="4" w:space="0"/>
        <w:right w:val="double" w:color="auto" w:sz="6" w:space="0"/>
      </w:pBdr>
      <w:shd w:val="clear" w:color="auto" w:fill="FFFF99"/>
      <w:spacing w:before="100" w:beforeAutospacing="1" w:after="100" w:afterAutospacing="1"/>
      <w:jc w:val="center"/>
    </w:pPr>
    <w:rPr>
      <w:rFonts w:ascii="宋体" w:hAnsi="宋体" w:cs="宋体"/>
      <w:b/>
      <w:bCs/>
      <w:kern w:val="0"/>
      <w:sz w:val="20"/>
    </w:rPr>
  </w:style>
  <w:style w:type="paragraph" w:customStyle="1" w:styleId="975">
    <w:name w:val="Titre 2 lignes module"/>
    <w:basedOn w:val="1"/>
    <w:qFormat/>
    <w:uiPriority w:val="0"/>
    <w:pPr>
      <w:widowControl/>
      <w:spacing w:before="120"/>
      <w:jc w:val="center"/>
    </w:pPr>
    <w:rPr>
      <w:rFonts w:ascii="Arial" w:hAnsi="Arial"/>
      <w:b/>
      <w:kern w:val="0"/>
      <w:sz w:val="24"/>
      <w:szCs w:val="24"/>
      <w:lang w:eastAsia="fr-FR"/>
    </w:rPr>
  </w:style>
  <w:style w:type="paragraph" w:customStyle="1" w:styleId="976">
    <w:name w:val="a5"/>
    <w:basedOn w:val="1"/>
    <w:qFormat/>
    <w:uiPriority w:val="0"/>
    <w:pPr>
      <w:widowControl/>
      <w:spacing w:line="360" w:lineRule="auto"/>
      <w:jc w:val="center"/>
    </w:pPr>
    <w:rPr>
      <w:b/>
      <w:bCs/>
      <w:kern w:val="0"/>
      <w:sz w:val="32"/>
      <w:szCs w:val="32"/>
    </w:rPr>
  </w:style>
  <w:style w:type="paragraph" w:customStyle="1" w:styleId="977">
    <w:name w:val="样式 标题 2标题 1.1第一层条第二层论文标题 1Para2Title1H2h22l2list + ch..."/>
    <w:basedOn w:val="3"/>
    <w:qFormat/>
    <w:uiPriority w:val="0"/>
    <w:pPr>
      <w:widowControl w:val="0"/>
      <w:adjustRightInd w:val="0"/>
      <w:spacing w:before="0" w:after="0" w:line="360" w:lineRule="auto"/>
      <w:jc w:val="both"/>
      <w:textAlignment w:val="baseline"/>
    </w:pPr>
    <w:rPr>
      <w:rFonts w:cs="宋体"/>
      <w:bCs/>
      <w:color w:val="000000"/>
      <w:sz w:val="20"/>
      <w:szCs w:val="21"/>
    </w:rPr>
  </w:style>
  <w:style w:type="paragraph" w:customStyle="1" w:styleId="978">
    <w:name w:val="bodytext1"/>
    <w:basedOn w:val="1"/>
    <w:qFormat/>
    <w:uiPriority w:val="0"/>
    <w:pPr>
      <w:widowControl/>
      <w:spacing w:before="170" w:line="300" w:lineRule="atLeast"/>
      <w:ind w:left="1134" w:hanging="1134"/>
    </w:pPr>
    <w:rPr>
      <w:color w:val="000000"/>
      <w:kern w:val="0"/>
      <w:sz w:val="24"/>
      <w:szCs w:val="24"/>
    </w:rPr>
  </w:style>
  <w:style w:type="paragraph" w:customStyle="1" w:styleId="979">
    <w:name w:val="xl260"/>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980">
    <w:name w:val="文件标题"/>
    <w:basedOn w:val="1"/>
    <w:qFormat/>
    <w:uiPriority w:val="0"/>
    <w:pPr>
      <w:spacing w:line="360" w:lineRule="auto"/>
      <w:jc w:val="center"/>
    </w:pPr>
    <w:rPr>
      <w:rFonts w:ascii="华文彩云" w:hAnsi="Swis721 BlkOul BT" w:eastAsia="华文彩云"/>
      <w:kern w:val="0"/>
      <w:sz w:val="72"/>
      <w:szCs w:val="72"/>
    </w:rPr>
  </w:style>
  <w:style w:type="paragraph" w:customStyle="1" w:styleId="981">
    <w:name w:val="xl261"/>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982">
    <w:name w:val="首页页眉"/>
    <w:basedOn w:val="41"/>
    <w:qFormat/>
    <w:uiPriority w:val="0"/>
    <w:pPr>
      <w:widowControl w:val="0"/>
      <w:pBdr>
        <w:bottom w:val="none" w:color="auto" w:sz="0" w:space="0"/>
      </w:pBdr>
      <w:spacing w:line="240" w:lineRule="atLeast"/>
    </w:pPr>
    <w:rPr>
      <w:rFonts w:ascii="Calibri" w:hAnsi="Calibri"/>
      <w:b/>
      <w:kern w:val="0"/>
      <w:szCs w:val="18"/>
    </w:rPr>
  </w:style>
  <w:style w:type="paragraph" w:customStyle="1" w:styleId="983">
    <w:name w:val="xl98"/>
    <w:basedOn w:val="1"/>
    <w:qFormat/>
    <w:uiPriority w:val="0"/>
    <w:pPr>
      <w:widowControl/>
      <w:pBdr>
        <w:top w:val="single" w:color="auto" w:sz="4" w:space="0"/>
        <w:left w:val="double" w:color="auto" w:sz="6" w:space="0"/>
        <w:bottom w:val="single" w:color="auto" w:sz="4" w:space="0"/>
      </w:pBdr>
      <w:spacing w:before="100" w:beforeAutospacing="1" w:after="100" w:afterAutospacing="1"/>
      <w:jc w:val="center"/>
    </w:pPr>
    <w:rPr>
      <w:rFonts w:ascii="宋体" w:hAnsi="宋体" w:cs="宋体"/>
      <w:kern w:val="0"/>
      <w:sz w:val="20"/>
    </w:rPr>
  </w:style>
  <w:style w:type="paragraph" w:customStyle="1" w:styleId="984">
    <w:name w:val="xl145"/>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rFonts w:ascii="宋体" w:hAnsi="宋体" w:cs="宋体"/>
      <w:kern w:val="0"/>
      <w:sz w:val="20"/>
    </w:rPr>
  </w:style>
  <w:style w:type="paragraph" w:customStyle="1" w:styleId="985">
    <w:name w:val="落款样式"/>
    <w:basedOn w:val="1"/>
    <w:qFormat/>
    <w:uiPriority w:val="0"/>
    <w:pPr>
      <w:jc w:val="left"/>
    </w:pPr>
    <w:rPr>
      <w:rFonts w:cs="宋体"/>
      <w:kern w:val="0"/>
      <w:sz w:val="24"/>
    </w:rPr>
  </w:style>
  <w:style w:type="paragraph" w:customStyle="1" w:styleId="986">
    <w:name w:val="Job Title"/>
    <w:next w:val="812"/>
    <w:qFormat/>
    <w:uiPriority w:val="0"/>
    <w:pPr>
      <w:spacing w:after="60" w:line="220" w:lineRule="atLeast"/>
    </w:pPr>
    <w:rPr>
      <w:rFonts w:ascii="Arial Black" w:hAnsi="Arial Black" w:eastAsia="PMingLiU" w:cs="Times New Roman"/>
      <w:spacing w:val="-10"/>
      <w:lang w:val="en-US" w:eastAsia="en-US" w:bidi="en-US"/>
    </w:rPr>
  </w:style>
  <w:style w:type="paragraph" w:customStyle="1" w:styleId="987">
    <w:name w:val="图形题注"/>
    <w:basedOn w:val="16"/>
    <w:qFormat/>
    <w:uiPriority w:val="0"/>
    <w:pPr>
      <w:adjustRightInd w:val="0"/>
      <w:spacing w:before="0" w:after="0" w:afterLines="50" w:line="320" w:lineRule="exact"/>
      <w:jc w:val="center"/>
    </w:pPr>
    <w:rPr>
      <w:rFonts w:hint="default" w:eastAsia="楷体_GB2312"/>
      <w:spacing w:val="10"/>
      <w:kern w:val="0"/>
    </w:rPr>
  </w:style>
  <w:style w:type="paragraph" w:customStyle="1" w:styleId="988">
    <w:name w:val="xl186"/>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989">
    <w:name w:val="xl220"/>
    <w:basedOn w:val="1"/>
    <w:qFormat/>
    <w:uiPriority w:val="0"/>
    <w:pPr>
      <w:widowControl/>
      <w:pBdr>
        <w:top w:val="single" w:color="auto" w:sz="4" w:space="0"/>
        <w:bottom w:val="single" w:color="auto" w:sz="4" w:space="0"/>
        <w:right w:val="double" w:color="auto" w:sz="6" w:space="0"/>
      </w:pBdr>
      <w:shd w:val="clear" w:color="auto" w:fill="FFCC99"/>
      <w:spacing w:before="100" w:beforeAutospacing="1" w:after="100" w:afterAutospacing="1"/>
      <w:jc w:val="left"/>
    </w:pPr>
    <w:rPr>
      <w:rFonts w:ascii="宋体" w:hAnsi="宋体" w:cs="宋体"/>
      <w:b/>
      <w:bCs/>
      <w:kern w:val="0"/>
      <w:sz w:val="20"/>
    </w:rPr>
  </w:style>
  <w:style w:type="paragraph" w:customStyle="1" w:styleId="990">
    <w:name w:val="xl171"/>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91">
    <w:name w:val="xl157"/>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rPr>
  </w:style>
  <w:style w:type="paragraph" w:customStyle="1" w:styleId="992">
    <w:name w:val="font14"/>
    <w:basedOn w:val="1"/>
    <w:qFormat/>
    <w:uiPriority w:val="0"/>
    <w:pPr>
      <w:widowControl/>
      <w:spacing w:before="100" w:beforeAutospacing="1" w:after="100" w:afterAutospacing="1"/>
      <w:jc w:val="left"/>
    </w:pPr>
    <w:rPr>
      <w:rFonts w:ascii="Arial" w:hAnsi="Arial" w:cs="Arial"/>
      <w:color w:val="000000"/>
      <w:kern w:val="0"/>
      <w:sz w:val="16"/>
      <w:szCs w:val="16"/>
    </w:rPr>
  </w:style>
  <w:style w:type="paragraph" w:customStyle="1" w:styleId="993">
    <w:name w:val="xl256"/>
    <w:basedOn w:val="1"/>
    <w:qFormat/>
    <w:uiPriority w:val="0"/>
    <w:pPr>
      <w:widowControl/>
      <w:pBdr>
        <w:top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994">
    <w:name w:val="xl173"/>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995">
    <w:name w:val="xl147"/>
    <w:basedOn w:val="1"/>
    <w:qFormat/>
    <w:uiPriority w:val="0"/>
    <w:pPr>
      <w:widowControl/>
      <w:pBdr>
        <w:top w:val="single" w:color="auto" w:sz="4" w:space="0"/>
        <w:left w:val="single" w:color="auto" w:sz="4" w:space="0"/>
        <w:bottom w:val="double" w:color="auto" w:sz="6" w:space="0"/>
        <w:right w:val="single" w:color="auto" w:sz="4" w:space="0"/>
      </w:pBdr>
      <w:shd w:val="clear" w:color="auto" w:fill="CCFFFF"/>
      <w:spacing w:before="100" w:beforeAutospacing="1" w:after="100" w:afterAutospacing="1"/>
      <w:jc w:val="left"/>
    </w:pPr>
    <w:rPr>
      <w:rFonts w:ascii="宋体" w:hAnsi="宋体" w:cs="宋体"/>
      <w:kern w:val="0"/>
      <w:sz w:val="18"/>
      <w:szCs w:val="18"/>
    </w:rPr>
  </w:style>
  <w:style w:type="paragraph" w:customStyle="1" w:styleId="996">
    <w:name w:val="表头样式"/>
    <w:basedOn w:val="884"/>
    <w:qFormat/>
    <w:uiPriority w:val="0"/>
    <w:pPr>
      <w:jc w:val="center"/>
    </w:pPr>
    <w:rPr>
      <w:rFonts w:cs="宋体"/>
      <w:szCs w:val="20"/>
    </w:rPr>
  </w:style>
  <w:style w:type="paragraph" w:customStyle="1" w:styleId="997">
    <w:name w:val="xl187"/>
    <w:basedOn w:val="1"/>
    <w:qFormat/>
    <w:uiPriority w:val="0"/>
    <w:pPr>
      <w:widowControl/>
      <w:pBdr>
        <w:left w:val="single" w:color="auto" w:sz="4"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998">
    <w:name w:val="xl221"/>
    <w:basedOn w:val="1"/>
    <w:qFormat/>
    <w:uiPriority w:val="0"/>
    <w:pPr>
      <w:widowControl/>
      <w:pBdr>
        <w:left w:val="single" w:color="auto" w:sz="4" w:space="0"/>
        <w:bottom w:val="single" w:color="auto" w:sz="4" w:space="0"/>
        <w:right w:val="single" w:color="auto" w:sz="4" w:space="0"/>
      </w:pBdr>
      <w:shd w:val="clear" w:color="auto" w:fill="CCFFFF"/>
      <w:spacing w:before="100" w:beforeAutospacing="1" w:after="100" w:afterAutospacing="1"/>
    </w:pPr>
    <w:rPr>
      <w:rFonts w:ascii="宋体" w:hAnsi="宋体" w:cs="宋体"/>
      <w:kern w:val="0"/>
      <w:sz w:val="18"/>
      <w:szCs w:val="18"/>
    </w:rPr>
  </w:style>
  <w:style w:type="paragraph" w:customStyle="1" w:styleId="999">
    <w:name w:val="xl198"/>
    <w:basedOn w:val="1"/>
    <w:qFormat/>
    <w:uiPriority w:val="0"/>
    <w:pPr>
      <w:widowControl/>
      <w:pBdr>
        <w:top w:val="single" w:color="auto" w:sz="4" w:space="0"/>
        <w:left w:val="double" w:color="auto" w:sz="6" w:space="0"/>
        <w:bottom w:val="double" w:color="auto" w:sz="6"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000">
    <w:name w:val="标书原文本"/>
    <w:basedOn w:val="1"/>
    <w:qFormat/>
    <w:uiPriority w:val="0"/>
    <w:pPr>
      <w:spacing w:afterLines="50" w:line="320" w:lineRule="exact"/>
      <w:ind w:left="720" w:leftChars="300" w:firstLine="420" w:firstLineChars="200"/>
    </w:pPr>
    <w:rPr>
      <w:rFonts w:ascii="Arial" w:hAnsi="Arial" w:cs="宋体"/>
      <w:szCs w:val="21"/>
    </w:rPr>
  </w:style>
  <w:style w:type="paragraph" w:customStyle="1" w:styleId="1001">
    <w:name w:val="font16"/>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002">
    <w:name w:val="xl222"/>
    <w:basedOn w:val="1"/>
    <w:qFormat/>
    <w:uiPriority w:val="0"/>
    <w:pPr>
      <w:widowControl/>
      <w:pBdr>
        <w:top w:val="single" w:color="auto" w:sz="4" w:space="0"/>
        <w:left w:val="single" w:color="auto" w:sz="4" w:space="0"/>
        <w:bottom w:val="single" w:color="auto" w:sz="4" w:space="0"/>
        <w:right w:val="single" w:color="auto" w:sz="4" w:space="0"/>
      </w:pBdr>
      <w:shd w:val="clear" w:color="auto" w:fill="FFCC99"/>
      <w:spacing w:before="100" w:beforeAutospacing="1" w:after="100" w:afterAutospacing="1"/>
      <w:jc w:val="left"/>
    </w:pPr>
    <w:rPr>
      <w:rFonts w:ascii="宋体" w:hAnsi="宋体" w:cs="宋体"/>
      <w:b/>
      <w:bCs/>
      <w:kern w:val="0"/>
      <w:sz w:val="20"/>
    </w:rPr>
  </w:style>
  <w:style w:type="paragraph" w:customStyle="1" w:styleId="1003">
    <w:name w:val="xl199"/>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004">
    <w:name w:val="xl115"/>
    <w:basedOn w:val="1"/>
    <w:qFormat/>
    <w:uiPriority w:val="0"/>
    <w:pPr>
      <w:widowControl/>
      <w:pBdr>
        <w:top w:val="single" w:color="auto" w:sz="4" w:space="0"/>
        <w:left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1005">
    <w:name w:val="xl188"/>
    <w:basedOn w:val="1"/>
    <w:qFormat/>
    <w:uiPriority w:val="0"/>
    <w:pPr>
      <w:widowControl/>
      <w:pBdr>
        <w:top w:val="single" w:color="auto" w:sz="4" w:space="0"/>
        <w:left w:val="double" w:color="auto" w:sz="6"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06">
    <w:name w:val="xl232"/>
    <w:basedOn w:val="1"/>
    <w:qFormat/>
    <w:uiPriority w:val="0"/>
    <w:pPr>
      <w:widowControl/>
      <w:pBdr>
        <w:top w:val="single" w:color="auto" w:sz="4" w:space="0"/>
        <w:bottom w:val="single" w:color="auto" w:sz="4" w:space="0"/>
        <w:right w:val="single" w:color="auto" w:sz="4" w:space="0"/>
      </w:pBdr>
      <w:shd w:val="clear" w:color="auto" w:fill="FFFF99"/>
      <w:spacing w:before="100" w:beforeAutospacing="1" w:after="100" w:afterAutospacing="1"/>
      <w:jc w:val="left"/>
    </w:pPr>
    <w:rPr>
      <w:rFonts w:ascii="宋体" w:hAnsi="宋体" w:cs="宋体"/>
      <w:kern w:val="0"/>
      <w:sz w:val="24"/>
      <w:szCs w:val="24"/>
    </w:rPr>
  </w:style>
  <w:style w:type="paragraph" w:customStyle="1" w:styleId="1007">
    <w:name w:val="xl176"/>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rPr>
  </w:style>
  <w:style w:type="paragraph" w:customStyle="1" w:styleId="1008">
    <w:name w:val="xl226"/>
    <w:basedOn w:val="1"/>
    <w:qFormat/>
    <w:uiPriority w:val="0"/>
    <w:pPr>
      <w:widowControl/>
      <w:pBdr>
        <w:left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1009">
    <w:name w:val="xl189"/>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010">
    <w:name w:val="xl235"/>
    <w:basedOn w:val="1"/>
    <w:qFormat/>
    <w:uiPriority w:val="0"/>
    <w:pPr>
      <w:widowControl/>
      <w:pBdr>
        <w:top w:val="single" w:color="auto" w:sz="4" w:space="0"/>
        <w:bottom w:val="single" w:color="auto" w:sz="4" w:space="0"/>
      </w:pBdr>
      <w:shd w:val="clear" w:color="auto" w:fill="FFFF99"/>
      <w:spacing w:before="100" w:beforeAutospacing="1" w:after="100" w:afterAutospacing="1"/>
      <w:jc w:val="left"/>
      <w:textAlignment w:val="center"/>
    </w:pPr>
    <w:rPr>
      <w:rFonts w:ascii="宋体" w:hAnsi="宋体" w:cs="宋体"/>
      <w:kern w:val="0"/>
      <w:sz w:val="24"/>
      <w:szCs w:val="24"/>
    </w:rPr>
  </w:style>
  <w:style w:type="paragraph" w:customStyle="1" w:styleId="1011">
    <w:name w:val="xl177"/>
    <w:basedOn w:val="1"/>
    <w:qFormat/>
    <w:uiPriority w:val="0"/>
    <w:pPr>
      <w:widowControl/>
      <w:pBdr>
        <w:top w:val="single" w:color="auto" w:sz="4" w:space="0"/>
        <w:left w:val="double" w:color="auto" w:sz="6" w:space="0"/>
        <w:bottom w:val="single" w:color="auto" w:sz="4" w:space="0"/>
        <w:right w:val="single" w:color="auto" w:sz="4" w:space="0"/>
      </w:pBdr>
      <w:shd w:val="clear" w:color="auto" w:fill="FFFF00"/>
      <w:spacing w:before="100" w:beforeAutospacing="1" w:after="100" w:afterAutospacing="1"/>
      <w:jc w:val="center"/>
    </w:pPr>
    <w:rPr>
      <w:rFonts w:ascii="宋体" w:hAnsi="宋体" w:cs="宋体"/>
      <w:b/>
      <w:bCs/>
      <w:kern w:val="0"/>
      <w:sz w:val="18"/>
      <w:szCs w:val="18"/>
    </w:rPr>
  </w:style>
  <w:style w:type="paragraph" w:customStyle="1" w:styleId="1012">
    <w:name w:val="表格题注"/>
    <w:basedOn w:val="16"/>
    <w:qFormat/>
    <w:uiPriority w:val="0"/>
    <w:pPr>
      <w:adjustRightInd w:val="0"/>
      <w:spacing w:before="0" w:after="0" w:afterLines="50" w:line="320" w:lineRule="exact"/>
    </w:pPr>
    <w:rPr>
      <w:rFonts w:hint="default" w:eastAsia="楷体_GB2312"/>
      <w:spacing w:val="10"/>
      <w:kern w:val="0"/>
    </w:rPr>
  </w:style>
  <w:style w:type="paragraph" w:customStyle="1" w:styleId="1013">
    <w:name w:val="xl1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14">
    <w:name w:val="xl23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1015">
    <w:name w:val="xl182"/>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1016">
    <w:name w:val="xl104"/>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16"/>
      <w:szCs w:val="16"/>
    </w:rPr>
  </w:style>
  <w:style w:type="paragraph" w:customStyle="1" w:styleId="1017">
    <w:name w:val="xl134"/>
    <w:basedOn w:val="1"/>
    <w:qFormat/>
    <w:uiPriority w:val="0"/>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1018">
    <w:name w:val="xl113"/>
    <w:basedOn w:val="1"/>
    <w:qFormat/>
    <w:uiPriority w:val="0"/>
    <w:pPr>
      <w:widowControl/>
      <w:pBdr>
        <w:top w:val="single" w:color="auto" w:sz="4" w:space="0"/>
        <w:left w:val="single" w:color="auto" w:sz="4" w:space="0"/>
        <w:bottom w:val="single" w:color="auto" w:sz="4" w:space="0"/>
        <w:right w:val="single" w:color="auto" w:sz="4" w:space="0"/>
      </w:pBdr>
      <w:shd w:val="clear" w:color="auto" w:fill="FFCC99"/>
      <w:spacing w:before="100" w:beforeAutospacing="1" w:after="100" w:afterAutospacing="1"/>
      <w:jc w:val="left"/>
    </w:pPr>
    <w:rPr>
      <w:rFonts w:ascii="宋体" w:hAnsi="宋体" w:cs="宋体"/>
      <w:b/>
      <w:bCs/>
      <w:kern w:val="0"/>
      <w:sz w:val="20"/>
    </w:rPr>
  </w:style>
  <w:style w:type="paragraph" w:customStyle="1" w:styleId="1019">
    <w:name w:val="xl223"/>
    <w:basedOn w:val="1"/>
    <w:qFormat/>
    <w:uiPriority w:val="0"/>
    <w:pPr>
      <w:widowControl/>
      <w:pBdr>
        <w:left w:val="single" w:color="auto" w:sz="4" w:space="0"/>
        <w:bottom w:val="single" w:color="auto" w:sz="4" w:space="0"/>
        <w:right w:val="double" w:color="auto" w:sz="6" w:space="0"/>
      </w:pBdr>
      <w:spacing w:before="100" w:beforeAutospacing="1" w:after="100" w:afterAutospacing="1"/>
      <w:textAlignment w:val="top"/>
    </w:pPr>
    <w:rPr>
      <w:rFonts w:ascii="宋体" w:hAnsi="宋体" w:cs="宋体"/>
      <w:kern w:val="0"/>
      <w:sz w:val="24"/>
      <w:szCs w:val="24"/>
    </w:rPr>
  </w:style>
  <w:style w:type="paragraph" w:customStyle="1" w:styleId="1020">
    <w:name w:val="样式 只在字下加下划线 首行缩进:  2 字符"/>
    <w:basedOn w:val="1"/>
    <w:qFormat/>
    <w:uiPriority w:val="0"/>
    <w:pPr>
      <w:spacing w:before="120" w:line="420" w:lineRule="atLeast"/>
      <w:ind w:left="600" w:leftChars="600" w:firstLine="200" w:firstLineChars="200"/>
    </w:pPr>
    <w:rPr>
      <w:rFonts w:cs="宋体"/>
      <w:sz w:val="24"/>
      <w:u w:val="words"/>
    </w:rPr>
  </w:style>
  <w:style w:type="paragraph" w:customStyle="1" w:styleId="1021">
    <w:name w:val="标书条款"/>
    <w:basedOn w:val="1000"/>
    <w:next w:val="1000"/>
    <w:qFormat/>
    <w:uiPriority w:val="0"/>
    <w:rPr>
      <w:u w:val="single"/>
    </w:rPr>
  </w:style>
  <w:style w:type="paragraph" w:customStyle="1" w:styleId="1022">
    <w:name w:val="xl251"/>
    <w:basedOn w:val="1"/>
    <w:qFormat/>
    <w:uiPriority w:val="0"/>
    <w:pPr>
      <w:widowControl/>
      <w:pBdr>
        <w:top w:val="single" w:color="auto" w:sz="4" w:space="0"/>
        <w:left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1023">
    <w:name w:val="xl114"/>
    <w:basedOn w:val="1"/>
    <w:qFormat/>
    <w:uiPriority w:val="0"/>
    <w:pPr>
      <w:widowControl/>
      <w:pBdr>
        <w:top w:val="single" w:color="auto" w:sz="4" w:space="0"/>
        <w:bottom w:val="single" w:color="auto" w:sz="4" w:space="0"/>
        <w:right w:val="double" w:color="auto" w:sz="6" w:space="0"/>
      </w:pBdr>
      <w:shd w:val="clear" w:color="auto" w:fill="FFFF99"/>
      <w:spacing w:before="100" w:beforeAutospacing="1" w:after="100" w:afterAutospacing="1"/>
      <w:jc w:val="center"/>
    </w:pPr>
    <w:rPr>
      <w:rFonts w:ascii="宋体" w:hAnsi="宋体" w:cs="宋体"/>
      <w:b/>
      <w:bCs/>
      <w:kern w:val="0"/>
      <w:sz w:val="20"/>
    </w:rPr>
  </w:style>
  <w:style w:type="paragraph" w:customStyle="1" w:styleId="1024">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025">
    <w:name w:val="xl61"/>
    <w:basedOn w:val="1"/>
    <w:qFormat/>
    <w:uiPriority w:val="0"/>
    <w:pPr>
      <w:widowControl/>
      <w:pBdr>
        <w:left w:val="single" w:color="auto" w:sz="4" w:space="0"/>
        <w:right w:val="single" w:color="auto" w:sz="4" w:space="0"/>
      </w:pBdr>
      <w:shd w:val="clear" w:color="auto" w:fill="CCFFFF"/>
      <w:spacing w:before="100" w:beforeAutospacing="1" w:after="100" w:afterAutospacing="1"/>
      <w:jc w:val="center"/>
    </w:pPr>
    <w:rPr>
      <w:kern w:val="0"/>
      <w:sz w:val="18"/>
      <w:szCs w:val="18"/>
    </w:rPr>
  </w:style>
  <w:style w:type="paragraph" w:customStyle="1" w:styleId="1026">
    <w:name w:val="Company Name"/>
    <w:basedOn w:val="1"/>
    <w:next w:val="1"/>
    <w:qFormat/>
    <w:uiPriority w:val="0"/>
    <w:pPr>
      <w:widowControl/>
      <w:tabs>
        <w:tab w:val="left" w:pos="2160"/>
        <w:tab w:val="right" w:pos="7362"/>
      </w:tabs>
      <w:spacing w:before="240" w:after="40" w:line="220" w:lineRule="atLeast"/>
      <w:jc w:val="left"/>
    </w:pPr>
    <w:rPr>
      <w:rFonts w:ascii="Arial" w:hAnsi="Arial" w:eastAsia="PMingLiU"/>
      <w:kern w:val="0"/>
      <w:sz w:val="20"/>
      <w:lang w:eastAsia="en-US" w:bidi="en-US"/>
    </w:rPr>
  </w:style>
  <w:style w:type="paragraph" w:customStyle="1" w:styleId="1027">
    <w:name w:val="xl250"/>
    <w:basedOn w:val="1"/>
    <w:qFormat/>
    <w:uiPriority w:val="0"/>
    <w:pPr>
      <w:widowControl/>
      <w:pBdr>
        <w:top w:val="single" w:color="auto" w:sz="4" w:space="0"/>
        <w:bottom w:val="single" w:color="auto" w:sz="4" w:space="0"/>
        <w:right w:val="double" w:color="auto" w:sz="6" w:space="0"/>
      </w:pBdr>
      <w:shd w:val="clear" w:color="auto" w:fill="FFFF99"/>
      <w:spacing w:before="100" w:beforeAutospacing="1" w:after="100" w:afterAutospacing="1"/>
      <w:jc w:val="center"/>
    </w:pPr>
    <w:rPr>
      <w:rFonts w:ascii="宋体" w:hAnsi="宋体" w:cs="宋体"/>
      <w:b/>
      <w:bCs/>
      <w:kern w:val="0"/>
      <w:sz w:val="20"/>
    </w:rPr>
  </w:style>
  <w:style w:type="paragraph" w:customStyle="1" w:styleId="1028">
    <w:name w:val="xl59"/>
    <w:basedOn w:val="1"/>
    <w:qFormat/>
    <w:uiPriority w:val="0"/>
    <w:pPr>
      <w:widowControl/>
      <w:pBdr>
        <w:top w:val="single" w:color="auto" w:sz="4" w:space="0"/>
        <w:left w:val="double" w:color="auto" w:sz="6" w:space="0"/>
        <w:bottom w:val="single" w:color="auto" w:sz="4"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029">
    <w:name w:val="xl108"/>
    <w:basedOn w:val="1"/>
    <w:qFormat/>
    <w:uiPriority w:val="0"/>
    <w:pPr>
      <w:widowControl/>
      <w:pBdr>
        <w:bottom w:val="single" w:color="auto" w:sz="4" w:space="0"/>
        <w:right w:val="single" w:color="auto" w:sz="4" w:space="0"/>
      </w:pBdr>
      <w:spacing w:before="100" w:beforeAutospacing="1" w:after="100" w:afterAutospacing="1"/>
      <w:jc w:val="left"/>
    </w:pPr>
    <w:rPr>
      <w:rFonts w:ascii="黑体" w:hAnsi="宋体" w:eastAsia="黑体" w:cs="宋体"/>
      <w:kern w:val="0"/>
      <w:sz w:val="16"/>
      <w:szCs w:val="16"/>
    </w:rPr>
  </w:style>
  <w:style w:type="paragraph" w:customStyle="1" w:styleId="1030">
    <w:name w:val="xl6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031">
    <w:name w:val="&gt;1:enum4 .enum"/>
    <w:basedOn w:val="1"/>
    <w:qFormat/>
    <w:uiPriority w:val="0"/>
    <w:pPr>
      <w:widowControl/>
      <w:spacing w:before="50" w:after="50" w:line="280" w:lineRule="exact"/>
      <w:ind w:left="1135" w:hanging="284"/>
      <w:jc w:val="left"/>
    </w:pPr>
    <w:rPr>
      <w:rFonts w:ascii="Arial" w:hAnsi="Arial"/>
      <w:kern w:val="0"/>
      <w:sz w:val="20"/>
      <w:lang w:eastAsia="fr-FR" w:bidi="en-US"/>
    </w:rPr>
  </w:style>
  <w:style w:type="paragraph" w:customStyle="1" w:styleId="1032">
    <w:name w:val="xl23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4"/>
      <w:szCs w:val="24"/>
    </w:rPr>
  </w:style>
  <w:style w:type="paragraph" w:customStyle="1" w:styleId="1033">
    <w:name w:val="xl257"/>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1034">
    <w:name w:val="font20"/>
    <w:basedOn w:val="1"/>
    <w:qFormat/>
    <w:uiPriority w:val="0"/>
    <w:pPr>
      <w:widowControl/>
      <w:spacing w:before="100" w:beforeAutospacing="1" w:after="100" w:afterAutospacing="1"/>
      <w:jc w:val="left"/>
    </w:pPr>
    <w:rPr>
      <w:color w:val="0000FF"/>
      <w:kern w:val="0"/>
      <w:sz w:val="20"/>
    </w:rPr>
  </w:style>
  <w:style w:type="paragraph" w:customStyle="1" w:styleId="1035">
    <w:name w:val="xl6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1036">
    <w:name w:val="xl116"/>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jc w:val="center"/>
    </w:pPr>
    <w:rPr>
      <w:rFonts w:ascii="宋体" w:hAnsi="宋体" w:cs="宋体"/>
      <w:b/>
      <w:bCs/>
      <w:kern w:val="0"/>
      <w:sz w:val="20"/>
    </w:rPr>
  </w:style>
  <w:style w:type="paragraph" w:customStyle="1" w:styleId="1037">
    <w:name w:val="xl63"/>
    <w:basedOn w:val="1"/>
    <w:qFormat/>
    <w:uiPriority w:val="0"/>
    <w:pPr>
      <w:widowControl/>
      <w:pBdr>
        <w:top w:val="single" w:color="auto" w:sz="4" w:space="0"/>
        <w:left w:val="double" w:color="auto" w:sz="6" w:space="0"/>
        <w:bottom w:val="double" w:color="auto" w:sz="6"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038">
    <w:name w:val="xl225"/>
    <w:basedOn w:val="1"/>
    <w:qFormat/>
    <w:uiPriority w:val="0"/>
    <w:pPr>
      <w:widowControl/>
      <w:pBdr>
        <w:top w:val="single" w:color="auto" w:sz="4" w:space="0"/>
        <w:left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1039">
    <w:name w:val="font22"/>
    <w:basedOn w:val="1"/>
    <w:qFormat/>
    <w:uiPriority w:val="0"/>
    <w:pPr>
      <w:widowControl/>
      <w:spacing w:before="100" w:beforeAutospacing="1" w:after="100" w:afterAutospacing="1"/>
      <w:jc w:val="left"/>
    </w:pPr>
    <w:rPr>
      <w:kern w:val="0"/>
      <w:sz w:val="24"/>
      <w:szCs w:val="24"/>
    </w:rPr>
  </w:style>
  <w:style w:type="paragraph" w:customStyle="1" w:styleId="1040">
    <w:name w:val="xl229"/>
    <w:basedOn w:val="1"/>
    <w:qFormat/>
    <w:uiPriority w:val="0"/>
    <w:pPr>
      <w:widowControl/>
      <w:pBdr>
        <w:left w:val="single" w:color="auto" w:sz="4" w:space="0"/>
        <w:right w:val="double" w:color="auto" w:sz="6" w:space="0"/>
      </w:pBdr>
      <w:spacing w:before="100" w:beforeAutospacing="1" w:after="100" w:afterAutospacing="1"/>
      <w:textAlignment w:val="top"/>
    </w:pPr>
    <w:rPr>
      <w:rFonts w:ascii="宋体" w:hAnsi="宋体" w:cs="宋体"/>
      <w:kern w:val="0"/>
      <w:sz w:val="24"/>
      <w:szCs w:val="24"/>
    </w:rPr>
  </w:style>
  <w:style w:type="paragraph" w:customStyle="1" w:styleId="1041">
    <w:name w:val="&gt;1:list2  1)suite"/>
    <w:basedOn w:val="1042"/>
    <w:qFormat/>
    <w:uiPriority w:val="0"/>
    <w:pPr>
      <w:tabs>
        <w:tab w:val="left" w:pos="709"/>
        <w:tab w:val="left" w:pos="1061"/>
        <w:tab w:val="left" w:pos="1418"/>
      </w:tabs>
      <w:spacing w:before="50"/>
      <w:ind w:left="0" w:firstLine="0"/>
      <w:jc w:val="both"/>
    </w:pPr>
  </w:style>
  <w:style w:type="paragraph" w:customStyle="1" w:styleId="1042">
    <w:name w:val="&gt;1:list2  1)"/>
    <w:basedOn w:val="1"/>
    <w:qFormat/>
    <w:uiPriority w:val="0"/>
    <w:pPr>
      <w:widowControl/>
      <w:tabs>
        <w:tab w:val="left" w:pos="709"/>
        <w:tab w:val="left" w:pos="1061"/>
        <w:tab w:val="left" w:pos="1418"/>
      </w:tabs>
      <w:spacing w:before="170" w:after="50" w:line="280" w:lineRule="exact"/>
      <w:ind w:left="568" w:hanging="284"/>
      <w:jc w:val="left"/>
    </w:pPr>
    <w:rPr>
      <w:rFonts w:ascii="Arial" w:hAnsi="Arial"/>
      <w:kern w:val="0"/>
      <w:sz w:val="20"/>
      <w:lang w:eastAsia="fr-FR" w:bidi="en-US"/>
    </w:rPr>
  </w:style>
  <w:style w:type="paragraph" w:customStyle="1" w:styleId="1043">
    <w:name w:val="font23"/>
    <w:basedOn w:val="1"/>
    <w:qFormat/>
    <w:uiPriority w:val="0"/>
    <w:pPr>
      <w:widowControl/>
      <w:spacing w:before="100" w:beforeAutospacing="1" w:after="100" w:afterAutospacing="1"/>
      <w:jc w:val="left"/>
    </w:pPr>
    <w:rPr>
      <w:rFonts w:ascii="仿宋_GB2312" w:hAnsi="宋体" w:eastAsia="仿宋_GB2312" w:cs="宋体"/>
      <w:color w:val="000000"/>
      <w:kern w:val="0"/>
      <w:sz w:val="20"/>
    </w:rPr>
  </w:style>
  <w:style w:type="paragraph" w:customStyle="1" w:styleId="1044">
    <w:name w:val="xl64"/>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045">
    <w:name w:val="xl247"/>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1046">
    <w:name w:val="Char Char Char Char Char Char Char Char Char Char Char Char Char Char Char Char Char Char Char Char Char Char Char Char Char Char Char Char Char Char Char Char Char2"/>
    <w:basedOn w:val="1"/>
    <w:qFormat/>
    <w:uiPriority w:val="0"/>
    <w:pPr>
      <w:widowControl/>
      <w:spacing w:after="160" w:line="240" w:lineRule="exact"/>
      <w:jc w:val="left"/>
    </w:pPr>
    <w:rPr>
      <w:rFonts w:ascii="Verdana" w:hAnsi="Verdana" w:eastAsia="仿宋_GB2312" w:cs="Verdana"/>
      <w:kern w:val="0"/>
      <w:sz w:val="24"/>
      <w:szCs w:val="24"/>
      <w:lang w:eastAsia="en-US"/>
    </w:rPr>
  </w:style>
  <w:style w:type="paragraph" w:customStyle="1" w:styleId="1047">
    <w:name w:val="Char Char9 Char Char"/>
    <w:basedOn w:val="1"/>
    <w:qFormat/>
    <w:uiPriority w:val="0"/>
    <w:rPr>
      <w:rFonts w:ascii="Tahoma" w:hAnsi="Tahoma"/>
      <w:sz w:val="24"/>
    </w:rPr>
  </w:style>
  <w:style w:type="paragraph" w:customStyle="1" w:styleId="1048">
    <w:name w:val="&gt;1:enum2 .suite"/>
    <w:basedOn w:val="1"/>
    <w:qFormat/>
    <w:uiPriority w:val="0"/>
    <w:pPr>
      <w:widowControl/>
      <w:tabs>
        <w:tab w:val="left" w:pos="709"/>
        <w:tab w:val="left" w:pos="1061"/>
        <w:tab w:val="left" w:pos="1418"/>
      </w:tabs>
      <w:spacing w:after="50" w:line="280" w:lineRule="exact"/>
      <w:ind w:left="562"/>
      <w:jc w:val="left"/>
    </w:pPr>
    <w:rPr>
      <w:rFonts w:ascii="Arial" w:hAnsi="Arial"/>
      <w:kern w:val="0"/>
      <w:sz w:val="20"/>
      <w:lang w:eastAsia="fr-FR" w:bidi="en-US"/>
    </w:rPr>
  </w:style>
  <w:style w:type="paragraph" w:customStyle="1" w:styleId="1049">
    <w:name w:val="xl13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50">
    <w:name w:val="&gt;1:enum3 -:suite"/>
    <w:basedOn w:val="1"/>
    <w:qFormat/>
    <w:uiPriority w:val="0"/>
    <w:pPr>
      <w:widowControl/>
      <w:tabs>
        <w:tab w:val="left" w:pos="351"/>
        <w:tab w:val="left" w:pos="709"/>
        <w:tab w:val="left" w:pos="1061"/>
        <w:tab w:val="left" w:pos="1418"/>
      </w:tabs>
      <w:spacing w:after="50" w:line="280" w:lineRule="exact"/>
      <w:ind w:left="851"/>
      <w:jc w:val="left"/>
    </w:pPr>
    <w:rPr>
      <w:rFonts w:ascii="Arial" w:hAnsi="Arial"/>
      <w:kern w:val="0"/>
      <w:sz w:val="20"/>
      <w:lang w:eastAsia="fr-FR" w:bidi="en-US"/>
    </w:rPr>
  </w:style>
  <w:style w:type="paragraph" w:customStyle="1" w:styleId="1051">
    <w:name w:val="xl382"/>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052">
    <w:name w:val="xl99"/>
    <w:basedOn w:val="1"/>
    <w:qFormat/>
    <w:uiPriority w:val="0"/>
    <w:pPr>
      <w:widowControl/>
      <w:pBdr>
        <w:top w:val="single" w:color="auto" w:sz="4" w:space="0"/>
        <w:bottom w:val="single" w:color="auto" w:sz="4" w:space="0"/>
        <w:right w:val="double" w:color="auto" w:sz="6" w:space="0"/>
      </w:pBdr>
      <w:spacing w:before="100" w:beforeAutospacing="1" w:after="100" w:afterAutospacing="1"/>
      <w:jc w:val="left"/>
    </w:pPr>
    <w:rPr>
      <w:rFonts w:ascii="宋体" w:hAnsi="宋体" w:cs="宋体"/>
      <w:kern w:val="0"/>
      <w:sz w:val="20"/>
    </w:rPr>
  </w:style>
  <w:style w:type="paragraph" w:customStyle="1" w:styleId="1053">
    <w:name w:val="xl122"/>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1054">
    <w:name w:val="xl258"/>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rPr>
  </w:style>
  <w:style w:type="paragraph" w:customStyle="1" w:styleId="1055">
    <w:name w:val="xl230"/>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pPr>
    <w:rPr>
      <w:rFonts w:ascii="宋体" w:hAnsi="宋体" w:cs="宋体"/>
      <w:b/>
      <w:bCs/>
      <w:kern w:val="0"/>
      <w:sz w:val="20"/>
    </w:rPr>
  </w:style>
  <w:style w:type="paragraph" w:customStyle="1" w:styleId="1056">
    <w:name w:val="xl227"/>
    <w:basedOn w:val="1"/>
    <w:qFormat/>
    <w:uiPriority w:val="0"/>
    <w:pPr>
      <w:widowControl/>
      <w:pBdr>
        <w:left w:val="single" w:color="auto" w:sz="4"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1057">
    <w:name w:val="xl118"/>
    <w:basedOn w:val="1"/>
    <w:qFormat/>
    <w:uiPriority w:val="0"/>
    <w:pPr>
      <w:widowControl/>
      <w:pBdr>
        <w:top w:val="single" w:color="auto" w:sz="4" w:space="0"/>
        <w:bottom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1058">
    <w:name w:val="xl100"/>
    <w:basedOn w:val="1"/>
    <w:qFormat/>
    <w:uiPriority w:val="0"/>
    <w:pPr>
      <w:widowControl/>
      <w:pBdr>
        <w:top w:val="single" w:color="auto" w:sz="4" w:space="0"/>
        <w:bottom w:val="single" w:color="auto" w:sz="4" w:space="0"/>
        <w:right w:val="double" w:color="auto" w:sz="6" w:space="0"/>
      </w:pBdr>
      <w:spacing w:before="100" w:beforeAutospacing="1" w:after="100" w:afterAutospacing="1"/>
      <w:jc w:val="left"/>
    </w:pPr>
    <w:rPr>
      <w:rFonts w:ascii="宋体" w:hAnsi="宋体" w:cs="宋体"/>
      <w:kern w:val="0"/>
      <w:sz w:val="20"/>
    </w:rPr>
  </w:style>
  <w:style w:type="paragraph" w:customStyle="1" w:styleId="1059">
    <w:name w:val="xl12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060">
    <w:name w:val="xl130"/>
    <w:basedOn w:val="1"/>
    <w:qFormat/>
    <w:uiPriority w:val="0"/>
    <w:pPr>
      <w:widowControl/>
      <w:pBdr>
        <w:left w:val="single" w:color="auto" w:sz="4"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061">
    <w:name w:val="xl119"/>
    <w:basedOn w:val="1"/>
    <w:qFormat/>
    <w:uiPriority w:val="0"/>
    <w:pPr>
      <w:widowControl/>
      <w:pBdr>
        <w:top w:val="single" w:color="auto" w:sz="4" w:space="0"/>
        <w:bottom w:val="single" w:color="auto" w:sz="4" w:space="0"/>
        <w:right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1062">
    <w:name w:val="xl233"/>
    <w:basedOn w:val="1"/>
    <w:qFormat/>
    <w:uiPriority w:val="0"/>
    <w:pPr>
      <w:widowControl/>
      <w:pBdr>
        <w:top w:val="single" w:color="auto" w:sz="4" w:space="0"/>
        <w:left w:val="double" w:color="auto" w:sz="6"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1063">
    <w:name w:val="xl127"/>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20"/>
    </w:rPr>
  </w:style>
  <w:style w:type="paragraph" w:customStyle="1" w:styleId="1064">
    <w:name w:val="xl228"/>
    <w:basedOn w:val="1"/>
    <w:qFormat/>
    <w:uiPriority w:val="0"/>
    <w:pPr>
      <w:widowControl/>
      <w:pBdr>
        <w:left w:val="single" w:color="auto" w:sz="4" w:space="0"/>
        <w:bottom w:val="single" w:color="auto" w:sz="4"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1065">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066">
    <w:name w:val="xl241"/>
    <w:basedOn w:val="1"/>
    <w:qFormat/>
    <w:uiPriority w:val="0"/>
    <w:pPr>
      <w:widowControl/>
      <w:pBdr>
        <w:top w:val="single" w:color="auto" w:sz="4" w:space="0"/>
        <w:bottom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1067">
    <w:name w:val="xl14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1068">
    <w:name w:val="xl106"/>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jc w:val="center"/>
    </w:pPr>
    <w:rPr>
      <w:rFonts w:ascii="宋体" w:hAnsi="宋体" w:cs="宋体"/>
      <w:kern w:val="0"/>
      <w:sz w:val="24"/>
      <w:szCs w:val="24"/>
    </w:rPr>
  </w:style>
  <w:style w:type="paragraph" w:customStyle="1" w:styleId="1069">
    <w:name w:val="xl10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cs="Arial"/>
      <w:color w:val="000000"/>
      <w:kern w:val="0"/>
      <w:sz w:val="16"/>
      <w:szCs w:val="16"/>
    </w:rPr>
  </w:style>
  <w:style w:type="paragraph" w:customStyle="1" w:styleId="1070">
    <w:name w:val="xl110"/>
    <w:basedOn w:val="1"/>
    <w:qFormat/>
    <w:uiPriority w:val="0"/>
    <w:pPr>
      <w:widowControl/>
      <w:pBdr>
        <w:top w:val="single" w:color="auto" w:sz="4" w:space="0"/>
        <w:left w:val="single" w:color="auto" w:sz="4" w:space="0"/>
        <w:bottom w:val="double" w:color="auto" w:sz="6" w:space="0"/>
        <w:right w:val="single" w:color="auto" w:sz="4" w:space="0"/>
      </w:pBdr>
      <w:shd w:val="clear" w:color="auto" w:fill="CCFFFF"/>
      <w:spacing w:before="100" w:beforeAutospacing="1" w:after="100" w:afterAutospacing="1"/>
      <w:jc w:val="left"/>
    </w:pPr>
    <w:rPr>
      <w:rFonts w:ascii="宋体" w:hAnsi="宋体" w:cs="宋体"/>
      <w:kern w:val="0"/>
      <w:sz w:val="18"/>
      <w:szCs w:val="18"/>
    </w:rPr>
  </w:style>
  <w:style w:type="paragraph" w:customStyle="1" w:styleId="1071">
    <w:name w:val="xl23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20"/>
    </w:rPr>
  </w:style>
  <w:style w:type="paragraph" w:customStyle="1" w:styleId="1072">
    <w:name w:val="xl263"/>
    <w:basedOn w:val="1"/>
    <w:qFormat/>
    <w:uiPriority w:val="0"/>
    <w:pPr>
      <w:widowControl/>
      <w:pBdr>
        <w:top w:val="single" w:color="auto" w:sz="4" w:space="0"/>
        <w:left w:val="double" w:color="auto" w:sz="6" w:space="0"/>
        <w:bottom w:val="single" w:color="auto" w:sz="4" w:space="0"/>
        <w:right w:val="single" w:color="auto" w:sz="4" w:space="0"/>
      </w:pBdr>
      <w:shd w:val="clear" w:color="auto" w:fill="FFFF00"/>
      <w:spacing w:before="100" w:beforeAutospacing="1" w:after="100" w:afterAutospacing="1"/>
      <w:jc w:val="center"/>
    </w:pPr>
    <w:rPr>
      <w:rFonts w:ascii="宋体" w:hAnsi="宋体" w:cs="宋体"/>
      <w:b/>
      <w:bCs/>
      <w:kern w:val="0"/>
      <w:sz w:val="20"/>
    </w:rPr>
  </w:style>
  <w:style w:type="paragraph" w:customStyle="1" w:styleId="1073">
    <w:name w:val="xl136"/>
    <w:basedOn w:val="1"/>
    <w:qFormat/>
    <w:uiPriority w:val="0"/>
    <w:pPr>
      <w:widowControl/>
      <w:pBdr>
        <w:top w:val="single" w:color="auto" w:sz="4" w:space="0"/>
        <w:left w:val="double" w:color="auto" w:sz="6" w:space="0"/>
        <w:bottom w:val="single" w:color="auto" w:sz="4"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074">
    <w:name w:val="xl111"/>
    <w:basedOn w:val="1"/>
    <w:qFormat/>
    <w:uiPriority w:val="0"/>
    <w:pPr>
      <w:widowControl/>
      <w:pBdr>
        <w:top w:val="single" w:color="auto" w:sz="4" w:space="0"/>
        <w:left w:val="single" w:color="auto" w:sz="4"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1075">
    <w:name w:val="xl259"/>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left"/>
    </w:pPr>
    <w:rPr>
      <w:rFonts w:ascii="宋体" w:hAnsi="宋体" w:cs="宋体"/>
      <w:kern w:val="0"/>
      <w:sz w:val="20"/>
    </w:rPr>
  </w:style>
  <w:style w:type="paragraph" w:customStyle="1" w:styleId="1076">
    <w:name w:val="xl156"/>
    <w:basedOn w:val="1"/>
    <w:qFormat/>
    <w:uiPriority w:val="0"/>
    <w:pPr>
      <w:widowControl/>
      <w:pBdr>
        <w:left w:val="single" w:color="auto" w:sz="4" w:space="0"/>
        <w:bottom w:val="single" w:color="auto" w:sz="4" w:space="0"/>
        <w:right w:val="double" w:color="auto" w:sz="6" w:space="0"/>
      </w:pBdr>
      <w:spacing w:before="100" w:beforeAutospacing="1" w:after="100" w:afterAutospacing="1"/>
      <w:textAlignment w:val="top"/>
    </w:pPr>
    <w:rPr>
      <w:rFonts w:ascii="宋体" w:hAnsi="宋体" w:cs="宋体"/>
      <w:kern w:val="0"/>
      <w:sz w:val="24"/>
      <w:szCs w:val="24"/>
    </w:rPr>
  </w:style>
  <w:style w:type="paragraph" w:customStyle="1" w:styleId="1077">
    <w:name w:val="xl112"/>
    <w:basedOn w:val="1"/>
    <w:qFormat/>
    <w:uiPriority w:val="0"/>
    <w:pPr>
      <w:widowControl/>
      <w:pBdr>
        <w:top w:val="single" w:color="auto" w:sz="4" w:space="0"/>
        <w:bottom w:val="single" w:color="auto" w:sz="4" w:space="0"/>
        <w:right w:val="double" w:color="auto" w:sz="6" w:space="0"/>
      </w:pBdr>
      <w:shd w:val="clear" w:color="auto" w:fill="FFCC99"/>
      <w:spacing w:before="100" w:beforeAutospacing="1" w:after="100" w:afterAutospacing="1"/>
      <w:jc w:val="left"/>
    </w:pPr>
    <w:rPr>
      <w:rFonts w:ascii="宋体" w:hAnsi="宋体" w:cs="宋体"/>
      <w:b/>
      <w:bCs/>
      <w:kern w:val="0"/>
      <w:sz w:val="20"/>
    </w:rPr>
  </w:style>
  <w:style w:type="paragraph" w:customStyle="1" w:styleId="1078">
    <w:name w:val="&gt;1:enum4 .suite"/>
    <w:basedOn w:val="1"/>
    <w:qFormat/>
    <w:uiPriority w:val="0"/>
    <w:pPr>
      <w:widowControl/>
      <w:spacing w:after="50" w:line="280" w:lineRule="exact"/>
      <w:ind w:left="1134"/>
      <w:jc w:val="left"/>
    </w:pPr>
    <w:rPr>
      <w:rFonts w:ascii="Arial" w:hAnsi="Arial"/>
      <w:kern w:val="0"/>
      <w:sz w:val="20"/>
      <w:lang w:eastAsia="fr-FR" w:bidi="en-US"/>
    </w:rPr>
  </w:style>
  <w:style w:type="paragraph" w:customStyle="1" w:styleId="1079">
    <w:name w:val="xl244"/>
    <w:basedOn w:val="1"/>
    <w:qFormat/>
    <w:uiPriority w:val="0"/>
    <w:pPr>
      <w:widowControl/>
      <w:pBdr>
        <w:top w:val="single" w:color="auto" w:sz="4" w:space="0"/>
        <w:left w:val="single" w:color="auto" w:sz="4" w:space="0"/>
        <w:right w:val="double" w:color="auto" w:sz="6" w:space="0"/>
      </w:pBdr>
      <w:spacing w:before="100" w:beforeAutospacing="1" w:after="100" w:afterAutospacing="1"/>
      <w:textAlignment w:val="top"/>
    </w:pPr>
    <w:rPr>
      <w:kern w:val="0"/>
      <w:sz w:val="18"/>
      <w:szCs w:val="18"/>
    </w:rPr>
  </w:style>
  <w:style w:type="paragraph" w:customStyle="1" w:styleId="1080">
    <w:name w:val="xl141"/>
    <w:basedOn w:val="1"/>
    <w:qFormat/>
    <w:uiPriority w:val="0"/>
    <w:pPr>
      <w:widowControl/>
      <w:pBdr>
        <w:top w:val="single" w:color="auto" w:sz="4" w:space="0"/>
        <w:left w:val="double" w:color="auto" w:sz="6" w:space="0"/>
        <w:bottom w:val="double" w:color="auto" w:sz="6"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081">
    <w:name w:val="xl150"/>
    <w:basedOn w:val="1"/>
    <w:qFormat/>
    <w:uiPriority w:val="0"/>
    <w:pPr>
      <w:widowControl/>
      <w:pBdr>
        <w:left w:val="single" w:color="auto" w:sz="4" w:space="0"/>
        <w:bottom w:val="single" w:color="auto" w:sz="4" w:space="0"/>
        <w:right w:val="single" w:color="auto" w:sz="4" w:space="0"/>
      </w:pBdr>
      <w:shd w:val="clear" w:color="auto" w:fill="CCFFFF"/>
      <w:spacing w:before="100" w:beforeAutospacing="1" w:after="100" w:afterAutospacing="1"/>
    </w:pPr>
    <w:rPr>
      <w:rFonts w:ascii="宋体" w:hAnsi="宋体" w:cs="宋体"/>
      <w:kern w:val="0"/>
      <w:sz w:val="18"/>
      <w:szCs w:val="18"/>
    </w:rPr>
  </w:style>
  <w:style w:type="paragraph" w:customStyle="1" w:styleId="1082">
    <w:name w:val="xl142"/>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083">
    <w:name w:val="xl2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rPr>
  </w:style>
  <w:style w:type="paragraph" w:customStyle="1" w:styleId="1084">
    <w:name w:val="xl155"/>
    <w:basedOn w:val="1"/>
    <w:qFormat/>
    <w:uiPriority w:val="0"/>
    <w:pPr>
      <w:widowControl/>
      <w:pBdr>
        <w:left w:val="single" w:color="auto" w:sz="4" w:space="0"/>
        <w:right w:val="double" w:color="auto" w:sz="6" w:space="0"/>
      </w:pBdr>
      <w:spacing w:before="100" w:beforeAutospacing="1" w:after="100" w:afterAutospacing="1"/>
      <w:textAlignment w:val="top"/>
    </w:pPr>
    <w:rPr>
      <w:rFonts w:ascii="宋体" w:hAnsi="宋体" w:cs="宋体"/>
      <w:kern w:val="0"/>
      <w:sz w:val="24"/>
      <w:szCs w:val="24"/>
    </w:rPr>
  </w:style>
  <w:style w:type="paragraph" w:customStyle="1" w:styleId="1085">
    <w:name w:val="xl151"/>
    <w:basedOn w:val="1"/>
    <w:qFormat/>
    <w:uiPriority w:val="0"/>
    <w:pPr>
      <w:widowControl/>
      <w:pBdr>
        <w:top w:val="single" w:color="auto" w:sz="4" w:space="0"/>
        <w:left w:val="single" w:color="auto" w:sz="4" w:space="0"/>
        <w:bottom w:val="single" w:color="auto" w:sz="4" w:space="0"/>
        <w:right w:val="single" w:color="auto" w:sz="4" w:space="0"/>
      </w:pBdr>
      <w:shd w:val="clear" w:color="auto" w:fill="FFCC99"/>
      <w:spacing w:before="100" w:beforeAutospacing="1" w:after="100" w:afterAutospacing="1"/>
      <w:jc w:val="left"/>
    </w:pPr>
    <w:rPr>
      <w:rFonts w:ascii="宋体" w:hAnsi="宋体" w:cs="宋体"/>
      <w:b/>
      <w:bCs/>
      <w:kern w:val="0"/>
      <w:sz w:val="20"/>
    </w:rPr>
  </w:style>
  <w:style w:type="paragraph" w:customStyle="1" w:styleId="1086">
    <w:name w:val="xl161"/>
    <w:basedOn w:val="1"/>
    <w:qFormat/>
    <w:uiPriority w:val="0"/>
    <w:pPr>
      <w:widowControl/>
      <w:pBdr>
        <w:top w:val="single" w:color="auto" w:sz="4" w:space="0"/>
        <w:left w:val="double" w:color="auto" w:sz="6"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1087">
    <w:name w:val="xl153"/>
    <w:basedOn w:val="1"/>
    <w:qFormat/>
    <w:uiPriority w:val="0"/>
    <w:pPr>
      <w:widowControl/>
      <w:pBdr>
        <w:top w:val="single" w:color="auto" w:sz="4" w:space="0"/>
        <w:left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1088">
    <w:name w:val="xl246"/>
    <w:basedOn w:val="1"/>
    <w:qFormat/>
    <w:uiPriority w:val="0"/>
    <w:pPr>
      <w:widowControl/>
      <w:pBdr>
        <w:left w:val="single" w:color="auto" w:sz="4" w:space="0"/>
        <w:bottom w:val="double" w:color="auto" w:sz="6"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1089">
    <w:name w:val="xl215"/>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rPr>
  </w:style>
  <w:style w:type="paragraph" w:customStyle="1" w:styleId="1090">
    <w:name w:val="xl159"/>
    <w:basedOn w:val="1"/>
    <w:qFormat/>
    <w:uiPriority w:val="0"/>
    <w:pPr>
      <w:widowControl/>
      <w:pBdr>
        <w:left w:val="single" w:color="auto" w:sz="4" w:space="0"/>
        <w:bottom w:val="single" w:color="auto" w:sz="4"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1091">
    <w:name w:val="&gt;1:nota:nota suite"/>
    <w:basedOn w:val="745"/>
    <w:qFormat/>
    <w:uiPriority w:val="0"/>
    <w:pPr>
      <w:ind w:left="567" w:firstLine="0"/>
      <w:jc w:val="both"/>
    </w:pPr>
  </w:style>
  <w:style w:type="paragraph" w:customStyle="1" w:styleId="1092">
    <w:name w:val="xl164"/>
    <w:basedOn w:val="1"/>
    <w:qFormat/>
    <w:uiPriority w:val="0"/>
    <w:pPr>
      <w:widowControl/>
      <w:pBdr>
        <w:top w:val="single" w:color="auto" w:sz="4" w:space="0"/>
        <w:left w:val="single" w:color="auto" w:sz="4" w:space="0"/>
        <w:right w:val="double" w:color="auto" w:sz="6" w:space="0"/>
      </w:pBdr>
      <w:spacing w:before="100" w:beforeAutospacing="1" w:after="100" w:afterAutospacing="1"/>
      <w:textAlignment w:val="top"/>
    </w:pPr>
    <w:rPr>
      <w:kern w:val="0"/>
      <w:sz w:val="18"/>
      <w:szCs w:val="18"/>
    </w:rPr>
  </w:style>
  <w:style w:type="paragraph" w:customStyle="1" w:styleId="1093">
    <w:name w:val="Char Char9 Char Char1"/>
    <w:basedOn w:val="1"/>
    <w:qFormat/>
    <w:uiPriority w:val="0"/>
    <w:rPr>
      <w:rFonts w:ascii="Tahoma" w:hAnsi="Tahoma"/>
      <w:sz w:val="24"/>
    </w:rPr>
  </w:style>
  <w:style w:type="paragraph" w:customStyle="1" w:styleId="1094">
    <w:name w:val="xl206"/>
    <w:basedOn w:val="1"/>
    <w:qFormat/>
    <w:uiPriority w:val="0"/>
    <w:pPr>
      <w:widowControl/>
      <w:pBdr>
        <w:top w:val="single" w:color="auto" w:sz="4" w:space="0"/>
        <w:left w:val="single" w:color="auto" w:sz="4" w:space="0"/>
        <w:right w:val="single" w:color="auto" w:sz="4" w:space="0"/>
      </w:pBdr>
      <w:shd w:val="clear" w:color="auto" w:fill="FFFFFF"/>
      <w:spacing w:before="100" w:beforeAutospacing="1" w:after="100" w:afterAutospacing="1"/>
      <w:jc w:val="left"/>
    </w:pPr>
    <w:rPr>
      <w:rFonts w:ascii="宋体" w:hAnsi="宋体" w:cs="宋体"/>
      <w:kern w:val="0"/>
      <w:sz w:val="20"/>
    </w:rPr>
  </w:style>
  <w:style w:type="paragraph" w:customStyle="1" w:styleId="1095">
    <w:name w:val="xl207"/>
    <w:basedOn w:val="1"/>
    <w:qFormat/>
    <w:uiPriority w:val="0"/>
    <w:pPr>
      <w:widowControl/>
      <w:pBdr>
        <w:left w:val="single" w:color="auto" w:sz="4" w:space="0"/>
        <w:right w:val="single" w:color="auto" w:sz="4" w:space="0"/>
      </w:pBdr>
      <w:shd w:val="clear" w:color="auto" w:fill="FFFFFF"/>
      <w:spacing w:before="100" w:beforeAutospacing="1" w:after="100" w:afterAutospacing="1"/>
      <w:jc w:val="left"/>
    </w:pPr>
    <w:rPr>
      <w:rFonts w:ascii="宋体" w:hAnsi="宋体" w:cs="宋体"/>
      <w:kern w:val="0"/>
      <w:sz w:val="20"/>
    </w:rPr>
  </w:style>
  <w:style w:type="paragraph" w:customStyle="1" w:styleId="1096">
    <w:name w:val="xl170"/>
    <w:basedOn w:val="1"/>
    <w:qFormat/>
    <w:uiPriority w:val="0"/>
    <w:pPr>
      <w:widowControl/>
      <w:pBdr>
        <w:top w:val="single" w:color="auto" w:sz="4" w:space="0"/>
      </w:pBdr>
      <w:spacing w:before="100" w:beforeAutospacing="1" w:after="100" w:afterAutospacing="1"/>
      <w:jc w:val="left"/>
    </w:pPr>
    <w:rPr>
      <w:rFonts w:ascii="宋体" w:hAnsi="宋体" w:cs="宋体"/>
      <w:kern w:val="0"/>
      <w:sz w:val="24"/>
      <w:szCs w:val="24"/>
    </w:rPr>
  </w:style>
  <w:style w:type="paragraph" w:customStyle="1" w:styleId="1097">
    <w:name w:val="font15"/>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098">
    <w:name w:val="&gt;1:enum2 .enum"/>
    <w:basedOn w:val="1"/>
    <w:qFormat/>
    <w:uiPriority w:val="0"/>
    <w:pPr>
      <w:widowControl/>
      <w:tabs>
        <w:tab w:val="left" w:pos="709"/>
        <w:tab w:val="left" w:pos="1061"/>
        <w:tab w:val="left" w:pos="1418"/>
      </w:tabs>
      <w:spacing w:before="50" w:after="50" w:line="280" w:lineRule="exact"/>
      <w:ind w:left="568" w:hanging="284"/>
      <w:jc w:val="left"/>
    </w:pPr>
    <w:rPr>
      <w:rFonts w:ascii="Arial" w:hAnsi="Arial"/>
      <w:kern w:val="0"/>
      <w:sz w:val="20"/>
      <w:lang w:eastAsia="fr-FR" w:bidi="en-US"/>
    </w:rPr>
  </w:style>
  <w:style w:type="paragraph" w:customStyle="1" w:styleId="1099">
    <w:name w:val="xl175"/>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1100">
    <w:name w:val="xl191"/>
    <w:basedOn w:val="1"/>
    <w:qFormat/>
    <w:uiPriority w:val="0"/>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1101">
    <w:name w:val="xl24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102">
    <w:name w:val="xl178"/>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kern w:val="0"/>
      <w:sz w:val="18"/>
      <w:szCs w:val="18"/>
    </w:rPr>
  </w:style>
  <w:style w:type="paragraph" w:customStyle="1" w:styleId="1103">
    <w:name w:val="xl19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04">
    <w:name w:val="xl252"/>
    <w:basedOn w:val="1"/>
    <w:qFormat/>
    <w:uiPriority w:val="0"/>
    <w:pPr>
      <w:widowControl/>
      <w:pBdr>
        <w:top w:val="single" w:color="auto" w:sz="4" w:space="0"/>
      </w:pBdr>
      <w:spacing w:before="100" w:beforeAutospacing="1" w:after="100" w:afterAutospacing="1"/>
      <w:jc w:val="left"/>
    </w:pPr>
    <w:rPr>
      <w:rFonts w:ascii="宋体" w:hAnsi="宋体" w:cs="宋体"/>
      <w:kern w:val="0"/>
      <w:sz w:val="24"/>
      <w:szCs w:val="24"/>
    </w:rPr>
  </w:style>
  <w:style w:type="paragraph" w:customStyle="1" w:styleId="1105">
    <w:name w:val="xl179"/>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pPr>
    <w:rPr>
      <w:rFonts w:ascii="宋体" w:hAnsi="宋体" w:cs="宋体"/>
      <w:kern w:val="0"/>
      <w:sz w:val="18"/>
      <w:szCs w:val="18"/>
    </w:rPr>
  </w:style>
  <w:style w:type="paragraph" w:customStyle="1" w:styleId="1106">
    <w:name w:val="xl193"/>
    <w:basedOn w:val="1"/>
    <w:qFormat/>
    <w:uiPriority w:val="0"/>
    <w:pPr>
      <w:widowControl/>
      <w:pBdr>
        <w:top w:val="single" w:color="auto" w:sz="4" w:space="0"/>
        <w:left w:val="double" w:color="auto" w:sz="6" w:space="0"/>
        <w:bottom w:val="single" w:color="auto" w:sz="4"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107">
    <w:name w:val="xl264"/>
    <w:basedOn w:val="1"/>
    <w:qFormat/>
    <w:uiPriority w:val="0"/>
    <w:pPr>
      <w:widowControl/>
      <w:pBdr>
        <w:top w:val="single" w:color="auto" w:sz="4" w:space="0"/>
        <w:left w:val="double" w:color="auto" w:sz="6" w:space="0"/>
        <w:bottom w:val="single" w:color="auto" w:sz="4" w:space="0"/>
      </w:pBdr>
      <w:shd w:val="clear" w:color="auto" w:fill="FFFF00"/>
      <w:spacing w:before="100" w:beforeAutospacing="1" w:after="100" w:afterAutospacing="1"/>
      <w:jc w:val="center"/>
    </w:pPr>
    <w:rPr>
      <w:rFonts w:ascii="宋体" w:hAnsi="宋体" w:cs="宋体"/>
      <w:b/>
      <w:bCs/>
      <w:kern w:val="0"/>
      <w:sz w:val="20"/>
    </w:rPr>
  </w:style>
  <w:style w:type="paragraph" w:customStyle="1" w:styleId="1108">
    <w:name w:val="xl180"/>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18"/>
      <w:szCs w:val="18"/>
    </w:rPr>
  </w:style>
  <w:style w:type="paragraph" w:customStyle="1" w:styleId="1109">
    <w:name w:val="xl19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110">
    <w:name w:val="xl265"/>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left"/>
    </w:pPr>
    <w:rPr>
      <w:rFonts w:ascii="宋体" w:hAnsi="宋体" w:cs="宋体"/>
      <w:kern w:val="0"/>
      <w:sz w:val="20"/>
    </w:rPr>
  </w:style>
  <w:style w:type="paragraph" w:customStyle="1" w:styleId="1111">
    <w:name w:val="xl194"/>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18"/>
      <w:szCs w:val="18"/>
    </w:rPr>
  </w:style>
  <w:style w:type="paragraph" w:customStyle="1" w:styleId="1112">
    <w:name w:val="xl20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b/>
      <w:bCs/>
      <w:kern w:val="0"/>
      <w:sz w:val="20"/>
    </w:rPr>
  </w:style>
  <w:style w:type="paragraph" w:customStyle="1" w:styleId="1113">
    <w:name w:val="xl266"/>
    <w:basedOn w:val="1"/>
    <w:qFormat/>
    <w:uiPriority w:val="0"/>
    <w:pPr>
      <w:widowControl/>
      <w:pBdr>
        <w:top w:val="single" w:color="auto" w:sz="4" w:space="0"/>
        <w:left w:val="double" w:color="auto" w:sz="6" w:space="0"/>
        <w:bottom w:val="single" w:color="auto" w:sz="4" w:space="0"/>
        <w:right w:val="single" w:color="auto" w:sz="4" w:space="0"/>
      </w:pBdr>
      <w:shd w:val="clear" w:color="auto" w:fill="FFFF00"/>
      <w:spacing w:before="100" w:beforeAutospacing="1" w:after="100" w:afterAutospacing="1"/>
      <w:jc w:val="center"/>
    </w:pPr>
    <w:rPr>
      <w:rFonts w:ascii="宋体" w:hAnsi="宋体" w:cs="宋体"/>
      <w:b/>
      <w:bCs/>
      <w:kern w:val="0"/>
      <w:sz w:val="18"/>
      <w:szCs w:val="18"/>
    </w:rPr>
  </w:style>
  <w:style w:type="paragraph" w:customStyle="1" w:styleId="1114">
    <w:name w:val="xl196"/>
    <w:basedOn w:val="1"/>
    <w:qFormat/>
    <w:uiPriority w:val="0"/>
    <w:pPr>
      <w:widowControl/>
      <w:pBdr>
        <w:left w:val="single" w:color="auto" w:sz="4" w:space="0"/>
        <w:right w:val="single" w:color="auto" w:sz="4" w:space="0"/>
      </w:pBdr>
      <w:shd w:val="clear" w:color="auto" w:fill="CCFFFF"/>
      <w:spacing w:before="100" w:beforeAutospacing="1" w:after="100" w:afterAutospacing="1"/>
      <w:jc w:val="center"/>
    </w:pPr>
    <w:rPr>
      <w:kern w:val="0"/>
      <w:sz w:val="18"/>
      <w:szCs w:val="18"/>
    </w:rPr>
  </w:style>
  <w:style w:type="paragraph" w:customStyle="1" w:styleId="1115">
    <w:name w:val="xl19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1116">
    <w:name w:val="xl267"/>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kern w:val="0"/>
      <w:sz w:val="18"/>
      <w:szCs w:val="18"/>
    </w:rPr>
  </w:style>
  <w:style w:type="paragraph" w:customStyle="1" w:styleId="1117">
    <w:name w:val="xl200"/>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pPr>
    <w:rPr>
      <w:rFonts w:ascii="宋体" w:hAnsi="宋体" w:cs="宋体"/>
      <w:kern w:val="0"/>
      <w:sz w:val="18"/>
      <w:szCs w:val="18"/>
    </w:rPr>
  </w:style>
  <w:style w:type="paragraph" w:customStyle="1" w:styleId="1118">
    <w:name w:val="格式1"/>
    <w:basedOn w:val="2"/>
    <w:qFormat/>
    <w:uiPriority w:val="0"/>
    <w:pPr>
      <w:keepNext w:val="0"/>
      <w:widowControl w:val="0"/>
      <w:tabs>
        <w:tab w:val="clear" w:pos="885"/>
      </w:tabs>
      <w:adjustRightInd w:val="0"/>
      <w:snapToGrid w:val="0"/>
      <w:spacing w:before="240" w:beforeLines="100"/>
      <w:ind w:left="-359" w:firstLine="207" w:firstLineChars="98"/>
    </w:pPr>
    <w:rPr>
      <w:rFonts w:hAnsi="宋体" w:cs="Arial"/>
      <w:color w:val="000000"/>
      <w:sz w:val="28"/>
    </w:rPr>
  </w:style>
  <w:style w:type="paragraph" w:customStyle="1" w:styleId="1119">
    <w:name w:val="xl202"/>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rFonts w:ascii="宋体" w:hAnsi="宋体" w:cs="宋体"/>
      <w:kern w:val="0"/>
      <w:sz w:val="20"/>
    </w:rPr>
  </w:style>
  <w:style w:type="paragraph" w:customStyle="1" w:styleId="1120">
    <w:name w:val="xl268"/>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pPr>
    <w:rPr>
      <w:rFonts w:ascii="宋体" w:hAnsi="宋体" w:cs="宋体"/>
      <w:kern w:val="0"/>
      <w:sz w:val="18"/>
      <w:szCs w:val="18"/>
    </w:rPr>
  </w:style>
  <w:style w:type="paragraph" w:customStyle="1" w:styleId="1121">
    <w:name w:val="xl203"/>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rFonts w:ascii="宋体" w:hAnsi="宋体" w:cs="宋体"/>
      <w:kern w:val="0"/>
      <w:sz w:val="18"/>
      <w:szCs w:val="18"/>
    </w:rPr>
  </w:style>
  <w:style w:type="paragraph" w:customStyle="1" w:styleId="1122">
    <w:name w:val="xl205"/>
    <w:basedOn w:val="1"/>
    <w:qFormat/>
    <w:uiPriority w:val="0"/>
    <w:pPr>
      <w:widowControl/>
      <w:pBdr>
        <w:top w:val="single" w:color="auto" w:sz="4" w:space="0"/>
        <w:left w:val="single" w:color="auto" w:sz="4" w:space="0"/>
        <w:bottom w:val="single" w:color="auto" w:sz="4" w:space="0"/>
        <w:right w:val="double" w:color="auto" w:sz="6" w:space="0"/>
      </w:pBdr>
      <w:shd w:val="clear" w:color="auto" w:fill="FFFFFF"/>
      <w:spacing w:before="100" w:beforeAutospacing="1" w:after="100" w:afterAutospacing="1"/>
      <w:jc w:val="left"/>
    </w:pPr>
    <w:rPr>
      <w:rFonts w:ascii="宋体" w:hAnsi="宋体" w:cs="宋体"/>
      <w:kern w:val="0"/>
      <w:sz w:val="20"/>
    </w:rPr>
  </w:style>
  <w:style w:type="paragraph" w:customStyle="1" w:styleId="1123">
    <w:name w:val="xl269"/>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18"/>
      <w:szCs w:val="18"/>
    </w:rPr>
  </w:style>
  <w:style w:type="paragraph" w:customStyle="1" w:styleId="1124">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25">
    <w:name w:val="样式 列表框 Char Char Char Char Char + 右侧:  -0.05 字符"/>
    <w:basedOn w:val="747"/>
    <w:qFormat/>
    <w:uiPriority w:val="0"/>
    <w:pPr>
      <w:tabs>
        <w:tab w:val="clear" w:pos="874"/>
      </w:tabs>
      <w:ind w:left="0" w:firstLine="0"/>
    </w:pPr>
    <w:rPr>
      <w:rFonts w:cs="宋体"/>
      <w:color w:val="000000"/>
      <w:szCs w:val="20"/>
    </w:rPr>
  </w:style>
  <w:style w:type="paragraph" w:customStyle="1" w:styleId="1126">
    <w:name w:val="char1"/>
    <w:basedOn w:val="1"/>
    <w:qFormat/>
    <w:uiPriority w:val="0"/>
    <w:pPr>
      <w:widowControl/>
    </w:pPr>
    <w:rPr>
      <w:rFonts w:ascii="Tahoma" w:hAnsi="Tahoma" w:cs="Tahoma"/>
      <w:kern w:val="0"/>
      <w:sz w:val="24"/>
      <w:szCs w:val="24"/>
    </w:rPr>
  </w:style>
  <w:style w:type="paragraph" w:customStyle="1" w:styleId="1127">
    <w:name w:val="xl284"/>
    <w:basedOn w:val="1"/>
    <w:qFormat/>
    <w:uiPriority w:val="0"/>
    <w:pPr>
      <w:widowControl/>
      <w:pBdr>
        <w:left w:val="single" w:color="auto" w:sz="4" w:space="0"/>
      </w:pBdr>
      <w:spacing w:before="100" w:beforeAutospacing="1" w:after="100" w:afterAutospacing="1"/>
      <w:jc w:val="left"/>
    </w:pPr>
    <w:rPr>
      <w:rFonts w:ascii="宋体" w:hAnsi="宋体" w:cs="宋体"/>
      <w:kern w:val="0"/>
      <w:sz w:val="20"/>
    </w:rPr>
  </w:style>
  <w:style w:type="paragraph" w:customStyle="1" w:styleId="1128">
    <w:name w:val="...."/>
    <w:basedOn w:val="1"/>
    <w:next w:val="1"/>
    <w:qFormat/>
    <w:uiPriority w:val="0"/>
    <w:pPr>
      <w:widowControl/>
      <w:autoSpaceDE w:val="0"/>
      <w:autoSpaceDN w:val="0"/>
      <w:adjustRightInd w:val="0"/>
      <w:spacing w:after="220"/>
      <w:jc w:val="left"/>
    </w:pPr>
    <w:rPr>
      <w:rFonts w:ascii="Sim Sun" w:eastAsia="Sim Sun"/>
      <w:kern w:val="0"/>
      <w:sz w:val="24"/>
      <w:szCs w:val="24"/>
      <w:lang w:eastAsia="en-US" w:bidi="en-US"/>
    </w:rPr>
  </w:style>
  <w:style w:type="paragraph" w:customStyle="1" w:styleId="1129">
    <w:name w:val="Company Name One"/>
    <w:basedOn w:val="1026"/>
    <w:next w:val="1"/>
    <w:qFormat/>
    <w:uiPriority w:val="0"/>
    <w:pPr>
      <w:tabs>
        <w:tab w:val="right" w:pos="7542"/>
        <w:tab w:val="clear" w:pos="2160"/>
        <w:tab w:val="clear" w:pos="7362"/>
      </w:tabs>
      <w:spacing w:before="280"/>
    </w:pPr>
  </w:style>
  <w:style w:type="paragraph" w:customStyle="1" w:styleId="1130">
    <w:name w:val="样式 列表框 Char Char Char Char Char + 右侧:  -0.05 字符 段后: 0.5 行"/>
    <w:basedOn w:val="747"/>
    <w:qFormat/>
    <w:uiPriority w:val="0"/>
    <w:pPr>
      <w:tabs>
        <w:tab w:val="clear" w:pos="874"/>
      </w:tabs>
      <w:ind w:left="0" w:firstLine="0"/>
    </w:pPr>
    <w:rPr>
      <w:rFonts w:cs="宋体"/>
      <w:szCs w:val="20"/>
    </w:rPr>
  </w:style>
  <w:style w:type="paragraph" w:customStyle="1" w:styleId="1131">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1132">
    <w:name w:val="X:pied_page1"/>
    <w:basedOn w:val="800"/>
    <w:qFormat/>
    <w:uiPriority w:val="0"/>
    <w:rPr>
      <w:b/>
      <w:sz w:val="28"/>
    </w:rPr>
  </w:style>
  <w:style w:type="paragraph" w:customStyle="1" w:styleId="1133">
    <w:name w:val="样式 样式 列表框 Char Char Char Char Char + 右侧:  -0.05 字符 段后: 0.5 行 + 右..."/>
    <w:basedOn w:val="1130"/>
    <w:qFormat/>
    <w:uiPriority w:val="0"/>
    <w:pPr/>
  </w:style>
  <w:style w:type="paragraph" w:customStyle="1" w:styleId="1134">
    <w:name w:val="xl274"/>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left"/>
    </w:pPr>
    <w:rPr>
      <w:rFonts w:ascii="宋体" w:hAnsi="宋体" w:cs="宋体"/>
      <w:color w:val="000000"/>
      <w:kern w:val="0"/>
      <w:sz w:val="18"/>
      <w:szCs w:val="18"/>
    </w:rPr>
  </w:style>
  <w:style w:type="paragraph" w:customStyle="1" w:styleId="1135">
    <w:name w:val="Enumération"/>
    <w:basedOn w:val="1136"/>
    <w:qFormat/>
    <w:uiPriority w:val="0"/>
    <w:pPr>
      <w:spacing w:after="0"/>
    </w:pPr>
  </w:style>
  <w:style w:type="paragraph" w:customStyle="1" w:styleId="1136">
    <w:name w:val="Tiret"/>
    <w:basedOn w:val="1"/>
    <w:qFormat/>
    <w:uiPriority w:val="0"/>
    <w:pPr>
      <w:keepLines/>
      <w:widowControl/>
      <w:overflowPunct w:val="0"/>
      <w:autoSpaceDE w:val="0"/>
      <w:autoSpaceDN w:val="0"/>
      <w:adjustRightInd w:val="0"/>
      <w:spacing w:before="20" w:after="240" w:line="240" w:lineRule="exact"/>
      <w:ind w:left="1276" w:hanging="284"/>
      <w:jc w:val="left"/>
      <w:textAlignment w:val="baseline"/>
    </w:pPr>
    <w:rPr>
      <w:rFonts w:ascii="Arial" w:hAnsi="Arial" w:eastAsia="PMingLiU"/>
      <w:kern w:val="0"/>
      <w:sz w:val="22"/>
      <w:lang w:val="en-GB" w:eastAsia="en-US" w:bidi="en-US"/>
    </w:rPr>
  </w:style>
  <w:style w:type="paragraph" w:customStyle="1" w:styleId="1137">
    <w:name w:val="图表标题"/>
    <w:basedOn w:val="1"/>
    <w:qFormat/>
    <w:uiPriority w:val="0"/>
    <w:pPr>
      <w:spacing w:line="360" w:lineRule="auto"/>
      <w:jc w:val="center"/>
    </w:pPr>
    <w:rPr>
      <w:rFonts w:ascii="Calibri" w:hAnsi="Calibri"/>
      <w:sz w:val="24"/>
      <w:szCs w:val="22"/>
    </w:rPr>
  </w:style>
  <w:style w:type="paragraph" w:customStyle="1" w:styleId="1138">
    <w:name w:val="xl275"/>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1139">
    <w:name w:val="样式 正常文本 Char Char Char Char Char Char Char Char Char Char Char C..."/>
    <w:basedOn w:val="748"/>
    <w:qFormat/>
    <w:uiPriority w:val="0"/>
    <w:pPr>
      <w:ind w:left="1100" w:leftChars="1100"/>
    </w:pPr>
    <w:rPr>
      <w:rFonts w:cs="宋体"/>
      <w:szCs w:val="20"/>
    </w:rPr>
  </w:style>
  <w:style w:type="paragraph" w:customStyle="1" w:styleId="1140">
    <w:name w:val="Para 3rd Subpara"/>
    <w:basedOn w:val="778"/>
    <w:qFormat/>
    <w:uiPriority w:val="0"/>
    <w:pPr>
      <w:tabs>
        <w:tab w:val="left" w:pos="360"/>
        <w:tab w:val="clear" w:pos="1138"/>
        <w:tab w:val="clear" w:pos="1699"/>
        <w:tab w:val="clear" w:pos="2261"/>
        <w:tab w:val="clear" w:pos="2822"/>
        <w:tab w:val="clear" w:pos="3384"/>
        <w:tab w:val="clear" w:pos="3946"/>
        <w:tab w:val="clear" w:pos="4507"/>
        <w:tab w:val="clear" w:pos="5069"/>
        <w:tab w:val="clear" w:pos="5630"/>
        <w:tab w:val="clear" w:pos="6192"/>
        <w:tab w:val="clear" w:pos="6754"/>
        <w:tab w:val="clear" w:pos="7315"/>
        <w:tab w:val="clear" w:pos="7877"/>
        <w:tab w:val="clear" w:pos="8438"/>
        <w:tab w:val="clear" w:pos="9000"/>
        <w:tab w:val="clear" w:pos="9562"/>
        <w:tab w:val="clear" w:pos="10123"/>
      </w:tabs>
      <w:ind w:left="2822" w:hanging="561"/>
    </w:pPr>
  </w:style>
  <w:style w:type="paragraph" w:customStyle="1" w:styleId="1141">
    <w:name w:val="样式 目录 1 + 左侧:  0 字符"/>
    <w:basedOn w:val="42"/>
    <w:next w:val="775"/>
    <w:qFormat/>
    <w:uiPriority w:val="0"/>
    <w:pPr>
      <w:tabs>
        <w:tab w:val="left" w:pos="1680"/>
        <w:tab w:val="right" w:pos="9060"/>
      </w:tabs>
      <w:spacing w:before="0" w:after="0"/>
      <w:ind w:left="720"/>
      <w:jc w:val="both"/>
    </w:pPr>
    <w:rPr>
      <w:rFonts w:eastAsia="黑体" w:cs="宋体"/>
      <w:b w:val="0"/>
      <w:bCs w:val="0"/>
      <w:caps w:val="0"/>
      <w:szCs w:val="24"/>
    </w:rPr>
  </w:style>
  <w:style w:type="paragraph" w:customStyle="1" w:styleId="1142">
    <w:name w:val="xl278"/>
    <w:basedOn w:val="1"/>
    <w:qFormat/>
    <w:uiPriority w:val="0"/>
    <w:pPr>
      <w:widowControl/>
      <w:pBdr>
        <w:left w:val="single" w:color="auto" w:sz="4" w:space="0"/>
      </w:pBdr>
      <w:spacing w:before="100" w:beforeAutospacing="1" w:after="100" w:afterAutospacing="1"/>
      <w:jc w:val="left"/>
    </w:pPr>
    <w:rPr>
      <w:rFonts w:ascii="宋体" w:hAnsi="宋体" w:cs="宋体"/>
      <w:kern w:val="0"/>
      <w:sz w:val="20"/>
    </w:rPr>
  </w:style>
  <w:style w:type="paragraph" w:customStyle="1" w:styleId="1143">
    <w:name w:val="表格文字小 (左对齐)"/>
    <w:basedOn w:val="1"/>
    <w:qFormat/>
    <w:uiPriority w:val="0"/>
    <w:pPr>
      <w:widowControl/>
      <w:adjustRightInd w:val="0"/>
      <w:spacing w:line="240" w:lineRule="atLeast"/>
      <w:jc w:val="left"/>
      <w:textAlignment w:val="baseline"/>
    </w:pPr>
    <w:rPr>
      <w:rFonts w:ascii="宋体"/>
      <w:kern w:val="0"/>
      <w:sz w:val="18"/>
      <w:szCs w:val="18"/>
      <w:lang w:eastAsia="en-US" w:bidi="en-US"/>
    </w:rPr>
  </w:style>
  <w:style w:type="paragraph" w:customStyle="1" w:styleId="1144">
    <w:name w:val="_Style 134"/>
    <w:basedOn w:val="1"/>
    <w:qFormat/>
    <w:uiPriority w:val="0"/>
    <w:pPr>
      <w:widowControl/>
      <w:jc w:val="left"/>
    </w:pPr>
    <w:rPr>
      <w:kern w:val="0"/>
      <w:sz w:val="24"/>
      <w:szCs w:val="24"/>
      <w:lang w:eastAsia="en-US" w:bidi="en-US"/>
    </w:rPr>
  </w:style>
  <w:style w:type="paragraph" w:customStyle="1" w:styleId="1145">
    <w:name w:val="6"/>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146">
    <w:name w:val="_Style 146"/>
    <w:basedOn w:val="1"/>
    <w:qFormat/>
    <w:uiPriority w:val="0"/>
    <w:pPr>
      <w:widowControl/>
      <w:jc w:val="left"/>
    </w:pPr>
    <w:rPr>
      <w:kern w:val="0"/>
      <w:sz w:val="24"/>
      <w:szCs w:val="24"/>
      <w:lang w:eastAsia="en-US" w:bidi="en-US"/>
    </w:rPr>
  </w:style>
  <w:style w:type="paragraph" w:customStyle="1" w:styleId="1147">
    <w:name w:val="xl283"/>
    <w:basedOn w:val="1"/>
    <w:qFormat/>
    <w:uiPriority w:val="0"/>
    <w:pPr>
      <w:widowControl/>
      <w:pBdr>
        <w:left w:val="single" w:color="auto" w:sz="4" w:space="0"/>
      </w:pBdr>
      <w:shd w:val="clear" w:color="auto" w:fill="FFFFFF"/>
      <w:spacing w:before="100" w:beforeAutospacing="1" w:after="100" w:afterAutospacing="1"/>
      <w:jc w:val="left"/>
    </w:pPr>
    <w:rPr>
      <w:rFonts w:ascii="宋体" w:hAnsi="宋体" w:cs="宋体"/>
      <w:kern w:val="0"/>
      <w:sz w:val="20"/>
    </w:rPr>
  </w:style>
  <w:style w:type="paragraph" w:customStyle="1" w:styleId="1148">
    <w:name w:val="Appendix1"/>
    <w:basedOn w:val="1"/>
    <w:next w:val="1"/>
    <w:qFormat/>
    <w:uiPriority w:val="0"/>
    <w:pPr>
      <w:keepNext/>
      <w:keepLines/>
      <w:widowControl/>
      <w:spacing w:before="4000" w:after="240" w:line="240" w:lineRule="exact"/>
      <w:ind w:left="992"/>
      <w:jc w:val="center"/>
    </w:pPr>
    <w:rPr>
      <w:rFonts w:ascii="Arial" w:hAnsi="Arial"/>
      <w:b/>
      <w:caps/>
      <w:kern w:val="0"/>
      <w:sz w:val="40"/>
      <w:u w:val="single"/>
      <w:lang w:val="en-GB" w:eastAsia="en-US" w:bidi="en-US"/>
    </w:rPr>
  </w:style>
  <w:style w:type="paragraph" w:customStyle="1" w:styleId="1149">
    <w:name w:val="默认段落字体 Para Char"/>
    <w:basedOn w:val="1"/>
    <w:next w:val="1"/>
    <w:qFormat/>
    <w:uiPriority w:val="0"/>
    <w:pPr>
      <w:widowControl/>
      <w:adjustRightInd w:val="0"/>
      <w:spacing w:line="360" w:lineRule="auto"/>
      <w:ind w:firstLine="200" w:firstLineChars="200"/>
      <w:jc w:val="left"/>
    </w:pPr>
    <w:rPr>
      <w:rFonts w:ascii="Arial" w:hAnsi="Arial"/>
      <w:kern w:val="0"/>
      <w:sz w:val="24"/>
      <w:lang w:eastAsia="en-US" w:bidi="en-US"/>
    </w:rPr>
  </w:style>
  <w:style w:type="paragraph" w:customStyle="1" w:styleId="1150">
    <w:name w:val="Char Char Char Char Char1 Char Char Char Char Char Char"/>
    <w:qFormat/>
    <w:uiPriority w:val="0"/>
    <w:pPr>
      <w:widowControl w:val="0"/>
      <w:spacing w:after="200" w:line="276" w:lineRule="auto"/>
      <w:jc w:val="both"/>
    </w:pPr>
    <w:rPr>
      <w:rFonts w:ascii="Lucida Grande" w:hAnsi="Lucida Grande" w:eastAsia="ヒラギノ角ゴ Pro W3" w:cs="Times New Roman"/>
      <w:color w:val="000000"/>
      <w:sz w:val="22"/>
      <w:lang w:val="en-US" w:eastAsia="en-US" w:bidi="en-US"/>
    </w:rPr>
  </w:style>
  <w:style w:type="paragraph" w:customStyle="1" w:styleId="1151">
    <w:name w:val="X:copyright"/>
    <w:basedOn w:val="1"/>
    <w:qFormat/>
    <w:uiPriority w:val="0"/>
    <w:pPr>
      <w:widowControl/>
      <w:jc w:val="left"/>
    </w:pPr>
    <w:rPr>
      <w:rFonts w:ascii="Helvetica" w:hAnsi="Helvetica"/>
      <w:kern w:val="0"/>
      <w:sz w:val="12"/>
      <w:lang w:eastAsia="fr-FR" w:bidi="en-US"/>
    </w:rPr>
  </w:style>
  <w:style w:type="paragraph" w:customStyle="1" w:styleId="1152">
    <w:name w:val="X:entete"/>
    <w:basedOn w:val="800"/>
    <w:qFormat/>
    <w:uiPriority w:val="0"/>
    <w:rPr>
      <w:sz w:val="20"/>
    </w:rPr>
  </w:style>
  <w:style w:type="paragraph" w:customStyle="1" w:styleId="1153">
    <w:name w:val="样式 目录 2 + 左侧:  0.96 字符"/>
    <w:basedOn w:val="55"/>
    <w:qFormat/>
    <w:uiPriority w:val="0"/>
    <w:pPr>
      <w:tabs>
        <w:tab w:val="left" w:pos="697"/>
        <w:tab w:val="left" w:pos="1680"/>
        <w:tab w:val="right" w:leader="dot" w:pos="9059"/>
      </w:tabs>
      <w:autoSpaceDN w:val="0"/>
      <w:ind w:left="400" w:leftChars="400"/>
      <w:jc w:val="both"/>
    </w:pPr>
    <w:rPr>
      <w:rFonts w:ascii="Arial" w:hAnsi="Arial" w:cs="宋体"/>
      <w:smallCaps w:val="0"/>
    </w:rPr>
  </w:style>
  <w:style w:type="paragraph" w:customStyle="1" w:styleId="1154">
    <w:name w:val="样式 列表框1 + 右侧:  -0.05 字符"/>
    <w:basedOn w:val="141"/>
    <w:qFormat/>
    <w:uiPriority w:val="0"/>
    <w:pPr>
      <w:tabs>
        <w:tab w:val="left" w:pos="480"/>
        <w:tab w:val="left" w:pos="2618"/>
        <w:tab w:val="clear" w:pos="1628"/>
        <w:tab w:val="clear" w:pos="2086"/>
      </w:tabs>
      <w:spacing w:after="50"/>
      <w:ind w:left="0" w:leftChars="0" w:right="-5" w:rightChars="-5" w:firstLine="0" w:firstLineChars="0"/>
      <w:jc w:val="left"/>
    </w:pPr>
    <w:rPr>
      <w:rFonts w:ascii="Times New Roman" w:hAnsi="Times New Roman" w:cs="宋体"/>
      <w:spacing w:val="0"/>
      <w:szCs w:val="22"/>
    </w:rPr>
  </w:style>
  <w:style w:type="paragraph" w:customStyle="1" w:styleId="1155">
    <w:name w:val="样式 标题 5 + 左侧:  0 厘米 首行缩进:  1.6 厘米"/>
    <w:basedOn w:val="7"/>
    <w:qFormat/>
    <w:uiPriority w:val="0"/>
    <w:pPr>
      <w:widowControl w:val="0"/>
      <w:tabs>
        <w:tab w:val="left" w:pos="840"/>
        <w:tab w:val="left" w:pos="1050"/>
        <w:tab w:val="left" w:pos="1134"/>
      </w:tabs>
      <w:adjustRightInd w:val="0"/>
      <w:spacing w:before="480" w:line="376" w:lineRule="atLeast"/>
      <w:ind w:left="1758" w:hanging="1531"/>
      <w:jc w:val="both"/>
      <w:textAlignment w:val="baseline"/>
    </w:pPr>
    <w:rPr>
      <w:rFonts w:ascii="Times New Roman" w:hAnsi="Times New Roman" w:cs="宋体"/>
      <w:bCs/>
      <w:sz w:val="21"/>
      <w:szCs w:val="21"/>
    </w:rPr>
  </w:style>
  <w:style w:type="paragraph" w:customStyle="1" w:styleId="1156">
    <w:name w:val="正文列表框"/>
    <w:basedOn w:val="1"/>
    <w:qFormat/>
    <w:uiPriority w:val="0"/>
    <w:pPr>
      <w:numPr>
        <w:ilvl w:val="0"/>
        <w:numId w:val="10"/>
      </w:numPr>
      <w:spacing w:afterLines="50" w:line="320" w:lineRule="exact"/>
    </w:pPr>
    <w:rPr>
      <w:rFonts w:ascii="宋体" w:hAnsi="Arial" w:cs="Arial"/>
      <w:snapToGrid w:val="0"/>
      <w:color w:val="000000"/>
      <w:kern w:val="0"/>
      <w:szCs w:val="21"/>
      <w:lang w:val="en-GB"/>
    </w:rPr>
  </w:style>
  <w:style w:type="paragraph" w:customStyle="1" w:styleId="1157">
    <w:name w:val="正文条款"/>
    <w:basedOn w:val="1"/>
    <w:next w:val="1"/>
    <w:qFormat/>
    <w:uiPriority w:val="0"/>
    <w:pPr>
      <w:spacing w:afterLines="50" w:line="320" w:lineRule="exact"/>
      <w:ind w:left="200" w:leftChars="200" w:firstLine="200" w:firstLineChars="200"/>
    </w:pPr>
    <w:rPr>
      <w:rFonts w:ascii="Arial" w:hAnsi="Arial" w:cs="Arial"/>
      <w:snapToGrid w:val="0"/>
      <w:color w:val="0000FF"/>
      <w:kern w:val="0"/>
      <w:szCs w:val="21"/>
      <w:lang w:val="en-GB"/>
    </w:rPr>
  </w:style>
  <w:style w:type="paragraph" w:customStyle="1" w:styleId="1158">
    <w:name w:val="p18"/>
    <w:basedOn w:val="1"/>
    <w:qFormat/>
    <w:uiPriority w:val="0"/>
    <w:pPr>
      <w:widowControl/>
      <w:spacing w:line="360" w:lineRule="auto"/>
      <w:ind w:firstLine="420"/>
    </w:pPr>
    <w:rPr>
      <w:rFonts w:hint="eastAsia"/>
    </w:rPr>
  </w:style>
  <w:style w:type="paragraph" w:customStyle="1" w:styleId="1159">
    <w:name w:val="bodytext"/>
    <w:basedOn w:val="1"/>
    <w:qFormat/>
    <w:uiPriority w:val="0"/>
    <w:pPr>
      <w:widowControl/>
      <w:spacing w:before="170" w:line="300" w:lineRule="atLeast"/>
      <w:ind w:left="1134"/>
    </w:pPr>
    <w:rPr>
      <w:color w:val="000000"/>
      <w:kern w:val="0"/>
      <w:sz w:val="24"/>
      <w:szCs w:val="24"/>
    </w:rPr>
  </w:style>
  <w:style w:type="paragraph" w:customStyle="1" w:styleId="1160">
    <w:name w:val="说明文字"/>
    <w:basedOn w:val="1"/>
    <w:qFormat/>
    <w:uiPriority w:val="0"/>
    <w:pPr>
      <w:widowControl/>
      <w:jc w:val="left"/>
    </w:pPr>
    <w:rPr>
      <w:rFonts w:ascii="Tahoma" w:hAnsi="Tahoma"/>
      <w:kern w:val="0"/>
      <w:sz w:val="24"/>
      <w:lang w:eastAsia="en-US" w:bidi="en-US"/>
    </w:rPr>
  </w:style>
  <w:style w:type="paragraph" w:customStyle="1" w:styleId="1161">
    <w:name w:val="a4"/>
    <w:basedOn w:val="1"/>
    <w:qFormat/>
    <w:uiPriority w:val="0"/>
    <w:pPr>
      <w:widowControl/>
      <w:spacing w:line="360" w:lineRule="auto"/>
      <w:jc w:val="center"/>
    </w:pPr>
    <w:rPr>
      <w:kern w:val="0"/>
      <w:szCs w:val="21"/>
    </w:rPr>
  </w:style>
  <w:style w:type="paragraph" w:customStyle="1" w:styleId="1162">
    <w:name w:val="charcharcharcharcharcharcharcharcharcharcharcharchar"/>
    <w:basedOn w:val="1"/>
    <w:qFormat/>
    <w:uiPriority w:val="0"/>
    <w:pPr>
      <w:widowControl/>
      <w:ind w:left="567" w:hanging="279"/>
    </w:pPr>
    <w:rPr>
      <w:kern w:val="0"/>
      <w:sz w:val="24"/>
      <w:szCs w:val="24"/>
    </w:rPr>
  </w:style>
  <w:style w:type="paragraph" w:customStyle="1" w:styleId="1163">
    <w:name w:val="capability style"/>
    <w:basedOn w:val="1"/>
    <w:qFormat/>
    <w:uiPriority w:val="0"/>
    <w:pPr>
      <w:widowControl/>
      <w:spacing w:before="50" w:after="50" w:line="280" w:lineRule="exact"/>
      <w:jc w:val="left"/>
    </w:pPr>
    <w:rPr>
      <w:rFonts w:ascii="Arial" w:hAnsi="Arial"/>
      <w:color w:val="008000"/>
      <w:kern w:val="0"/>
      <w:sz w:val="20"/>
      <w:lang w:eastAsia="fr-FR" w:bidi="en-US"/>
    </w:rPr>
  </w:style>
  <w:style w:type="paragraph" w:customStyle="1" w:styleId="1164">
    <w:name w:val="Section Title"/>
    <w:basedOn w:val="1"/>
    <w:next w:val="1"/>
    <w:qFormat/>
    <w:uiPriority w:val="0"/>
    <w:pPr>
      <w:widowControl/>
      <w:spacing w:line="220" w:lineRule="atLeast"/>
      <w:jc w:val="left"/>
    </w:pPr>
    <w:rPr>
      <w:rFonts w:ascii="Arial Black" w:hAnsi="Arial Black" w:eastAsia="PMingLiU"/>
      <w:spacing w:val="-10"/>
      <w:kern w:val="0"/>
      <w:sz w:val="20"/>
      <w:lang w:eastAsia="en-US" w:bidi="en-US"/>
    </w:rPr>
  </w:style>
  <w:style w:type="paragraph" w:customStyle="1" w:styleId="1165">
    <w:name w:val="List  2"/>
    <w:basedOn w:val="1"/>
    <w:qFormat/>
    <w:uiPriority w:val="0"/>
    <w:pPr>
      <w:widowControl/>
      <w:spacing w:before="20" w:after="60" w:line="240" w:lineRule="atLeast"/>
      <w:ind w:left="1559" w:hanging="283"/>
      <w:jc w:val="left"/>
    </w:pPr>
    <w:rPr>
      <w:rFonts w:ascii="Arial" w:hAnsi="Arial" w:eastAsia="PMingLiU"/>
      <w:kern w:val="0"/>
      <w:sz w:val="24"/>
      <w:lang w:val="en-GB" w:eastAsia="en-US" w:bidi="en-US"/>
    </w:rPr>
  </w:style>
  <w:style w:type="paragraph" w:customStyle="1" w:styleId="1166">
    <w:name w:val="List  1"/>
    <w:basedOn w:val="1"/>
    <w:qFormat/>
    <w:uiPriority w:val="0"/>
    <w:pPr>
      <w:widowControl/>
      <w:tabs>
        <w:tab w:val="left" w:pos="1276"/>
      </w:tabs>
      <w:spacing w:before="20" w:after="60" w:line="240" w:lineRule="exact"/>
      <w:ind w:left="1276" w:hanging="283"/>
      <w:jc w:val="left"/>
    </w:pPr>
    <w:rPr>
      <w:rFonts w:ascii="Arial" w:hAnsi="Arial" w:eastAsia="PMingLiU"/>
      <w:kern w:val="0"/>
      <w:sz w:val="22"/>
      <w:lang w:val="en-GB" w:eastAsia="en-US" w:bidi="en-US"/>
    </w:rPr>
  </w:style>
  <w:style w:type="paragraph" w:customStyle="1" w:styleId="1167">
    <w:name w:val="wsaFooter"/>
    <w:basedOn w:val="1"/>
    <w:qFormat/>
    <w:uiPriority w:val="0"/>
    <w:pPr>
      <w:widowControl/>
      <w:jc w:val="right"/>
    </w:pPr>
    <w:rPr>
      <w:rFonts w:ascii="Invensys Andale" w:hAnsi="Invensys Andale"/>
      <w:color w:val="FFFFFF"/>
      <w:kern w:val="0"/>
      <w:sz w:val="16"/>
      <w:szCs w:val="16"/>
      <w:lang w:val="en-AU" w:eastAsia="en-US" w:bidi="en-US"/>
    </w:rPr>
  </w:style>
  <w:style w:type="paragraph" w:customStyle="1" w:styleId="1168">
    <w:name w:val="Char Char Char Char Char Char1 Char Char Char Char"/>
    <w:basedOn w:val="1"/>
    <w:qFormat/>
    <w:uiPriority w:val="0"/>
    <w:pPr>
      <w:widowControl/>
      <w:jc w:val="left"/>
    </w:pPr>
    <w:rPr>
      <w:rFonts w:ascii="仿宋_GB2312" w:eastAsia="仿宋_GB2312"/>
      <w:b/>
      <w:kern w:val="0"/>
      <w:sz w:val="32"/>
      <w:szCs w:val="32"/>
      <w:lang w:eastAsia="en-US" w:bidi="en-US"/>
    </w:rPr>
  </w:style>
  <w:style w:type="paragraph" w:customStyle="1" w:styleId="1169">
    <w:name w:val="样式 标题 4Para4CDR_Lev 4Title3h44 dashddash3 dash3rd order..."/>
    <w:basedOn w:val="6"/>
    <w:qFormat/>
    <w:uiPriority w:val="0"/>
    <w:pPr>
      <w:keepLines w:val="0"/>
      <w:spacing w:before="480" w:after="60"/>
      <w:jc w:val="both"/>
    </w:pPr>
    <w:rPr>
      <w:rFonts w:eastAsia="宋体" w:cs="宋体"/>
      <w:b/>
      <w:bCs/>
      <w:kern w:val="0"/>
      <w:sz w:val="20"/>
      <w:szCs w:val="20"/>
    </w:rPr>
  </w:style>
  <w:style w:type="paragraph" w:customStyle="1" w:styleId="1170">
    <w:name w:val="Char Char4"/>
    <w:basedOn w:val="1"/>
    <w:qFormat/>
    <w:uiPriority w:val="0"/>
    <w:pPr>
      <w:widowControl/>
      <w:ind w:firstLine="360" w:firstLineChars="150"/>
      <w:jc w:val="left"/>
    </w:pPr>
    <w:rPr>
      <w:rFonts w:ascii="Tahoma" w:hAnsi="Tahoma"/>
      <w:kern w:val="0"/>
      <w:sz w:val="24"/>
      <w:lang w:eastAsia="en-US" w:bidi="en-US"/>
    </w:rPr>
  </w:style>
  <w:style w:type="paragraph" w:customStyle="1" w:styleId="1171">
    <w:name w:val="样式 标题 3第二层条第三层论文标题 21.1.1 标题 3正文 + 标题 31.1.1 标题 3 + 宋体五号..."/>
    <w:basedOn w:val="4"/>
    <w:qFormat/>
    <w:uiPriority w:val="0"/>
    <w:pPr>
      <w:keepLines w:val="0"/>
      <w:tabs>
        <w:tab w:val="left" w:pos="720"/>
      </w:tabs>
      <w:spacing w:before="480" w:line="240" w:lineRule="auto"/>
      <w:ind w:left="720" w:hanging="720"/>
      <w:jc w:val="left"/>
    </w:pPr>
    <w:rPr>
      <w:rFonts w:ascii="宋体" w:hAnsi="宋体" w:cs="Arial"/>
      <w:bCs/>
      <w:sz w:val="26"/>
      <w:szCs w:val="28"/>
      <w:lang w:eastAsia="en-US" w:bidi="en-US"/>
    </w:rPr>
  </w:style>
  <w:style w:type="paragraph" w:customStyle="1" w:styleId="1172">
    <w:name w:val="样式 (符号) 宋体 行距: 1.5 倍行距"/>
    <w:basedOn w:val="1"/>
    <w:qFormat/>
    <w:uiPriority w:val="0"/>
    <w:pPr>
      <w:widowControl/>
      <w:spacing w:line="360" w:lineRule="auto"/>
      <w:jc w:val="left"/>
    </w:pPr>
    <w:rPr>
      <w:rFonts w:hAnsi="宋体" w:cs="宋体"/>
      <w:kern w:val="0"/>
      <w:sz w:val="24"/>
      <w:lang w:eastAsia="en-US" w:bidi="en-US"/>
    </w:rPr>
  </w:style>
  <w:style w:type="paragraph" w:customStyle="1" w:styleId="1173">
    <w:name w:val="样式 标题 3Para3Title2h333 bulletbulletbullets2nd order hd2..."/>
    <w:basedOn w:val="4"/>
    <w:qFormat/>
    <w:uiPriority w:val="0"/>
    <w:pPr>
      <w:keepLines w:val="0"/>
      <w:spacing w:before="480" w:line="240" w:lineRule="auto"/>
      <w:jc w:val="left"/>
    </w:pPr>
    <w:rPr>
      <w:rFonts w:ascii="Cambria" w:hAnsi="Cambria" w:cs="宋体"/>
      <w:bCs/>
      <w:sz w:val="26"/>
      <w:lang w:eastAsia="en-US" w:bidi="en-US"/>
    </w:rPr>
  </w:style>
  <w:style w:type="paragraph" w:customStyle="1" w:styleId="1174">
    <w:name w:val="X:titre"/>
    <w:basedOn w:val="1"/>
    <w:qFormat/>
    <w:uiPriority w:val="0"/>
    <w:pPr>
      <w:widowControl/>
      <w:spacing w:after="120"/>
      <w:jc w:val="center"/>
    </w:pPr>
    <w:rPr>
      <w:rFonts w:ascii="Arial" w:hAnsi="Arial"/>
      <w:b/>
      <w:kern w:val="0"/>
      <w:sz w:val="36"/>
      <w:lang w:eastAsia="fr-FR" w:bidi="en-US"/>
    </w:rPr>
  </w:style>
  <w:style w:type="paragraph" w:customStyle="1" w:styleId="1175">
    <w:name w:val="X:doc_lang"/>
    <w:basedOn w:val="1"/>
    <w:qFormat/>
    <w:uiPriority w:val="0"/>
    <w:pPr>
      <w:widowControl/>
      <w:jc w:val="right"/>
    </w:pPr>
    <w:rPr>
      <w:rFonts w:ascii="Helvetica" w:hAnsi="Helvetica"/>
      <w:b/>
      <w:kern w:val="0"/>
      <w:sz w:val="24"/>
      <w:lang w:eastAsia="fr-FR" w:bidi="en-US"/>
    </w:rPr>
  </w:style>
  <w:style w:type="paragraph" w:customStyle="1" w:styleId="1176">
    <w:name w:val="Normal_table_10"/>
    <w:basedOn w:val="1"/>
    <w:qFormat/>
    <w:uiPriority w:val="0"/>
    <w:pPr>
      <w:widowControl/>
      <w:spacing w:before="20" w:after="40" w:line="360" w:lineRule="auto"/>
      <w:jc w:val="left"/>
    </w:pPr>
    <w:rPr>
      <w:rFonts w:ascii="Arial" w:hAnsi="Arial" w:eastAsia="Times New Roman"/>
      <w:kern w:val="0"/>
      <w:sz w:val="20"/>
      <w:lang w:eastAsia="en-US" w:bidi="en-US"/>
    </w:rPr>
  </w:style>
  <w:style w:type="paragraph" w:customStyle="1" w:styleId="1177">
    <w:name w:val="Char Char Char Char1 Char Char Char"/>
    <w:basedOn w:val="1"/>
    <w:qFormat/>
    <w:uiPriority w:val="0"/>
    <w:pPr>
      <w:widowControl/>
      <w:jc w:val="left"/>
    </w:pPr>
    <w:rPr>
      <w:rFonts w:ascii="Tahoma" w:hAnsi="Tahoma"/>
      <w:kern w:val="0"/>
      <w:sz w:val="24"/>
      <w:lang w:eastAsia="en-US" w:bidi="en-US"/>
    </w:rPr>
  </w:style>
  <w:style w:type="paragraph" w:customStyle="1" w:styleId="1178">
    <w:name w:val="Enumeration1"/>
    <w:basedOn w:val="1"/>
    <w:qFormat/>
    <w:uiPriority w:val="0"/>
    <w:pPr>
      <w:widowControl/>
      <w:tabs>
        <w:tab w:val="left" w:pos="1418"/>
      </w:tabs>
      <w:ind w:left="397" w:hanging="397"/>
      <w:jc w:val="left"/>
    </w:pPr>
    <w:rPr>
      <w:rFonts w:ascii="Arial" w:hAnsi="Arial" w:eastAsia="Times New Roman"/>
      <w:kern w:val="0"/>
      <w:sz w:val="22"/>
      <w:lang w:val="fr-FR" w:eastAsia="fr-FR" w:bidi="en-US"/>
    </w:rPr>
  </w:style>
  <w:style w:type="paragraph" w:customStyle="1" w:styleId="1179">
    <w:name w:val="样式 8 磅 加粗 左侧:  0 厘米 段前: 0 磅 段后: 0 磅"/>
    <w:basedOn w:val="1"/>
    <w:qFormat/>
    <w:uiPriority w:val="0"/>
    <w:pPr>
      <w:widowControl/>
      <w:jc w:val="left"/>
    </w:pPr>
    <w:rPr>
      <w:rFonts w:ascii="Arial" w:hAnsi="Arial" w:cs="宋体"/>
      <w:bCs/>
      <w:kern w:val="0"/>
      <w:sz w:val="24"/>
      <w:lang w:val="en-GB" w:eastAsia="en-US" w:bidi="en-US"/>
    </w:rPr>
  </w:style>
  <w:style w:type="paragraph" w:customStyle="1" w:styleId="1180">
    <w:name w:val="样式 8 磅 加粗 全部大写 居中 左侧:  0 厘米"/>
    <w:basedOn w:val="1"/>
    <w:qFormat/>
    <w:uiPriority w:val="0"/>
    <w:pPr>
      <w:widowControl/>
      <w:spacing w:before="120" w:after="120"/>
      <w:jc w:val="center"/>
    </w:pPr>
    <w:rPr>
      <w:rFonts w:ascii="Arial" w:hAnsi="Arial" w:cs="宋体"/>
      <w:bCs/>
      <w:caps/>
      <w:kern w:val="0"/>
      <w:sz w:val="24"/>
      <w:lang w:val="en-GB" w:eastAsia="en-US" w:bidi="en-US"/>
    </w:rPr>
  </w:style>
  <w:style w:type="paragraph" w:customStyle="1" w:styleId="1181">
    <w:name w:val="&gt;1:remarque"/>
    <w:basedOn w:val="1091"/>
    <w:qFormat/>
    <w:uiPriority w:val="0"/>
    <w:pPr>
      <w:tabs>
        <w:tab w:val="clear" w:pos="351"/>
        <w:tab w:val="clear" w:pos="709"/>
        <w:tab w:val="clear" w:pos="1061"/>
        <w:tab w:val="clear" w:pos="1418"/>
      </w:tabs>
      <w:ind w:left="1276" w:hanging="1276"/>
    </w:pPr>
    <w:rPr>
      <w:i w:val="0"/>
    </w:rPr>
  </w:style>
  <w:style w:type="paragraph" w:customStyle="1" w:styleId="1182">
    <w:name w:val="样式 8 磅 加粗 左侧:  -0.01 厘米 段前: 0 磅 段后: 0 磅"/>
    <w:basedOn w:val="1"/>
    <w:qFormat/>
    <w:uiPriority w:val="0"/>
    <w:pPr>
      <w:widowControl/>
      <w:ind w:left="-6"/>
      <w:jc w:val="left"/>
    </w:pPr>
    <w:rPr>
      <w:rFonts w:ascii="Arial" w:hAnsi="Arial" w:cs="宋体"/>
      <w:bCs/>
      <w:kern w:val="0"/>
      <w:sz w:val="24"/>
      <w:lang w:val="en-GB" w:eastAsia="en-US" w:bidi="en-US"/>
    </w:rPr>
  </w:style>
  <w:style w:type="paragraph" w:customStyle="1" w:styleId="1183">
    <w:name w:val="样式 8 磅 加粗 两端对齐 左侧:  -0.01 厘米 段前: 0 磅 段后: 0 磅"/>
    <w:basedOn w:val="1"/>
    <w:qFormat/>
    <w:uiPriority w:val="0"/>
    <w:pPr>
      <w:widowControl/>
      <w:ind w:left="-6"/>
      <w:jc w:val="left"/>
    </w:pPr>
    <w:rPr>
      <w:rFonts w:ascii="Arial" w:hAnsi="Arial" w:cs="宋体"/>
      <w:bCs/>
      <w:kern w:val="0"/>
      <w:sz w:val="24"/>
      <w:lang w:val="en-GB" w:eastAsia="en-US" w:bidi="en-US"/>
    </w:rPr>
  </w:style>
  <w:style w:type="paragraph" w:customStyle="1" w:styleId="1184">
    <w:name w:val="样式 8 磅 加粗 两端对齐 左侧:  -0.01 厘米 段前: 0 磅 段后: 0 磅1"/>
    <w:basedOn w:val="1"/>
    <w:qFormat/>
    <w:uiPriority w:val="0"/>
    <w:pPr>
      <w:widowControl/>
      <w:ind w:left="-3"/>
      <w:jc w:val="left"/>
    </w:pPr>
    <w:rPr>
      <w:rFonts w:ascii="Arial" w:hAnsi="Arial" w:cs="宋体"/>
      <w:bCs/>
      <w:kern w:val="0"/>
      <w:sz w:val="24"/>
      <w:lang w:val="en-GB" w:eastAsia="en-US" w:bidi="en-US"/>
    </w:rPr>
  </w:style>
  <w:style w:type="paragraph" w:customStyle="1" w:styleId="1185">
    <w:name w:val="样式 8 磅 加粗 全部大写 居中 左侧:  -0.19 厘米 右侧:  -0.19 厘米"/>
    <w:basedOn w:val="1"/>
    <w:qFormat/>
    <w:uiPriority w:val="0"/>
    <w:pPr>
      <w:widowControl/>
      <w:spacing w:before="120" w:after="120"/>
      <w:ind w:left="-108" w:right="-108"/>
      <w:jc w:val="center"/>
    </w:pPr>
    <w:rPr>
      <w:rFonts w:ascii="Arial" w:hAnsi="Arial" w:cs="宋体"/>
      <w:bCs/>
      <w:caps/>
      <w:kern w:val="0"/>
      <w:sz w:val="24"/>
      <w:lang w:val="en-GB" w:eastAsia="en-US" w:bidi="en-US"/>
    </w:rPr>
  </w:style>
  <w:style w:type="paragraph" w:customStyle="1" w:styleId="1186">
    <w:name w:val="样式 Textttexttest + 8 磅 加粗 左侧:  0.05 厘米"/>
    <w:basedOn w:val="586"/>
    <w:qFormat/>
    <w:uiPriority w:val="0"/>
    <w:pPr>
      <w:ind w:left="31"/>
    </w:pPr>
    <w:rPr>
      <w:rFonts w:cs="宋体"/>
      <w:bCs/>
      <w:sz w:val="21"/>
    </w:rPr>
  </w:style>
  <w:style w:type="paragraph" w:customStyle="1" w:styleId="1187">
    <w:name w:val="样式 Textttexttest + 8 磅 加粗"/>
    <w:basedOn w:val="586"/>
    <w:qFormat/>
    <w:uiPriority w:val="0"/>
    <w:rPr>
      <w:bCs/>
      <w:sz w:val="21"/>
    </w:rPr>
  </w:style>
  <w:style w:type="paragraph" w:customStyle="1" w:styleId="1188">
    <w:name w:val="样式 8 磅 加粗 居中 左侧:  0.05 厘米"/>
    <w:basedOn w:val="1"/>
    <w:qFormat/>
    <w:uiPriority w:val="0"/>
    <w:pPr>
      <w:widowControl/>
      <w:spacing w:before="120" w:after="120"/>
      <w:ind w:left="31"/>
      <w:jc w:val="center"/>
    </w:pPr>
    <w:rPr>
      <w:rFonts w:ascii="Arial" w:hAnsi="Arial" w:cs="宋体"/>
      <w:bCs/>
      <w:kern w:val="0"/>
      <w:sz w:val="24"/>
      <w:lang w:val="en-GB" w:eastAsia="en-US" w:bidi="en-US"/>
    </w:rPr>
  </w:style>
  <w:style w:type="paragraph" w:customStyle="1" w:styleId="1189">
    <w:name w:val="样式 Textttexttest + 8 磅 加粗 左侧:  0.05 厘米1"/>
    <w:basedOn w:val="586"/>
    <w:qFormat/>
    <w:uiPriority w:val="0"/>
    <w:pPr>
      <w:ind w:left="31"/>
    </w:pPr>
    <w:rPr>
      <w:rFonts w:cs="宋体"/>
      <w:bCs/>
      <w:sz w:val="21"/>
    </w:rPr>
  </w:style>
  <w:style w:type="paragraph" w:customStyle="1" w:styleId="1190">
    <w:name w:val="样式 Textttexttest + 8 磅 加粗 左侧:  0.05 厘米2"/>
    <w:basedOn w:val="586"/>
    <w:qFormat/>
    <w:uiPriority w:val="0"/>
    <w:pPr>
      <w:ind w:left="31"/>
    </w:pPr>
    <w:rPr>
      <w:rFonts w:cs="宋体"/>
      <w:bCs/>
      <w:sz w:val="21"/>
    </w:rPr>
  </w:style>
  <w:style w:type="paragraph" w:customStyle="1" w:styleId="1191">
    <w:name w:val="样式 宋体 小四 左 行距: 固定值 25 磅"/>
    <w:basedOn w:val="1"/>
    <w:qFormat/>
    <w:uiPriority w:val="0"/>
    <w:pPr>
      <w:widowControl/>
      <w:tabs>
        <w:tab w:val="left" w:pos="876"/>
      </w:tabs>
      <w:spacing w:line="500" w:lineRule="exact"/>
      <w:ind w:left="1191" w:hanging="735"/>
      <w:jc w:val="left"/>
    </w:pPr>
    <w:rPr>
      <w:rFonts w:ascii="宋体" w:hAnsi="宋体" w:cs="宋体"/>
      <w:kern w:val="0"/>
      <w:sz w:val="24"/>
      <w:lang w:eastAsia="en-US" w:bidi="en-US"/>
    </w:rPr>
  </w:style>
  <w:style w:type="paragraph" w:customStyle="1" w:styleId="1192">
    <w:name w:val="&gt;div:listing"/>
    <w:basedOn w:val="1"/>
    <w:qFormat/>
    <w:uiPriority w:val="0"/>
    <w:pPr>
      <w:widowControl/>
      <w:spacing w:line="240" w:lineRule="exact"/>
      <w:jc w:val="left"/>
    </w:pPr>
    <w:rPr>
      <w:rFonts w:ascii="Courier" w:hAnsi="Courier"/>
      <w:b/>
      <w:kern w:val="0"/>
      <w:sz w:val="20"/>
      <w:lang w:eastAsia="fr-FR" w:bidi="en-US"/>
    </w:rPr>
  </w:style>
  <w:style w:type="paragraph" w:customStyle="1" w:styleId="1193">
    <w:name w:val="Normal_table_8"/>
    <w:basedOn w:val="1"/>
    <w:qFormat/>
    <w:uiPriority w:val="0"/>
    <w:pPr>
      <w:keepLines/>
      <w:widowControl/>
      <w:spacing w:before="20" w:after="40" w:line="360" w:lineRule="auto"/>
      <w:jc w:val="left"/>
    </w:pPr>
    <w:rPr>
      <w:rFonts w:ascii="Arial" w:hAnsi="Arial" w:eastAsia="Times New Roman"/>
      <w:kern w:val="0"/>
      <w:sz w:val="16"/>
      <w:lang w:eastAsia="en-US" w:bidi="en-US"/>
    </w:rPr>
  </w:style>
  <w:style w:type="paragraph" w:customStyle="1" w:styleId="1194">
    <w:name w:val="Para Bullet"/>
    <w:basedOn w:val="743"/>
    <w:qFormat/>
    <w:uiPriority w:val="0"/>
    <w:pPr>
      <w:tabs>
        <w:tab w:val="left" w:pos="360"/>
        <w:tab w:val="clear" w:pos="1138"/>
        <w:tab w:val="clear" w:pos="1699"/>
        <w:tab w:val="clear" w:pos="2261"/>
        <w:tab w:val="clear" w:pos="2822"/>
        <w:tab w:val="clear" w:pos="3384"/>
        <w:tab w:val="clear" w:pos="3946"/>
        <w:tab w:val="clear" w:pos="4507"/>
        <w:tab w:val="clear" w:pos="5069"/>
        <w:tab w:val="clear" w:pos="5630"/>
        <w:tab w:val="clear" w:pos="6192"/>
        <w:tab w:val="clear" w:pos="6754"/>
        <w:tab w:val="clear" w:pos="7315"/>
        <w:tab w:val="clear" w:pos="7877"/>
        <w:tab w:val="clear" w:pos="8438"/>
        <w:tab w:val="clear" w:pos="9000"/>
        <w:tab w:val="clear" w:pos="9562"/>
        <w:tab w:val="clear" w:pos="10123"/>
      </w:tabs>
      <w:ind w:left="1700" w:hanging="562"/>
    </w:pPr>
  </w:style>
  <w:style w:type="paragraph" w:customStyle="1" w:styleId="1195">
    <w:name w:val="Column Title"/>
    <w:basedOn w:val="1"/>
    <w:qFormat/>
    <w:uiPriority w:val="0"/>
    <w:pPr>
      <w:widowControl/>
      <w:spacing w:line="240" w:lineRule="exact"/>
      <w:jc w:val="left"/>
    </w:pPr>
    <w:rPr>
      <w:rFonts w:ascii="Arial" w:hAnsi="Arial"/>
      <w:b/>
      <w:kern w:val="0"/>
      <w:sz w:val="20"/>
      <w:lang w:eastAsia="fr-FR" w:bidi="en-US"/>
    </w:rPr>
  </w:style>
  <w:style w:type="paragraph" w:customStyle="1" w:styleId="1196">
    <w:name w:val="&gt;caution"/>
    <w:basedOn w:val="1091"/>
    <w:qFormat/>
    <w:uiPriority w:val="0"/>
    <w:pPr>
      <w:tabs>
        <w:tab w:val="clear" w:pos="351"/>
        <w:tab w:val="clear" w:pos="709"/>
        <w:tab w:val="clear" w:pos="1061"/>
        <w:tab w:val="clear" w:pos="1418"/>
      </w:tabs>
      <w:spacing w:before="10"/>
      <w:ind w:left="0"/>
    </w:pPr>
    <w:rPr>
      <w:b/>
    </w:rPr>
  </w:style>
  <w:style w:type="paragraph" w:customStyle="1" w:styleId="1197">
    <w:name w:val="Column Cell"/>
    <w:basedOn w:val="1195"/>
    <w:qFormat/>
    <w:uiPriority w:val="0"/>
    <w:rPr>
      <w:b w:val="0"/>
      <w:sz w:val="16"/>
    </w:rPr>
  </w:style>
  <w:style w:type="paragraph" w:customStyle="1" w:styleId="1198">
    <w:name w:val="info"/>
    <w:basedOn w:val="1"/>
    <w:qFormat/>
    <w:uiPriority w:val="0"/>
    <w:pPr>
      <w:widowControl/>
      <w:jc w:val="center"/>
    </w:pPr>
    <w:rPr>
      <w:rFonts w:ascii="Arial" w:hAnsi="Arial"/>
      <w:b/>
      <w:vanish/>
      <w:color w:val="FF0000"/>
      <w:kern w:val="0"/>
      <w:sz w:val="20"/>
      <w:lang w:eastAsia="fr-FR" w:bidi="en-US"/>
    </w:rPr>
  </w:style>
  <w:style w:type="paragraph" w:customStyle="1" w:styleId="1199">
    <w:name w:val="M:VAR:doc_nom"/>
    <w:basedOn w:val="1"/>
    <w:next w:val="1"/>
    <w:qFormat/>
    <w:uiPriority w:val="0"/>
    <w:pPr>
      <w:widowControl/>
      <w:spacing w:before="1680" w:after="120"/>
      <w:jc w:val="center"/>
    </w:pPr>
    <w:rPr>
      <w:rFonts w:ascii="Arial" w:hAnsi="Arial"/>
      <w:b/>
      <w:kern w:val="0"/>
      <w:sz w:val="28"/>
      <w:lang w:eastAsia="fr-FR" w:bidi="en-US"/>
    </w:rPr>
  </w:style>
  <w:style w:type="paragraph" w:customStyle="1" w:styleId="1200">
    <w:name w:val="M:VAR:num_mod"/>
    <w:basedOn w:val="1"/>
    <w:qFormat/>
    <w:uiPriority w:val="0"/>
    <w:pPr>
      <w:widowControl/>
      <w:spacing w:before="120" w:after="120"/>
      <w:jc w:val="center"/>
    </w:pPr>
    <w:rPr>
      <w:rFonts w:ascii="Arial" w:hAnsi="Arial"/>
      <w:b/>
      <w:kern w:val="0"/>
      <w:sz w:val="20"/>
      <w:lang w:eastAsia="fr-FR" w:bidi="en-US"/>
    </w:rPr>
  </w:style>
  <w:style w:type="paragraph" w:customStyle="1" w:styleId="1201">
    <w:name w:val="M:VAR:doc_securit"/>
    <w:basedOn w:val="1200"/>
    <w:qFormat/>
    <w:uiPriority w:val="0"/>
    <w:pPr>
      <w:spacing w:before="0"/>
    </w:pPr>
    <w:rPr>
      <w:b w:val="0"/>
      <w:caps/>
    </w:rPr>
  </w:style>
  <w:style w:type="paragraph" w:customStyle="1" w:styleId="1202">
    <w:name w:val="M:VAR:titre title"/>
    <w:basedOn w:val="1"/>
    <w:qFormat/>
    <w:uiPriority w:val="0"/>
    <w:pPr>
      <w:widowControl/>
      <w:spacing w:before="1600" w:line="900" w:lineRule="exact"/>
      <w:jc w:val="center"/>
    </w:pPr>
    <w:rPr>
      <w:rFonts w:ascii="Arial" w:hAnsi="Arial"/>
      <w:b/>
      <w:caps/>
      <w:kern w:val="0"/>
      <w:sz w:val="48"/>
      <w:lang w:eastAsia="fr-FR" w:bidi="en-US"/>
    </w:rPr>
  </w:style>
  <w:style w:type="paragraph" w:customStyle="1" w:styleId="1203">
    <w:name w:val="M:VAR:titre suite title"/>
    <w:basedOn w:val="1202"/>
    <w:qFormat/>
    <w:uiPriority w:val="0"/>
    <w:pPr>
      <w:spacing w:before="600"/>
    </w:pPr>
  </w:style>
  <w:style w:type="paragraph" w:customStyle="1" w:styleId="1204">
    <w:name w:val="requirement style"/>
    <w:basedOn w:val="780"/>
    <w:qFormat/>
    <w:uiPriority w:val="0"/>
    <w:rPr>
      <w:color w:val="0000FF"/>
      <w:sz w:val="24"/>
    </w:rPr>
  </w:style>
  <w:style w:type="paragraph" w:customStyle="1" w:styleId="1205">
    <w:name w:val="M:VAR:num_ref"/>
    <w:basedOn w:val="1200"/>
    <w:qFormat/>
    <w:uiPriority w:val="0"/>
    <w:pPr>
      <w:spacing w:before="0" w:after="0"/>
      <w:ind w:right="57"/>
      <w:jc w:val="right"/>
    </w:pPr>
    <w:rPr>
      <w:b w:val="0"/>
      <w:sz w:val="16"/>
    </w:rPr>
  </w:style>
  <w:style w:type="paragraph" w:customStyle="1" w:styleId="1206">
    <w:name w:val="Tab_text2li"/>
    <w:basedOn w:val="800"/>
    <w:qFormat/>
    <w:uiPriority w:val="0"/>
    <w:pPr>
      <w:spacing w:before="120"/>
    </w:pPr>
    <w:rPr>
      <w:rFonts w:ascii="Arial" w:hAnsi="Arial"/>
      <w:sz w:val="20"/>
    </w:rPr>
  </w:style>
  <w:style w:type="paragraph" w:customStyle="1" w:styleId="1207">
    <w:name w:val="PUID"/>
    <w:basedOn w:val="780"/>
    <w:qFormat/>
    <w:uiPriority w:val="0"/>
    <w:pPr>
      <w:pBdr>
        <w:top w:val="single" w:color="auto" w:sz="4" w:space="1"/>
        <w:left w:val="single" w:color="auto" w:sz="4" w:space="4"/>
        <w:bottom w:val="single" w:color="auto" w:sz="4" w:space="1"/>
        <w:right w:val="single" w:color="auto" w:sz="4" w:space="4"/>
      </w:pBdr>
      <w:shd w:val="pct5" w:color="auto" w:fill="auto"/>
      <w:spacing w:after="0"/>
    </w:pPr>
    <w:rPr>
      <w:b/>
      <w:i/>
      <w:sz w:val="16"/>
    </w:rPr>
  </w:style>
  <w:style w:type="paragraph" w:customStyle="1" w:styleId="1208">
    <w:name w:val="Tableau_norm1"/>
    <w:basedOn w:val="810"/>
    <w:qFormat/>
    <w:uiPriority w:val="0"/>
    <w:pPr>
      <w:spacing w:before="40"/>
    </w:pPr>
    <w:rPr>
      <w:rFonts w:ascii="Arial" w:hAnsi="Arial"/>
    </w:rPr>
  </w:style>
  <w:style w:type="paragraph" w:customStyle="1" w:styleId="1209">
    <w:name w:val="Tab_text1li"/>
    <w:basedOn w:val="1195"/>
    <w:qFormat/>
    <w:uiPriority w:val="0"/>
    <w:pPr>
      <w:spacing w:before="180" w:after="180" w:line="280" w:lineRule="exact"/>
      <w:jc w:val="center"/>
    </w:pPr>
  </w:style>
  <w:style w:type="paragraph" w:customStyle="1" w:styleId="1210">
    <w:name w:val="Tableau_norm2centré"/>
    <w:basedOn w:val="800"/>
    <w:qFormat/>
    <w:uiPriority w:val="0"/>
    <w:pPr>
      <w:ind w:right="3"/>
    </w:pPr>
    <w:rPr>
      <w:rFonts w:ascii="Arial" w:hAnsi="Arial"/>
      <w:sz w:val="24"/>
    </w:rPr>
  </w:style>
  <w:style w:type="paragraph" w:customStyle="1" w:styleId="1211">
    <w:name w:val="Tableau_textecentré"/>
    <w:basedOn w:val="800"/>
    <w:qFormat/>
    <w:uiPriority w:val="0"/>
    <w:rPr>
      <w:rFonts w:ascii="Arial" w:hAnsi="Arial"/>
      <w:sz w:val="20"/>
    </w:rPr>
  </w:style>
  <w:style w:type="paragraph" w:customStyle="1" w:styleId="1212">
    <w:name w:val="Tableau_titre"/>
    <w:qFormat/>
    <w:uiPriority w:val="0"/>
    <w:pPr>
      <w:spacing w:before="240" w:after="240" w:line="276" w:lineRule="auto"/>
      <w:jc w:val="center"/>
    </w:pPr>
    <w:rPr>
      <w:rFonts w:ascii="Times New Roman" w:hAnsi="Times New Roman" w:eastAsia="宋体" w:cs="Times New Roman"/>
      <w:b/>
      <w:caps/>
      <w:sz w:val="36"/>
      <w:lang w:val="fr-FR" w:eastAsia="fr-FR" w:bidi="en-US"/>
    </w:rPr>
  </w:style>
  <w:style w:type="paragraph" w:customStyle="1" w:styleId="1213">
    <w:name w:val="Titre 2 lignes titre doc"/>
    <w:basedOn w:val="1"/>
    <w:qFormat/>
    <w:uiPriority w:val="0"/>
    <w:pPr>
      <w:widowControl/>
      <w:spacing w:after="240"/>
      <w:jc w:val="center"/>
    </w:pPr>
    <w:rPr>
      <w:rFonts w:ascii="Arial" w:hAnsi="Arial"/>
      <w:b/>
      <w:caps/>
      <w:kern w:val="0"/>
      <w:sz w:val="24"/>
      <w:lang w:eastAsia="fr-FR" w:bidi="en-US"/>
    </w:rPr>
  </w:style>
  <w:style w:type="paragraph" w:customStyle="1" w:styleId="1214">
    <w:name w:val="Heading #2"/>
    <w:basedOn w:val="41"/>
    <w:qFormat/>
    <w:uiPriority w:val="0"/>
    <w:pPr>
      <w:pBdr>
        <w:bottom w:val="single" w:color="auto" w:sz="4" w:space="1"/>
      </w:pBdr>
      <w:tabs>
        <w:tab w:val="left" w:pos="851"/>
        <w:tab w:val="clear" w:pos="4153"/>
        <w:tab w:val="clear" w:pos="8306"/>
      </w:tabs>
      <w:snapToGrid/>
      <w:jc w:val="both"/>
    </w:pPr>
    <w:rPr>
      <w:rFonts w:ascii="Arial" w:hAnsi="Arial" w:eastAsia="PMingLiU"/>
      <w:b/>
      <w:kern w:val="0"/>
      <w:sz w:val="24"/>
      <w:szCs w:val="20"/>
      <w:lang w:val="en-AU"/>
    </w:rPr>
  </w:style>
  <w:style w:type="paragraph" w:customStyle="1" w:styleId="1215">
    <w:name w:val="IndentParaLevel1"/>
    <w:basedOn w:val="1"/>
    <w:qFormat/>
    <w:uiPriority w:val="0"/>
    <w:pPr>
      <w:widowControl/>
      <w:spacing w:after="200"/>
      <w:ind w:left="709"/>
      <w:jc w:val="left"/>
    </w:pPr>
    <w:rPr>
      <w:rFonts w:eastAsia="PMingLiU"/>
      <w:kern w:val="0"/>
      <w:sz w:val="24"/>
      <w:szCs w:val="24"/>
      <w:lang w:val="en-AU" w:eastAsia="en-US" w:bidi="en-US"/>
    </w:rPr>
  </w:style>
  <w:style w:type="paragraph" w:customStyle="1" w:styleId="1216">
    <w:name w:val="SecurityClassification"/>
    <w:basedOn w:val="41"/>
    <w:next w:val="41"/>
    <w:qFormat/>
    <w:uiPriority w:val="0"/>
    <w:pPr>
      <w:pBdr>
        <w:bottom w:val="single" w:color="auto" w:sz="4" w:space="1"/>
      </w:pBdr>
      <w:tabs>
        <w:tab w:val="center" w:pos="4320"/>
        <w:tab w:val="right" w:pos="8640"/>
        <w:tab w:val="clear" w:pos="4153"/>
        <w:tab w:val="clear" w:pos="8306"/>
      </w:tabs>
      <w:snapToGrid/>
      <w:spacing w:before="480"/>
    </w:pPr>
    <w:rPr>
      <w:rFonts w:ascii="Arial" w:hAnsi="Arial" w:eastAsia="PMingLiU"/>
      <w:b/>
      <w:kern w:val="0"/>
      <w:szCs w:val="20"/>
      <w:lang w:val="en-AU"/>
    </w:rPr>
  </w:style>
  <w:style w:type="paragraph" w:customStyle="1" w:styleId="1217">
    <w:name w:val="Table Bullet"/>
    <w:basedOn w:val="1218"/>
    <w:qFormat/>
    <w:uiPriority w:val="0"/>
    <w:pPr>
      <w:keepNext/>
      <w:tabs>
        <w:tab w:val="left" w:pos="198"/>
        <w:tab w:val="left" w:pos="360"/>
      </w:tabs>
      <w:ind w:left="360" w:hanging="360"/>
    </w:pPr>
  </w:style>
  <w:style w:type="paragraph" w:customStyle="1" w:styleId="1218">
    <w:name w:val="TableText"/>
    <w:basedOn w:val="1"/>
    <w:qFormat/>
    <w:uiPriority w:val="0"/>
    <w:pPr>
      <w:widowControl/>
      <w:spacing w:before="40" w:after="40"/>
      <w:ind w:right="113"/>
      <w:jc w:val="left"/>
    </w:pPr>
    <w:rPr>
      <w:rFonts w:ascii="Arial" w:hAnsi="Arial" w:eastAsia="PMingLiU"/>
      <w:snapToGrid w:val="0"/>
      <w:kern w:val="0"/>
      <w:sz w:val="18"/>
      <w:lang w:val="en-AU" w:eastAsia="en-US" w:bidi="en-US"/>
    </w:rPr>
  </w:style>
  <w:style w:type="paragraph" w:customStyle="1" w:styleId="1219">
    <w:name w:val="Schedule Heading"/>
    <w:basedOn w:val="1"/>
    <w:qFormat/>
    <w:uiPriority w:val="0"/>
    <w:pPr>
      <w:widowControl/>
      <w:spacing w:after="200" w:line="360" w:lineRule="auto"/>
      <w:jc w:val="center"/>
    </w:pPr>
    <w:rPr>
      <w:rFonts w:eastAsia="PMingLiU"/>
      <w:b/>
      <w:kern w:val="0"/>
      <w:sz w:val="24"/>
      <w:szCs w:val="24"/>
      <w:lang w:val="en-AU" w:eastAsia="en-US" w:bidi="en-US"/>
    </w:rPr>
  </w:style>
  <w:style w:type="paragraph" w:customStyle="1" w:styleId="1220">
    <w:name w:val="TX/EXP/1"/>
    <w:basedOn w:val="1"/>
    <w:qFormat/>
    <w:uiPriority w:val="0"/>
    <w:pPr>
      <w:widowControl/>
      <w:tabs>
        <w:tab w:val="left" w:pos="1700"/>
        <w:tab w:val="left" w:pos="3140"/>
        <w:tab w:val="left" w:pos="3420"/>
      </w:tabs>
      <w:spacing w:line="280" w:lineRule="atLeast"/>
      <w:ind w:left="2820" w:hanging="2820"/>
      <w:jc w:val="left"/>
    </w:pPr>
    <w:rPr>
      <w:rFonts w:ascii="FuturaA Bk BT" w:hAnsi="FuturaA Bk BT" w:eastAsia="PMingLiU"/>
      <w:kern w:val="0"/>
      <w:sz w:val="20"/>
      <w:lang w:val="en-GB" w:eastAsia="en-US" w:bidi="en-US"/>
    </w:rPr>
  </w:style>
  <w:style w:type="paragraph" w:customStyle="1" w:styleId="1221">
    <w:name w:val="Para 2nd Subpara"/>
    <w:basedOn w:val="778"/>
    <w:qFormat/>
    <w:uiPriority w:val="0"/>
    <w:pPr>
      <w:tabs>
        <w:tab w:val="left" w:pos="360"/>
        <w:tab w:val="clear" w:pos="1138"/>
        <w:tab w:val="clear" w:pos="1699"/>
        <w:tab w:val="clear" w:pos="2261"/>
        <w:tab w:val="clear" w:pos="2822"/>
        <w:tab w:val="clear" w:pos="3384"/>
        <w:tab w:val="clear" w:pos="3946"/>
        <w:tab w:val="clear" w:pos="4507"/>
        <w:tab w:val="clear" w:pos="5069"/>
        <w:tab w:val="clear" w:pos="5630"/>
        <w:tab w:val="clear" w:pos="6192"/>
        <w:tab w:val="clear" w:pos="6754"/>
        <w:tab w:val="clear" w:pos="7315"/>
        <w:tab w:val="clear" w:pos="7877"/>
        <w:tab w:val="clear" w:pos="8438"/>
        <w:tab w:val="clear" w:pos="9000"/>
        <w:tab w:val="clear" w:pos="9562"/>
        <w:tab w:val="clear" w:pos="10123"/>
      </w:tabs>
      <w:ind w:left="2261"/>
    </w:pPr>
  </w:style>
  <w:style w:type="paragraph" w:customStyle="1" w:styleId="1222">
    <w:name w:val="FrontPageVersion"/>
    <w:basedOn w:val="1"/>
    <w:qFormat/>
    <w:uiPriority w:val="0"/>
    <w:pPr>
      <w:widowControl/>
      <w:tabs>
        <w:tab w:val="left" w:pos="1134"/>
      </w:tabs>
      <w:spacing w:line="280" w:lineRule="atLeast"/>
      <w:jc w:val="left"/>
    </w:pPr>
    <w:rPr>
      <w:rFonts w:ascii="Invensys Andale" w:hAnsi="Invensys Andale"/>
      <w:kern w:val="0"/>
      <w:sz w:val="20"/>
      <w:szCs w:val="21"/>
      <w:lang w:val="en-AU" w:eastAsia="en-US" w:bidi="en-US"/>
    </w:rPr>
  </w:style>
  <w:style w:type="paragraph" w:customStyle="1" w:styleId="1223">
    <w:name w:val="TOC 标题2"/>
    <w:basedOn w:val="2"/>
    <w:next w:val="1"/>
    <w:qFormat/>
    <w:uiPriority w:val="39"/>
    <w:pPr>
      <w:keepNext w:val="0"/>
      <w:tabs>
        <w:tab w:val="clear" w:pos="885"/>
      </w:tabs>
      <w:adjustRightInd w:val="0"/>
      <w:snapToGrid w:val="0"/>
      <w:spacing w:before="240" w:beforeLines="100"/>
      <w:ind w:left="0" w:firstLine="207" w:firstLineChars="98"/>
      <w:outlineLvl w:val="9"/>
    </w:pPr>
    <w:rPr>
      <w:rFonts w:ascii="Cambria" w:hAnsi="Cambria" w:eastAsia="宋体"/>
      <w:bCs/>
      <w:kern w:val="32"/>
      <w:sz w:val="28"/>
      <w:szCs w:val="28"/>
      <w:lang w:eastAsia="en-US" w:bidi="en-US"/>
    </w:rPr>
  </w:style>
  <w:style w:type="paragraph" w:customStyle="1" w:styleId="1224">
    <w:name w:val="1.5行距正文"/>
    <w:basedOn w:val="1"/>
    <w:qFormat/>
    <w:uiPriority w:val="0"/>
    <w:pPr>
      <w:widowControl/>
      <w:spacing w:line="360" w:lineRule="auto"/>
      <w:ind w:firstLine="200" w:firstLineChars="200"/>
      <w:jc w:val="left"/>
    </w:pPr>
    <w:rPr>
      <w:kern w:val="0"/>
      <w:sz w:val="24"/>
      <w:szCs w:val="24"/>
      <w:lang w:eastAsia="en-US" w:bidi="en-US"/>
    </w:rPr>
  </w:style>
  <w:style w:type="paragraph" w:customStyle="1" w:styleId="1225">
    <w:name w:val="TX/EXP/2"/>
    <w:basedOn w:val="1220"/>
    <w:qFormat/>
    <w:uiPriority w:val="0"/>
    <w:pPr>
      <w:tabs>
        <w:tab w:val="left" w:pos="2820"/>
        <w:tab w:val="left" w:pos="3700"/>
        <w:tab w:val="clear" w:pos="1700"/>
        <w:tab w:val="clear" w:pos="3140"/>
        <w:tab w:val="clear" w:pos="3420"/>
      </w:tabs>
      <w:overflowPunct w:val="0"/>
      <w:autoSpaceDE w:val="0"/>
      <w:autoSpaceDN w:val="0"/>
      <w:adjustRightInd w:val="0"/>
      <w:ind w:left="3100" w:hanging="3100"/>
      <w:textAlignment w:val="baseline"/>
    </w:pPr>
    <w:rPr>
      <w:lang w:val="fr-FR"/>
    </w:rPr>
  </w:style>
  <w:style w:type="paragraph" w:customStyle="1" w:styleId="1226">
    <w:name w:val="NOM"/>
    <w:basedOn w:val="1"/>
    <w:qFormat/>
    <w:uiPriority w:val="0"/>
    <w:pPr>
      <w:pageBreakBefore/>
      <w:widowControl/>
      <w:pBdr>
        <w:top w:val="single" w:color="auto" w:sz="6" w:space="15"/>
        <w:left w:val="single" w:color="auto" w:sz="6" w:space="0"/>
        <w:bottom w:val="single" w:color="auto" w:sz="6" w:space="15"/>
        <w:right w:val="single" w:color="auto" w:sz="6" w:space="1"/>
      </w:pBdr>
      <w:shd w:val="pct10" w:color="00FFFF" w:fill="auto"/>
      <w:overflowPunct w:val="0"/>
      <w:autoSpaceDE w:val="0"/>
      <w:autoSpaceDN w:val="0"/>
      <w:adjustRightInd w:val="0"/>
      <w:jc w:val="center"/>
      <w:textAlignment w:val="baseline"/>
    </w:pPr>
    <w:rPr>
      <w:rFonts w:ascii="Arial" w:hAnsi="Arial" w:eastAsia="PMingLiU"/>
      <w:b/>
      <w:kern w:val="0"/>
      <w:sz w:val="36"/>
      <w:lang w:val="en-AU" w:eastAsia="en-US" w:bidi="en-US"/>
    </w:rPr>
  </w:style>
  <w:style w:type="paragraph" w:customStyle="1" w:styleId="1227">
    <w:name w:val="FONCTIONS/EXP."/>
    <w:basedOn w:val="1"/>
    <w:qFormat/>
    <w:uiPriority w:val="0"/>
    <w:pPr>
      <w:pageBreakBefore/>
      <w:widowControl/>
      <w:pBdr>
        <w:top w:val="single" w:color="auto" w:sz="6" w:space="5"/>
        <w:left w:val="single" w:color="auto" w:sz="6" w:space="5"/>
        <w:bottom w:val="single" w:color="auto" w:sz="6" w:space="5"/>
        <w:right w:val="single" w:color="auto" w:sz="6" w:space="5"/>
      </w:pBdr>
      <w:tabs>
        <w:tab w:val="center" w:pos="8720"/>
      </w:tabs>
      <w:overflowPunct w:val="0"/>
      <w:autoSpaceDE w:val="0"/>
      <w:autoSpaceDN w:val="0"/>
      <w:adjustRightInd w:val="0"/>
      <w:spacing w:after="120" w:line="400" w:lineRule="atLeast"/>
      <w:ind w:left="23"/>
      <w:jc w:val="left"/>
      <w:textAlignment w:val="baseline"/>
    </w:pPr>
    <w:rPr>
      <w:rFonts w:ascii="Arial" w:hAnsi="Arial" w:eastAsia="PMingLiU"/>
      <w:b/>
      <w:caps/>
      <w:kern w:val="0"/>
      <w:sz w:val="24"/>
      <w:lang w:val="en-GB" w:eastAsia="en-US" w:bidi="en-US"/>
    </w:rPr>
  </w:style>
  <w:style w:type="paragraph" w:customStyle="1" w:styleId="1228">
    <w:name w:val="表格文字小 (居中)"/>
    <w:basedOn w:val="1"/>
    <w:qFormat/>
    <w:uiPriority w:val="0"/>
    <w:pPr>
      <w:widowControl/>
      <w:adjustRightInd w:val="0"/>
      <w:spacing w:line="240" w:lineRule="atLeast"/>
      <w:jc w:val="center"/>
      <w:textAlignment w:val="baseline"/>
    </w:pPr>
    <w:rPr>
      <w:rFonts w:ascii="宋体"/>
      <w:kern w:val="0"/>
      <w:sz w:val="18"/>
      <w:szCs w:val="18"/>
      <w:lang w:eastAsia="en-US" w:bidi="en-US"/>
    </w:rPr>
  </w:style>
  <w:style w:type="paragraph" w:customStyle="1" w:styleId="1229">
    <w:name w:val="表标题(小)"/>
    <w:basedOn w:val="1"/>
    <w:next w:val="25"/>
    <w:qFormat/>
    <w:uiPriority w:val="0"/>
    <w:pPr>
      <w:keepNext/>
      <w:widowControl/>
      <w:spacing w:line="360" w:lineRule="auto"/>
      <w:jc w:val="center"/>
      <w:outlineLvl w:val="8"/>
    </w:pPr>
    <w:rPr>
      <w:rFonts w:ascii="宋体"/>
      <w:kern w:val="0"/>
      <w:sz w:val="18"/>
      <w:szCs w:val="18"/>
      <w:lang w:eastAsia="en-US" w:bidi="en-US"/>
    </w:rPr>
  </w:style>
  <w:style w:type="paragraph" w:customStyle="1" w:styleId="1230">
    <w:name w:val="Normal Content"/>
    <w:basedOn w:val="1"/>
    <w:qFormat/>
    <w:uiPriority w:val="0"/>
    <w:pPr>
      <w:widowControl/>
      <w:wordWrap w:val="0"/>
      <w:autoSpaceDE w:val="0"/>
      <w:autoSpaceDN w:val="0"/>
      <w:jc w:val="left"/>
    </w:pPr>
    <w:rPr>
      <w:kern w:val="0"/>
      <w:sz w:val="24"/>
      <w:szCs w:val="21"/>
      <w:lang w:eastAsia="ko-KR" w:bidi="en-US"/>
    </w:rPr>
  </w:style>
  <w:style w:type="paragraph" w:customStyle="1" w:styleId="1231">
    <w:name w:val="广六-正文"/>
    <w:basedOn w:val="1"/>
    <w:next w:val="1"/>
    <w:qFormat/>
    <w:uiPriority w:val="0"/>
    <w:pPr>
      <w:widowControl/>
      <w:snapToGrid w:val="0"/>
      <w:spacing w:afterLines="40" w:line="288" w:lineRule="auto"/>
      <w:jc w:val="left"/>
    </w:pPr>
    <w:rPr>
      <w:rFonts w:ascii="FuturaA Bk BT" w:hAnsi="FuturaA Bk BT" w:cs="宋体"/>
      <w:kern w:val="21"/>
      <w:sz w:val="18"/>
      <w:szCs w:val="18"/>
      <w:lang w:eastAsia="en-US" w:bidi="en-US"/>
    </w:rPr>
  </w:style>
  <w:style w:type="paragraph" w:customStyle="1" w:styleId="1232">
    <w:name w:val="页码2"/>
    <w:basedOn w:val="1"/>
    <w:next w:val="1"/>
    <w:qFormat/>
    <w:uiPriority w:val="0"/>
    <w:pPr>
      <w:widowControl/>
      <w:jc w:val="left"/>
    </w:pPr>
    <w:rPr>
      <w:color w:val="000000"/>
      <w:kern w:val="0"/>
      <w:sz w:val="24"/>
      <w:lang w:eastAsia="fr-FR"/>
    </w:rPr>
  </w:style>
  <w:style w:type="paragraph" w:customStyle="1" w:styleId="1233">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1234">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1235">
    <w:name w:val="编号列项（三级）"/>
    <w:qFormat/>
    <w:uiPriority w:val="0"/>
    <w:pPr>
      <w:numPr>
        <w:ilvl w:val="2"/>
        <w:numId w:val="4"/>
      </w:numPr>
    </w:pPr>
    <w:rPr>
      <w:rFonts w:ascii="宋体" w:hAnsi="Times New Roman" w:eastAsia="宋体" w:cs="Times New Roman"/>
      <w:sz w:val="21"/>
      <w:lang w:val="en-US" w:eastAsia="zh-CN" w:bidi="ar-SA"/>
    </w:rPr>
  </w:style>
  <w:style w:type="paragraph" w:customStyle="1" w:styleId="1236">
    <w:name w:val="样式5"/>
    <w:basedOn w:val="3"/>
    <w:qFormat/>
    <w:uiPriority w:val="0"/>
    <w:pPr>
      <w:widowControl w:val="0"/>
      <w:numPr>
        <w:ilvl w:val="1"/>
        <w:numId w:val="11"/>
      </w:numPr>
      <w:autoSpaceDE w:val="0"/>
      <w:autoSpaceDN w:val="0"/>
      <w:adjustRightInd w:val="0"/>
      <w:spacing w:before="0" w:after="0" w:line="360" w:lineRule="auto"/>
      <w:jc w:val="both"/>
      <w:textAlignment w:val="baseline"/>
      <w:outlineLvl w:val="3"/>
    </w:pPr>
    <w:rPr>
      <w:rFonts w:ascii="宋体" w:hAnsi="宋体" w:eastAsia="宋体"/>
      <w:b w:val="0"/>
      <w:sz w:val="20"/>
      <w:szCs w:val="21"/>
    </w:rPr>
  </w:style>
  <w:style w:type="paragraph" w:customStyle="1" w:styleId="1237">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rPr>
  </w:style>
  <w:style w:type="paragraph" w:customStyle="1" w:styleId="1238">
    <w:name w:val="日期 New"/>
    <w:basedOn w:val="1124"/>
    <w:next w:val="1124"/>
    <w:qFormat/>
    <w:uiPriority w:val="0"/>
  </w:style>
  <w:style w:type="paragraph" w:customStyle="1" w:styleId="1239">
    <w:name w:val="Char Char Char Char Char Char Char Char Char Char Char Char Char1"/>
    <w:basedOn w:val="1"/>
    <w:qFormat/>
    <w:uiPriority w:val="0"/>
    <w:pPr>
      <w:ind w:left="567" w:hanging="279"/>
    </w:pPr>
    <w:rPr>
      <w:sz w:val="24"/>
      <w:szCs w:val="24"/>
    </w:rPr>
  </w:style>
  <w:style w:type="paragraph" w:customStyle="1" w:styleId="1240">
    <w:name w:val="合同1"/>
    <w:basedOn w:val="2"/>
    <w:qFormat/>
    <w:uiPriority w:val="0"/>
    <w:pPr>
      <w:keepNext w:val="0"/>
      <w:widowControl w:val="0"/>
      <w:tabs>
        <w:tab w:val="clear" w:pos="885"/>
      </w:tabs>
      <w:adjustRightInd w:val="0"/>
      <w:snapToGrid w:val="0"/>
      <w:spacing w:before="240" w:beforeLines="100"/>
      <w:ind w:left="-359" w:firstLine="207" w:firstLineChars="98"/>
    </w:pPr>
    <w:rPr>
      <w:rFonts w:ascii="宋体" w:hAnsi="宋体" w:eastAsia="宋体" w:cs="Arial"/>
      <w:color w:val="000000"/>
      <w:sz w:val="28"/>
    </w:rPr>
  </w:style>
  <w:style w:type="paragraph" w:customStyle="1" w:styleId="1241">
    <w:name w:val="标题2"/>
    <w:basedOn w:val="3"/>
    <w:qFormat/>
    <w:uiPriority w:val="0"/>
    <w:pPr>
      <w:widowControl w:val="0"/>
      <w:spacing w:before="0" w:after="0" w:line="360" w:lineRule="auto"/>
      <w:jc w:val="both"/>
    </w:pPr>
    <w:rPr>
      <w:rFonts w:ascii="宋体" w:hAnsi="宋体" w:eastAsia="宋体"/>
      <w:bCs/>
      <w:color w:val="000000"/>
      <w:sz w:val="28"/>
    </w:rPr>
  </w:style>
  <w:style w:type="paragraph" w:customStyle="1" w:styleId="1242">
    <w:name w:val="Char Char Char Char1"/>
    <w:basedOn w:val="1"/>
    <w:qFormat/>
    <w:uiPriority w:val="99"/>
    <w:pPr>
      <w:spacing w:line="360" w:lineRule="auto"/>
      <w:ind w:firstLine="640" w:firstLineChars="200"/>
      <w:jc w:val="left"/>
    </w:pPr>
    <w:rPr>
      <w:b/>
      <w:sz w:val="24"/>
      <w:szCs w:val="24"/>
    </w:rPr>
  </w:style>
  <w:style w:type="paragraph" w:customStyle="1" w:styleId="1243">
    <w:name w:val="表格对中"/>
    <w:basedOn w:val="1"/>
    <w:qFormat/>
    <w:uiPriority w:val="0"/>
    <w:pPr>
      <w:spacing w:line="240" w:lineRule="exact"/>
      <w:jc w:val="center"/>
    </w:pPr>
    <w:rPr>
      <w:rFonts w:ascii="宋体" w:hAnsi="宋体"/>
      <w:sz w:val="24"/>
      <w:szCs w:val="18"/>
    </w:rPr>
  </w:style>
  <w:style w:type="paragraph" w:customStyle="1" w:styleId="1244">
    <w:name w:val="xl380"/>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45">
    <w:name w:val="xl381"/>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46">
    <w:name w:val="xl383"/>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47">
    <w:name w:val="xl384"/>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48">
    <w:name w:val="xl385"/>
    <w:basedOn w:val="1"/>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49">
    <w:name w:val="xl386"/>
    <w:basedOn w:val="1"/>
    <w:qFormat/>
    <w:uiPriority w:val="0"/>
    <w:pPr>
      <w:widowControl/>
      <w:pBdr>
        <w:top w:val="single" w:color="000000" w:sz="4" w:space="0"/>
        <w:left w:val="single" w:color="000000" w:sz="4" w:space="0"/>
        <w:bottom w:val="single" w:color="000000" w:sz="4" w:space="0"/>
        <w:right w:val="single" w:color="000000" w:sz="8"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50">
    <w:name w:val="xl387"/>
    <w:basedOn w:val="1"/>
    <w:qFormat/>
    <w:uiPriority w:val="0"/>
    <w:pPr>
      <w:widowControl/>
      <w:pBdr>
        <w:top w:val="single" w:color="000000" w:sz="4" w:space="0"/>
        <w:left w:val="single" w:color="000000" w:sz="4" w:space="0"/>
        <w:bottom w:val="single" w:color="000000" w:sz="8" w:space="0"/>
        <w:right w:val="single" w:color="000000" w:sz="8"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51">
    <w:name w:val="xl3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52">
    <w:name w:val="xl3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53">
    <w:name w:val="xl3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54">
    <w:name w:val="xl3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55">
    <w:name w:val="xl3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56">
    <w:name w:val="xl3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57">
    <w:name w:val="xl3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58">
    <w:name w:val="xl3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59">
    <w:name w:val="xl396"/>
    <w:basedOn w:val="1"/>
    <w:qFormat/>
    <w:uiPriority w:val="0"/>
    <w:pPr>
      <w:widowControl/>
      <w:pBdr>
        <w:top w:val="single" w:color="000000" w:sz="4" w:space="0"/>
        <w:left w:val="single" w:color="000000" w:sz="8" w:space="0"/>
        <w:bottom w:val="single" w:color="000000" w:sz="8" w:space="0"/>
        <w:right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60">
    <w:name w:val="xl397"/>
    <w:basedOn w:val="1"/>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61">
    <w:name w:val="xl398"/>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62">
    <w:name w:val="xl399"/>
    <w:basedOn w:val="1"/>
    <w:qFormat/>
    <w:uiPriority w:val="0"/>
    <w:pPr>
      <w:widowControl/>
      <w:pBdr>
        <w:top w:val="single" w:color="000000" w:sz="4" w:space="0"/>
        <w:left w:val="single" w:color="000000" w:sz="4" w:space="0"/>
        <w:bottom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63">
    <w:name w:val="xl4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64">
    <w:name w:val="xl4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65">
    <w:name w:val="f12"/>
    <w:basedOn w:val="1"/>
    <w:qFormat/>
    <w:uiPriority w:val="99"/>
    <w:pPr>
      <w:widowControl/>
      <w:spacing w:before="100" w:beforeAutospacing="1" w:after="100" w:afterAutospacing="1"/>
      <w:jc w:val="left"/>
    </w:pPr>
    <w:rPr>
      <w:rFonts w:ascii="_GB2312" w:hAnsi="_GB2312"/>
      <w:color w:val="000000"/>
      <w:kern w:val="0"/>
      <w:szCs w:val="21"/>
    </w:rPr>
  </w:style>
  <w:style w:type="paragraph" w:customStyle="1" w:styleId="1266">
    <w:name w:val="xl4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67">
    <w:name w:val="xl4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268">
    <w:name w:val="xl404"/>
    <w:basedOn w:val="1"/>
    <w:qFormat/>
    <w:uiPriority w:val="0"/>
    <w:pPr>
      <w:widowControl/>
      <w:pBdr>
        <w:bottom w:val="single" w:color="FFFFFF" w:sz="4" w:space="0"/>
        <w:right w:val="single" w:color="FFFFFF"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269">
    <w:name w:val="xl4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70">
    <w:name w:val="xl4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271">
    <w:name w:val="xl407"/>
    <w:basedOn w:val="1"/>
    <w:qFormat/>
    <w:uiPriority w:val="0"/>
    <w:pPr>
      <w:widowControl/>
      <w:pBdr>
        <w:bottom w:val="single" w:color="FFFFFF"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272">
    <w:name w:val="一级条标题"/>
    <w:basedOn w:val="359"/>
    <w:next w:val="1"/>
    <w:qFormat/>
    <w:uiPriority w:val="99"/>
    <w:pPr>
      <w:spacing w:beforeLines="0" w:afterLines="0"/>
      <w:ind w:left="105"/>
      <w:outlineLvl w:val="2"/>
    </w:pPr>
    <w:rPr>
      <w:rFonts w:hAnsiTheme="minorHAnsi" w:cstheme="minorBidi"/>
      <w:kern w:val="2"/>
      <w:szCs w:val="21"/>
    </w:rPr>
  </w:style>
  <w:style w:type="paragraph" w:customStyle="1" w:styleId="1273">
    <w:name w:val="xl4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274">
    <w:name w:val="xl4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75">
    <w:name w:val="xl4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76">
    <w:name w:val="条文 1"/>
    <w:next w:val="1"/>
    <w:qFormat/>
    <w:uiPriority w:val="0"/>
    <w:pPr>
      <w:spacing w:line="310" w:lineRule="exact"/>
      <w:ind w:left="420"/>
    </w:pPr>
    <w:rPr>
      <w:rFonts w:ascii="Times New Roman" w:hAnsi="Times New Roman" w:eastAsia="黑体" w:cs="Times New Roman"/>
      <w:sz w:val="21"/>
      <w:lang w:val="en-US" w:eastAsia="zh-CN" w:bidi="ar-SA"/>
    </w:rPr>
  </w:style>
  <w:style w:type="paragraph" w:customStyle="1" w:styleId="1277">
    <w:name w:val="xl41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color w:val="FF0000"/>
      <w:kern w:val="0"/>
      <w:sz w:val="18"/>
      <w:szCs w:val="18"/>
    </w:rPr>
  </w:style>
  <w:style w:type="paragraph" w:customStyle="1" w:styleId="1278">
    <w:name w:val="xl413"/>
    <w:basedOn w:val="1"/>
    <w:qFormat/>
    <w:uiPriority w:val="0"/>
    <w:pPr>
      <w:widowControl/>
      <w:pBdr>
        <w:top w:val="single" w:color="000000" w:sz="4" w:space="0"/>
        <w:bottom w:val="single" w:color="000000" w:sz="4" w:space="0"/>
        <w:right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79">
    <w:name w:val="xl416"/>
    <w:basedOn w:val="1"/>
    <w:qFormat/>
    <w:uiPriority w:val="0"/>
    <w:pPr>
      <w:widowControl/>
      <w:pBdr>
        <w:left w:val="single" w:color="000000" w:sz="8" w:space="0"/>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80">
    <w:name w:val="xl417"/>
    <w:basedOn w:val="1"/>
    <w:qFormat/>
    <w:uiPriority w:val="0"/>
    <w:pPr>
      <w:widowControl/>
      <w:pBdr>
        <w:left w:val="single" w:color="000000" w:sz="4" w:space="0"/>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81">
    <w:name w:val="xl418"/>
    <w:basedOn w:val="1"/>
    <w:qFormat/>
    <w:uiPriority w:val="0"/>
    <w:pPr>
      <w:widowControl/>
      <w:pBdr>
        <w:left w:val="single" w:color="000000" w:sz="4" w:space="0"/>
        <w:bottom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82">
    <w:name w:val="xl419"/>
    <w:basedOn w:val="1"/>
    <w:qFormat/>
    <w:uiPriority w:val="0"/>
    <w:pPr>
      <w:widowControl/>
      <w:pBdr>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83">
    <w:name w:val="_Style 131"/>
    <w:next w:val="1"/>
    <w:qFormat/>
    <w:uiPriority w:val="99"/>
    <w:pPr>
      <w:widowControl w:val="0"/>
      <w:spacing w:line="240" w:lineRule="exact"/>
      <w:jc w:val="both"/>
    </w:pPr>
    <w:rPr>
      <w:rFonts w:ascii="Calibri" w:hAnsi="Calibri" w:eastAsia="宋体" w:cs="宋体"/>
      <w:kern w:val="2"/>
      <w:sz w:val="21"/>
      <w:szCs w:val="22"/>
      <w:lang w:val="en-US" w:eastAsia="zh-CN" w:bidi="ar-SA"/>
    </w:rPr>
  </w:style>
  <w:style w:type="paragraph" w:customStyle="1" w:styleId="1284">
    <w:name w:val="xl42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285">
    <w:name w:val="_Style 133"/>
    <w:next w:val="1"/>
    <w:qFormat/>
    <w:uiPriority w:val="99"/>
    <w:pPr>
      <w:widowControl w:val="0"/>
      <w:spacing w:line="240" w:lineRule="exact"/>
      <w:jc w:val="both"/>
    </w:pPr>
    <w:rPr>
      <w:rFonts w:ascii="Calibri" w:hAnsi="Calibri" w:eastAsia="宋体" w:cs="宋体"/>
      <w:kern w:val="2"/>
      <w:sz w:val="21"/>
      <w:szCs w:val="22"/>
      <w:lang w:val="en-US" w:eastAsia="zh-CN" w:bidi="ar-SA"/>
    </w:rPr>
  </w:style>
  <w:style w:type="paragraph" w:customStyle="1" w:styleId="1286">
    <w:name w:val="xl4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1287">
    <w:name w:val="_Style 130"/>
    <w:next w:val="1"/>
    <w:qFormat/>
    <w:uiPriority w:val="99"/>
    <w:pPr>
      <w:widowControl w:val="0"/>
      <w:spacing w:line="240" w:lineRule="exact"/>
      <w:jc w:val="both"/>
    </w:pPr>
    <w:rPr>
      <w:rFonts w:ascii="Calibri" w:hAnsi="Calibri" w:eastAsia="宋体" w:cs="宋体"/>
      <w:kern w:val="2"/>
      <w:sz w:val="21"/>
      <w:szCs w:val="22"/>
      <w:lang w:val="en-US" w:eastAsia="zh-CN" w:bidi="ar-SA"/>
    </w:rPr>
  </w:style>
  <w:style w:type="paragraph" w:customStyle="1" w:styleId="1288">
    <w:name w:val="xl424"/>
    <w:basedOn w:val="1"/>
    <w:qFormat/>
    <w:uiPriority w:val="0"/>
    <w:pPr>
      <w:widowControl/>
      <w:pBdr>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89">
    <w:name w:val="Char Char Char2"/>
    <w:basedOn w:val="1"/>
    <w:qFormat/>
    <w:uiPriority w:val="99"/>
    <w:pPr>
      <w:widowControl/>
      <w:spacing w:line="240" w:lineRule="exact"/>
      <w:jc w:val="left"/>
    </w:pPr>
    <w:rPr>
      <w:rFonts w:ascii="宋体" w:cs="宋体"/>
      <w:kern w:val="0"/>
      <w:sz w:val="20"/>
      <w:szCs w:val="24"/>
    </w:rPr>
  </w:style>
  <w:style w:type="paragraph" w:customStyle="1" w:styleId="1290">
    <w:name w:val="xl425"/>
    <w:basedOn w:val="1"/>
    <w:qFormat/>
    <w:uiPriority w:val="0"/>
    <w:pPr>
      <w:widowControl/>
      <w:pBdr>
        <w:left w:val="single" w:color="000000" w:sz="4" w:space="0"/>
        <w:bottom w:val="single" w:color="000000" w:sz="4" w:space="0"/>
        <w:right w:val="single" w:color="000000" w:sz="4"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91">
    <w:name w:val="xl426"/>
    <w:basedOn w:val="1"/>
    <w:qFormat/>
    <w:uiPriority w:val="0"/>
    <w:pPr>
      <w:widowControl/>
      <w:pBdr>
        <w:left w:val="single" w:color="000000" w:sz="4" w:space="0"/>
        <w:bottom w:val="single" w:color="000000" w:sz="4" w:space="0"/>
        <w:right w:val="single" w:color="000000" w:sz="8"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92">
    <w:name w:val="xl42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293">
    <w:name w:val="xl4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1294">
    <w:name w:val="合同2"/>
    <w:basedOn w:val="2"/>
    <w:qFormat/>
    <w:uiPriority w:val="99"/>
    <w:pPr>
      <w:keepNext w:val="0"/>
      <w:widowControl w:val="0"/>
      <w:tabs>
        <w:tab w:val="clear" w:pos="885"/>
      </w:tabs>
      <w:adjustRightInd w:val="0"/>
      <w:snapToGrid w:val="0"/>
      <w:spacing w:before="240" w:beforeLines="100"/>
      <w:ind w:left="0" w:firstLine="207" w:firstLineChars="98"/>
    </w:pPr>
    <w:rPr>
      <w:rFonts w:ascii="宋体" w:hAnsi="宋体" w:eastAsia="宋体" w:cs="Arial"/>
      <w:bCs/>
      <w:sz w:val="28"/>
    </w:rPr>
  </w:style>
  <w:style w:type="paragraph" w:customStyle="1" w:styleId="1295">
    <w:name w:val="p19"/>
    <w:basedOn w:val="1"/>
    <w:qFormat/>
    <w:uiPriority w:val="0"/>
    <w:pPr>
      <w:widowControl/>
      <w:jc w:val="left"/>
    </w:pPr>
    <w:rPr>
      <w:color w:val="FF0000"/>
      <w:kern w:val="0"/>
      <w:szCs w:val="21"/>
    </w:rPr>
  </w:style>
  <w:style w:type="paragraph" w:customStyle="1" w:styleId="1296">
    <w:name w:val="f12pt1"/>
    <w:basedOn w:val="1"/>
    <w:qFormat/>
    <w:uiPriority w:val="99"/>
    <w:pPr>
      <w:widowControl/>
      <w:spacing w:before="100" w:beforeAutospacing="1" w:after="100" w:afterAutospacing="1"/>
      <w:jc w:val="left"/>
    </w:pPr>
    <w:rPr>
      <w:rFonts w:ascii="_GB2312" w:hAnsi="_GB2312"/>
      <w:color w:val="000000"/>
      <w:kern w:val="0"/>
      <w:szCs w:val="21"/>
    </w:rPr>
  </w:style>
  <w:style w:type="paragraph" w:customStyle="1" w:styleId="1297">
    <w:name w:val="正文文本11"/>
    <w:qFormat/>
    <w:uiPriority w:val="0"/>
    <w:pPr>
      <w:widowControl w:val="0"/>
      <w:autoSpaceDE w:val="0"/>
      <w:autoSpaceDN w:val="0"/>
      <w:adjustRightInd w:val="0"/>
      <w:spacing w:before="170" w:line="300" w:lineRule="atLeast"/>
      <w:ind w:left="1134"/>
      <w:jc w:val="both"/>
    </w:pPr>
    <w:rPr>
      <w:rFonts w:ascii="Times New Roman" w:hAnsi="Times New Roman" w:eastAsia="宋体" w:cs="Times New Roman"/>
      <w:color w:val="000000"/>
      <w:sz w:val="24"/>
      <w:lang w:val="en-US" w:eastAsia="zh-CN" w:bidi="ar-SA"/>
    </w:rPr>
  </w:style>
  <w:style w:type="paragraph" w:customStyle="1" w:styleId="1298">
    <w:name w:val="需求书用目录1"/>
    <w:basedOn w:val="1"/>
    <w:qFormat/>
    <w:uiPriority w:val="99"/>
    <w:pPr>
      <w:spacing w:before="360" w:after="40"/>
      <w:outlineLvl w:val="0"/>
    </w:pPr>
    <w:rPr>
      <w:rFonts w:ascii="宋体" w:hAnsi="宋体" w:cs="宋体"/>
      <w:szCs w:val="21"/>
    </w:rPr>
  </w:style>
  <w:style w:type="paragraph" w:customStyle="1" w:styleId="1299">
    <w:name w:val="130"/>
    <w:basedOn w:val="1"/>
    <w:qFormat/>
    <w:uiPriority w:val="99"/>
    <w:pPr>
      <w:widowControl/>
      <w:spacing w:before="100" w:beforeAutospacing="1" w:after="100" w:afterAutospacing="1" w:line="324" w:lineRule="auto"/>
      <w:jc w:val="left"/>
    </w:pPr>
    <w:rPr>
      <w:rFonts w:ascii="宋体" w:hAnsi="宋体"/>
      <w:color w:val="000000"/>
      <w:kern w:val="0"/>
      <w:sz w:val="24"/>
      <w:szCs w:val="24"/>
    </w:rPr>
  </w:style>
  <w:style w:type="paragraph" w:customStyle="1" w:styleId="1300">
    <w:name w:val="Char Char Char Char Char Char1 Char"/>
    <w:basedOn w:val="1"/>
    <w:qFormat/>
    <w:uiPriority w:val="99"/>
    <w:pPr>
      <w:widowControl/>
      <w:spacing w:after="160" w:line="240" w:lineRule="exact"/>
      <w:jc w:val="left"/>
    </w:pPr>
    <w:rPr>
      <w:rFonts w:ascii="Verdana" w:hAnsi="Verdana" w:eastAsia="仿宋_GB2312"/>
      <w:kern w:val="0"/>
      <w:sz w:val="24"/>
      <w:lang w:eastAsia="en-US"/>
    </w:rPr>
  </w:style>
  <w:style w:type="paragraph" w:customStyle="1" w:styleId="1301">
    <w:name w:val="环小四表格内容"/>
    <w:basedOn w:val="1"/>
    <w:qFormat/>
    <w:uiPriority w:val="0"/>
    <w:pPr>
      <w:spacing w:line="240" w:lineRule="exact"/>
      <w:jc w:val="center"/>
    </w:pPr>
    <w:rPr>
      <w:rFonts w:ascii="宋体" w:hAnsi="宋体"/>
      <w:bCs/>
      <w:sz w:val="18"/>
      <w:szCs w:val="18"/>
    </w:rPr>
  </w:style>
  <w:style w:type="paragraph" w:customStyle="1" w:styleId="1302">
    <w:name w:val="f11"/>
    <w:basedOn w:val="1"/>
    <w:qFormat/>
    <w:uiPriority w:val="99"/>
    <w:pPr>
      <w:widowControl/>
      <w:spacing w:before="100" w:beforeAutospacing="1" w:after="100" w:afterAutospacing="1" w:line="320" w:lineRule="atLeast"/>
      <w:jc w:val="left"/>
    </w:pPr>
    <w:rPr>
      <w:rFonts w:ascii="_GB2312" w:hAnsi="_GB2312"/>
      <w:color w:val="000000"/>
      <w:kern w:val="0"/>
      <w:sz w:val="28"/>
      <w:szCs w:val="28"/>
    </w:rPr>
  </w:style>
  <w:style w:type="paragraph" w:customStyle="1" w:styleId="1303">
    <w:name w:val="索引 12"/>
    <w:basedOn w:val="1"/>
    <w:next w:val="1"/>
    <w:qFormat/>
    <w:uiPriority w:val="0"/>
    <w:pPr>
      <w:jc w:val="center"/>
    </w:pPr>
    <w:rPr>
      <w:rFonts w:ascii="仿宋_GB2312" w:eastAsia="仿宋_GB2312"/>
      <w:bCs/>
      <w:szCs w:val="21"/>
    </w:rPr>
  </w:style>
  <w:style w:type="paragraph" w:customStyle="1" w:styleId="1304">
    <w:name w:val="Char Char Char Char Char Char Char Char Char Char2"/>
    <w:basedOn w:val="1"/>
    <w:qFormat/>
    <w:uiPriority w:val="99"/>
    <w:rPr>
      <w:rFonts w:ascii="Tahoma" w:hAnsi="Tahoma"/>
      <w:sz w:val="24"/>
      <w:szCs w:val="24"/>
    </w:rPr>
  </w:style>
  <w:style w:type="paragraph" w:customStyle="1" w:styleId="1305">
    <w:name w:val="f14"/>
    <w:basedOn w:val="1"/>
    <w:qFormat/>
    <w:uiPriority w:val="99"/>
    <w:pPr>
      <w:widowControl/>
      <w:spacing w:before="100" w:beforeAutospacing="1" w:after="100" w:afterAutospacing="1"/>
      <w:jc w:val="left"/>
    </w:pPr>
    <w:rPr>
      <w:rFonts w:ascii="_GB2312" w:hAnsi="_GB2312"/>
      <w:color w:val="000000"/>
      <w:kern w:val="0"/>
      <w:sz w:val="28"/>
      <w:szCs w:val="28"/>
    </w:rPr>
  </w:style>
  <w:style w:type="paragraph" w:customStyle="1" w:styleId="1306">
    <w:name w:val="表格1"/>
    <w:basedOn w:val="1"/>
    <w:qFormat/>
    <w:uiPriority w:val="0"/>
    <w:pPr>
      <w:tabs>
        <w:tab w:val="left" w:pos="3105"/>
      </w:tabs>
      <w:spacing w:line="240" w:lineRule="exact"/>
      <w:jc w:val="center"/>
    </w:pPr>
    <w:rPr>
      <w:rFonts w:ascii="宋体" w:hAnsi="宋体"/>
      <w:sz w:val="18"/>
      <w:szCs w:val="21"/>
    </w:rPr>
  </w:style>
  <w:style w:type="paragraph" w:customStyle="1" w:styleId="1307">
    <w:name w:val="Char Char Char Char Char Char Char Char Char Char1"/>
    <w:basedOn w:val="1"/>
    <w:qFormat/>
    <w:uiPriority w:val="99"/>
    <w:rPr>
      <w:rFonts w:ascii="Tahoma" w:hAnsi="Tahoma"/>
      <w:sz w:val="24"/>
      <w:szCs w:val="24"/>
    </w:rPr>
  </w:style>
  <w:style w:type="paragraph" w:customStyle="1" w:styleId="1308">
    <w:name w:val="Char Char Char Char Char Char Char Char Char Char"/>
    <w:basedOn w:val="1"/>
    <w:qFormat/>
    <w:uiPriority w:val="99"/>
    <w:rPr>
      <w:rFonts w:ascii="Tahoma" w:hAnsi="Tahoma"/>
      <w:sz w:val="24"/>
      <w:szCs w:val="24"/>
    </w:rPr>
  </w:style>
  <w:style w:type="paragraph" w:customStyle="1" w:styleId="1309">
    <w:name w:val="图"/>
    <w:basedOn w:val="1"/>
    <w:qFormat/>
    <w:uiPriority w:val="99"/>
    <w:pPr>
      <w:keepNext/>
      <w:adjustRightInd w:val="0"/>
      <w:spacing w:before="60" w:after="60" w:line="300" w:lineRule="auto"/>
      <w:jc w:val="center"/>
      <w:textAlignment w:val="center"/>
    </w:pPr>
    <w:rPr>
      <w:snapToGrid w:val="0"/>
      <w:spacing w:val="20"/>
      <w:kern w:val="0"/>
      <w:sz w:val="24"/>
    </w:rPr>
  </w:style>
  <w:style w:type="paragraph" w:customStyle="1" w:styleId="1310">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311">
    <w:name w:val="正文缩进2格"/>
    <w:basedOn w:val="1"/>
    <w:qFormat/>
    <w:uiPriority w:val="99"/>
    <w:pPr>
      <w:spacing w:line="600" w:lineRule="exact"/>
      <w:ind w:firstLine="639" w:firstLineChars="206"/>
    </w:pPr>
    <w:rPr>
      <w:rFonts w:ascii="仿宋_GB2312" w:hAnsi="宋体" w:eastAsia="仿宋_GB2312"/>
      <w:sz w:val="31"/>
      <w:szCs w:val="28"/>
    </w:rPr>
  </w:style>
  <w:style w:type="paragraph" w:customStyle="1" w:styleId="1312">
    <w:name w:val="f10"/>
    <w:basedOn w:val="1"/>
    <w:qFormat/>
    <w:uiPriority w:val="99"/>
    <w:pPr>
      <w:widowControl/>
      <w:spacing w:before="100" w:beforeAutospacing="1" w:after="100" w:afterAutospacing="1" w:line="260" w:lineRule="atLeast"/>
      <w:jc w:val="left"/>
    </w:pPr>
    <w:rPr>
      <w:rFonts w:ascii="_GB2312" w:hAnsi="_GB2312"/>
      <w:color w:val="000000"/>
      <w:kern w:val="0"/>
      <w:sz w:val="18"/>
      <w:szCs w:val="18"/>
    </w:rPr>
  </w:style>
  <w:style w:type="paragraph" w:customStyle="1" w:styleId="1313">
    <w:name w:val="题注4"/>
    <w:basedOn w:val="1"/>
    <w:next w:val="16"/>
    <w:qFormat/>
    <w:uiPriority w:val="99"/>
    <w:pPr>
      <w:ind w:left="-132" w:leftChars="-64" w:right="-105" w:rightChars="-50" w:hanging="2"/>
      <w:jc w:val="center"/>
    </w:pPr>
    <w:rPr>
      <w:rFonts w:ascii="宋体"/>
      <w:b/>
      <w:color w:val="FF0000"/>
      <w:szCs w:val="21"/>
      <w:lang w:val="en-GB"/>
    </w:rPr>
  </w:style>
  <w:style w:type="paragraph" w:customStyle="1" w:styleId="1314">
    <w:name w:val="须知1"/>
    <w:basedOn w:val="4"/>
    <w:qFormat/>
    <w:uiPriority w:val="99"/>
    <w:pPr>
      <w:widowControl w:val="0"/>
      <w:spacing w:before="260" w:after="312" w:line="240" w:lineRule="auto"/>
      <w:jc w:val="both"/>
    </w:pPr>
    <w:rPr>
      <w:rFonts w:ascii="宋体" w:hAnsi="宋体" w:cs="宋体"/>
      <w:bCs/>
      <w:sz w:val="24"/>
      <w:szCs w:val="24"/>
    </w:rPr>
  </w:style>
  <w:style w:type="paragraph" w:customStyle="1" w:styleId="1315">
    <w:name w:val="150"/>
    <w:basedOn w:val="1"/>
    <w:qFormat/>
    <w:uiPriority w:val="99"/>
    <w:pPr>
      <w:widowControl/>
      <w:spacing w:before="100" w:beforeAutospacing="1" w:after="100" w:afterAutospacing="1" w:line="360" w:lineRule="auto"/>
      <w:jc w:val="left"/>
    </w:pPr>
    <w:rPr>
      <w:rFonts w:ascii="宋体" w:hAnsi="宋体"/>
      <w:color w:val="000000"/>
      <w:kern w:val="0"/>
      <w:sz w:val="24"/>
      <w:szCs w:val="24"/>
    </w:rPr>
  </w:style>
  <w:style w:type="paragraph" w:customStyle="1" w:styleId="1316">
    <w:name w:val="Char Char Char Char Char1 Char1"/>
    <w:basedOn w:val="1"/>
    <w:qFormat/>
    <w:uiPriority w:val="99"/>
    <w:rPr>
      <w:rFonts w:ascii="Tahoma" w:hAnsi="Tahoma"/>
      <w:sz w:val="24"/>
      <w:szCs w:val="24"/>
    </w:rPr>
  </w:style>
  <w:style w:type="paragraph" w:customStyle="1" w:styleId="1317">
    <w:name w:val="Char Char Char Char Char1 Char"/>
    <w:basedOn w:val="1"/>
    <w:qFormat/>
    <w:uiPriority w:val="99"/>
    <w:rPr>
      <w:rFonts w:ascii="Tahoma" w:hAnsi="Tahoma"/>
      <w:sz w:val="24"/>
      <w:szCs w:val="24"/>
    </w:rPr>
  </w:style>
  <w:style w:type="paragraph" w:customStyle="1" w:styleId="1318">
    <w:name w:val="Char Char Char Char Char Char1 Char1"/>
    <w:basedOn w:val="1"/>
    <w:qFormat/>
    <w:uiPriority w:val="99"/>
    <w:pPr>
      <w:widowControl/>
      <w:spacing w:after="160" w:line="240" w:lineRule="exact"/>
      <w:jc w:val="left"/>
    </w:pPr>
    <w:rPr>
      <w:rFonts w:ascii="Verdana" w:hAnsi="Verdana" w:eastAsia="仿宋_GB2312"/>
      <w:kern w:val="0"/>
      <w:sz w:val="24"/>
      <w:lang w:eastAsia="en-US"/>
    </w:rPr>
  </w:style>
  <w:style w:type="paragraph" w:customStyle="1" w:styleId="1319">
    <w:name w:val="c03"/>
    <w:basedOn w:val="1"/>
    <w:qFormat/>
    <w:uiPriority w:val="99"/>
    <w:pPr>
      <w:widowControl/>
      <w:spacing w:before="100" w:beforeAutospacing="1" w:after="100" w:afterAutospacing="1"/>
      <w:jc w:val="left"/>
    </w:pPr>
    <w:rPr>
      <w:rFonts w:ascii="宋体" w:hAnsi="宋体"/>
      <w:color w:val="000000"/>
      <w:kern w:val="0"/>
      <w:sz w:val="24"/>
      <w:szCs w:val="24"/>
    </w:rPr>
  </w:style>
  <w:style w:type="paragraph" w:customStyle="1" w:styleId="1320">
    <w:name w:val="TOC 标题21"/>
    <w:basedOn w:val="2"/>
    <w:next w:val="1"/>
    <w:qFormat/>
    <w:uiPriority w:val="99"/>
    <w:pPr>
      <w:keepLines/>
      <w:tabs>
        <w:tab w:val="clear" w:pos="885"/>
      </w:tabs>
      <w:spacing w:before="480" w:line="276" w:lineRule="auto"/>
      <w:ind w:left="0" w:firstLine="0"/>
      <w:jc w:val="left"/>
      <w:outlineLvl w:val="9"/>
    </w:pPr>
    <w:rPr>
      <w:rFonts w:ascii="Cambria" w:hAnsi="Cambria" w:eastAsia="宋体"/>
      <w:bCs/>
      <w:color w:val="365F91"/>
      <w:kern w:val="0"/>
      <w:sz w:val="28"/>
      <w:szCs w:val="28"/>
    </w:rPr>
  </w:style>
  <w:style w:type="paragraph" w:customStyle="1" w:styleId="1321">
    <w:name w:val=".o.a"/>
    <w:basedOn w:val="265"/>
    <w:next w:val="265"/>
    <w:qFormat/>
    <w:uiPriority w:val="99"/>
    <w:rPr>
      <w:rFonts w:ascii="宋体" w:eastAsia="宋体" w:cstheme="minorBidi"/>
      <w:color w:val="auto"/>
      <w:kern w:val="2"/>
      <w:lang w:eastAsia="en-US"/>
    </w:rPr>
  </w:style>
  <w:style w:type="paragraph" w:customStyle="1" w:styleId="1322">
    <w:name w:val="_Style 84"/>
    <w:basedOn w:val="1"/>
    <w:qFormat/>
    <w:uiPriority w:val="99"/>
    <w:rPr>
      <w:rFonts w:ascii="Tahoma" w:hAnsi="Tahoma"/>
      <w:sz w:val="24"/>
      <w:szCs w:val="24"/>
    </w:rPr>
  </w:style>
  <w:style w:type="paragraph" w:customStyle="1" w:styleId="1323">
    <w:name w:val="题注5"/>
    <w:basedOn w:val="1"/>
    <w:next w:val="16"/>
    <w:qFormat/>
    <w:uiPriority w:val="99"/>
    <w:pPr>
      <w:jc w:val="center"/>
    </w:pPr>
    <w:rPr>
      <w:rFonts w:ascii="宋体"/>
      <w:b/>
      <w:color w:val="000000"/>
      <w:sz w:val="24"/>
      <w:szCs w:val="21"/>
    </w:rPr>
  </w:style>
  <w:style w:type="paragraph" w:customStyle="1" w:styleId="1324">
    <w:name w:val="条文 0"/>
    <w:next w:val="1"/>
    <w:qFormat/>
    <w:uiPriority w:val="0"/>
    <w:pPr>
      <w:spacing w:before="240" w:after="240"/>
    </w:pPr>
    <w:rPr>
      <w:rFonts w:ascii="Times New Roman" w:hAnsi="Times New Roman" w:eastAsia="黑体" w:cs="Times New Roman"/>
      <w:sz w:val="21"/>
      <w:lang w:val="en-US" w:eastAsia="zh-CN" w:bidi="ar-SA"/>
    </w:rPr>
  </w:style>
  <w:style w:type="paragraph" w:customStyle="1" w:styleId="1325">
    <w:name w:val="条文 4"/>
    <w:next w:val="1"/>
    <w:qFormat/>
    <w:uiPriority w:val="0"/>
    <w:pPr>
      <w:spacing w:line="310" w:lineRule="exact"/>
    </w:pPr>
    <w:rPr>
      <w:rFonts w:ascii="Times New Roman" w:hAnsi="Times New Roman" w:eastAsia="黑体" w:cs="Times New Roman"/>
      <w:sz w:val="21"/>
      <w:lang w:val="en-US" w:eastAsia="zh-CN" w:bidi="ar-SA"/>
    </w:rPr>
  </w:style>
  <w:style w:type="paragraph" w:customStyle="1" w:styleId="1326">
    <w:name w:val="条文 5"/>
    <w:next w:val="1"/>
    <w:qFormat/>
    <w:uiPriority w:val="0"/>
    <w:pPr>
      <w:spacing w:line="310" w:lineRule="exact"/>
    </w:pPr>
    <w:rPr>
      <w:rFonts w:ascii="Times New Roman" w:hAnsi="Times New Roman" w:eastAsia="黑体" w:cs="Times New Roman"/>
      <w:sz w:val="21"/>
      <w:lang w:val="en-US" w:eastAsia="zh-CN" w:bidi="ar-SA"/>
    </w:rPr>
  </w:style>
  <w:style w:type="paragraph" w:customStyle="1" w:styleId="1327">
    <w:name w:val="Char Char Char11"/>
    <w:basedOn w:val="1"/>
    <w:qFormat/>
    <w:uiPriority w:val="99"/>
    <w:pPr>
      <w:widowControl/>
      <w:spacing w:line="240" w:lineRule="exact"/>
      <w:jc w:val="left"/>
    </w:pPr>
    <w:rPr>
      <w:rFonts w:ascii="宋体" w:cs="宋体"/>
      <w:kern w:val="0"/>
      <w:sz w:val="20"/>
      <w:szCs w:val="24"/>
    </w:rPr>
  </w:style>
  <w:style w:type="paragraph" w:customStyle="1" w:styleId="1328">
    <w:name w:val="8"/>
    <w:qFormat/>
    <w:uiPriority w:val="99"/>
    <w:pPr>
      <w:widowControl w:val="0"/>
      <w:spacing w:line="240" w:lineRule="exact"/>
      <w:jc w:val="both"/>
    </w:pPr>
    <w:rPr>
      <w:rFonts w:ascii="Times New Roman" w:hAnsi="Times New Roman" w:eastAsia="宋体" w:cs="Times New Roman"/>
      <w:kern w:val="2"/>
      <w:sz w:val="21"/>
      <w:szCs w:val="24"/>
      <w:lang w:val="en-US" w:eastAsia="zh-CN" w:bidi="ar-SA"/>
    </w:rPr>
  </w:style>
  <w:style w:type="paragraph" w:customStyle="1" w:styleId="1329">
    <w:name w:val="Char12"/>
    <w:basedOn w:val="1"/>
    <w:qFormat/>
    <w:uiPriority w:val="99"/>
    <w:pPr>
      <w:widowControl/>
      <w:spacing w:line="240" w:lineRule="exact"/>
      <w:jc w:val="left"/>
    </w:pPr>
    <w:rPr>
      <w:rFonts w:ascii="Calibri" w:hAnsi="Calibri"/>
      <w:kern w:val="0"/>
      <w:sz w:val="24"/>
      <w:szCs w:val="24"/>
    </w:rPr>
  </w:style>
  <w:style w:type="paragraph" w:customStyle="1" w:styleId="1330">
    <w:name w:val="7"/>
    <w:qFormat/>
    <w:uiPriority w:val="99"/>
    <w:pPr>
      <w:widowControl w:val="0"/>
      <w:spacing w:line="240" w:lineRule="exact"/>
      <w:jc w:val="both"/>
    </w:pPr>
    <w:rPr>
      <w:rFonts w:ascii="Times New Roman" w:hAnsi="Times New Roman" w:eastAsia="宋体" w:cs="Times New Roman"/>
      <w:kern w:val="2"/>
      <w:sz w:val="21"/>
      <w:szCs w:val="24"/>
      <w:lang w:val="en-US" w:eastAsia="zh-CN" w:bidi="ar-SA"/>
    </w:rPr>
  </w:style>
  <w:style w:type="paragraph" w:customStyle="1" w:styleId="1331">
    <w:name w:val="9"/>
    <w:basedOn w:val="25"/>
    <w:next w:val="63"/>
    <w:qFormat/>
    <w:uiPriority w:val="0"/>
    <w:pPr>
      <w:overflowPunct/>
      <w:autoSpaceDE/>
      <w:autoSpaceDN/>
      <w:adjustRightInd/>
      <w:spacing w:after="120" w:line="240" w:lineRule="auto"/>
      <w:ind w:left="420" w:leftChars="200" w:firstLine="420" w:firstLineChars="200"/>
      <w:jc w:val="left"/>
      <w:textAlignment w:val="auto"/>
    </w:pPr>
    <w:rPr>
      <w:rFonts w:ascii="Times New Roman" w:hAnsi="Times New Roman"/>
      <w:spacing w:val="0"/>
      <w:kern w:val="2"/>
      <w:sz w:val="21"/>
      <w:szCs w:val="22"/>
    </w:rPr>
  </w:style>
  <w:style w:type="paragraph" w:customStyle="1" w:styleId="1332">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3">
    <w:name w:val="表格内文字"/>
    <w:basedOn w:val="731"/>
    <w:qFormat/>
    <w:uiPriority w:val="0"/>
    <w:pPr>
      <w:ind w:firstLine="0"/>
      <w:jc w:val="center"/>
    </w:pPr>
    <w:rPr>
      <w:rFonts w:ascii="黑体" w:eastAsia="黑体"/>
      <w:sz w:val="20"/>
      <w:szCs w:val="21"/>
    </w:rPr>
  </w:style>
  <w:style w:type="paragraph" w:customStyle="1" w:styleId="1334">
    <w:name w:val="索引 11"/>
    <w:basedOn w:val="1"/>
    <w:next w:val="1"/>
    <w:qFormat/>
    <w:uiPriority w:val="0"/>
    <w:pPr>
      <w:jc w:val="center"/>
    </w:pPr>
    <w:rPr>
      <w:rFonts w:ascii="仿宋_GB2312" w:eastAsia="仿宋_GB2312"/>
      <w:bCs/>
      <w:szCs w:val="21"/>
    </w:rPr>
  </w:style>
  <w:style w:type="paragraph" w:customStyle="1" w:styleId="1335">
    <w:name w:val="环小四表内容"/>
    <w:basedOn w:val="1"/>
    <w:qFormat/>
    <w:uiPriority w:val="0"/>
    <w:pPr>
      <w:wordWrap w:val="0"/>
      <w:spacing w:line="240" w:lineRule="exact"/>
      <w:jc w:val="center"/>
    </w:pPr>
    <w:rPr>
      <w:rFonts w:ascii="宋体" w:hAnsi="宋体"/>
      <w:sz w:val="18"/>
      <w:szCs w:val="21"/>
    </w:rPr>
  </w:style>
  <w:style w:type="paragraph" w:customStyle="1" w:styleId="1336">
    <w:name w:val="样式 WG标题3 + 行距: 固定值 18 磅"/>
    <w:basedOn w:val="1"/>
    <w:qFormat/>
    <w:uiPriority w:val="0"/>
    <w:pPr>
      <w:autoSpaceDE w:val="0"/>
      <w:autoSpaceDN w:val="0"/>
      <w:adjustRightInd w:val="0"/>
      <w:spacing w:line="360" w:lineRule="exact"/>
      <w:textAlignment w:val="baseline"/>
      <w:outlineLvl w:val="2"/>
    </w:pPr>
    <w:rPr>
      <w:rFonts w:ascii="宋体" w:hAnsi="宋体" w:cs="宋体"/>
      <w:b/>
      <w:bCs/>
      <w:color w:val="000000"/>
      <w:kern w:val="20"/>
      <w:sz w:val="24"/>
    </w:rPr>
  </w:style>
  <w:style w:type="paragraph" w:customStyle="1" w:styleId="1337">
    <w:name w:val="TOC 标题3"/>
    <w:basedOn w:val="2"/>
    <w:next w:val="1"/>
    <w:unhideWhenUsed/>
    <w:qFormat/>
    <w:uiPriority w:val="39"/>
    <w:pPr>
      <w:keepLines/>
      <w:tabs>
        <w:tab w:val="clear" w:pos="885"/>
      </w:tabs>
      <w:spacing w:before="480" w:line="276" w:lineRule="auto"/>
      <w:ind w:left="0" w:firstLine="0"/>
      <w:jc w:val="left"/>
      <w:outlineLvl w:val="9"/>
    </w:pPr>
    <w:rPr>
      <w:rFonts w:ascii="Cambria" w:hAnsi="Cambria" w:eastAsia="宋体"/>
      <w:bCs/>
      <w:color w:val="366091"/>
      <w:kern w:val="0"/>
      <w:sz w:val="28"/>
      <w:szCs w:val="28"/>
    </w:rPr>
  </w:style>
  <w:style w:type="paragraph" w:customStyle="1" w:styleId="1338">
    <w:name w:val="W表格内容"/>
    <w:basedOn w:val="1"/>
    <w:qFormat/>
    <w:uiPriority w:val="0"/>
    <w:pPr>
      <w:spacing w:line="240" w:lineRule="exact"/>
      <w:jc w:val="center"/>
    </w:pPr>
    <w:rPr>
      <w:rFonts w:ascii="宋体" w:hAnsi="宋体" w:eastAsia="Times New Roman"/>
      <w:bCs/>
      <w:sz w:val="18"/>
      <w:szCs w:val="18"/>
    </w:rPr>
  </w:style>
  <w:style w:type="paragraph" w:customStyle="1" w:styleId="1339">
    <w:name w:val="xl37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kern w:val="0"/>
      <w:sz w:val="20"/>
    </w:rPr>
  </w:style>
  <w:style w:type="paragraph" w:customStyle="1" w:styleId="1340">
    <w:name w:val="正文文本3"/>
    <w:qFormat/>
    <w:uiPriority w:val="0"/>
    <w:pPr>
      <w:widowControl w:val="0"/>
      <w:autoSpaceDE w:val="0"/>
      <w:autoSpaceDN w:val="0"/>
      <w:adjustRightInd w:val="0"/>
      <w:spacing w:before="170" w:line="300" w:lineRule="atLeast"/>
      <w:ind w:left="1134"/>
      <w:jc w:val="both"/>
    </w:pPr>
    <w:rPr>
      <w:rFonts w:ascii="Times New Roman" w:hAnsi="Times New Roman" w:eastAsia="宋体" w:cs="Times New Roman"/>
      <w:color w:val="000000"/>
      <w:sz w:val="24"/>
      <w:lang w:val="en-US" w:eastAsia="zh-CN" w:bidi="ar-SA"/>
    </w:rPr>
  </w:style>
  <w:style w:type="paragraph" w:customStyle="1" w:styleId="1341">
    <w:name w:val="列表段落1"/>
    <w:basedOn w:val="1"/>
    <w:qFormat/>
    <w:uiPriority w:val="0"/>
    <w:pPr>
      <w:ind w:firstLine="420" w:firstLineChars="200"/>
    </w:pPr>
    <w:rPr>
      <w:rFonts w:ascii="Calibri" w:hAnsi="Calibri"/>
      <w:szCs w:val="22"/>
    </w:rPr>
  </w:style>
  <w:style w:type="paragraph" w:customStyle="1" w:styleId="1342">
    <w:name w:val="dash666e_901a_8868_683c1"/>
    <w:basedOn w:val="1"/>
    <w:qFormat/>
    <w:uiPriority w:val="0"/>
    <w:pPr>
      <w:widowControl/>
      <w:jc w:val="left"/>
    </w:pPr>
    <w:rPr>
      <w:rFonts w:ascii="宋体" w:hAnsi="宋体" w:cs="宋体"/>
      <w:kern w:val="0"/>
      <w:sz w:val="24"/>
      <w:szCs w:val="24"/>
    </w:rPr>
  </w:style>
  <w:style w:type="table" w:customStyle="1" w:styleId="1343">
    <w:name w:val="网格型2"/>
    <w:basedOn w:val="6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11"/>
    <w:basedOn w:val="64"/>
    <w:qFormat/>
    <w:uiPriority w:val="0"/>
    <w:pPr>
      <w:widowControl w:val="0"/>
      <w:spacing w:line="400" w:lineRule="exact"/>
      <w:jc w:val="both"/>
    </w:pPr>
    <w:tblP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
    <w:tcPr>
      <w:vAlign w:val="center"/>
    </w:tcPr>
    <w:tblStylePr w:type="firstRow">
      <w:pPr>
        <w:wordWrap/>
        <w:jc w:val="center"/>
      </w:pPr>
      <w:tcPr>
        <w:tcBorders>
          <w:top w:val="single" w:color="auto" w:sz="12" w:space="0"/>
          <w:left w:val="single" w:color="auto" w:sz="12" w:space="0"/>
          <w:bottom w:val="single" w:color="auto" w:sz="2" w:space="0"/>
          <w:right w:val="single" w:color="auto" w:sz="12" w:space="0"/>
          <w:insideH w:val="nil"/>
          <w:insideV w:val="single" w:sz="2" w:space="0"/>
          <w:tl2br w:val="nil"/>
          <w:tr2bl w:val="nil"/>
        </w:tcBorders>
        <w:shd w:val="pct10" w:color="auto" w:fill="auto"/>
      </w:tcPr>
    </w:tblStylePr>
  </w:style>
  <w:style w:type="table" w:customStyle="1" w:styleId="1345">
    <w:name w:val="表格主题1"/>
    <w:basedOn w:val="6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3"/>
    <w:basedOn w:val="6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4"/>
    <w:basedOn w:val="6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48">
    <w:name w:val="修订4"/>
    <w:hidden/>
    <w:unhideWhenUsed/>
    <w:qFormat/>
    <w:uiPriority w:val="99"/>
    <w:rPr>
      <w:rFonts w:ascii="Times New Roman" w:hAnsi="Times New Roman" w:eastAsia="宋体" w:cs="Times New Roman"/>
      <w:kern w:val="2"/>
      <w:sz w:val="21"/>
      <w:lang w:val="en-US" w:eastAsia="zh-CN" w:bidi="ar-SA"/>
    </w:rPr>
  </w:style>
  <w:style w:type="paragraph" w:customStyle="1" w:styleId="1349">
    <w:name w:val="修订5"/>
    <w:hidden/>
    <w:unhideWhenUsed/>
    <w:qFormat/>
    <w:uiPriority w:val="99"/>
    <w:rPr>
      <w:rFonts w:ascii="Times New Roman" w:hAnsi="Times New Roman" w:eastAsia="宋体" w:cs="Times New Roman"/>
      <w:kern w:val="2"/>
      <w:sz w:val="21"/>
      <w:lang w:val="en-US" w:eastAsia="zh-CN" w:bidi="ar-SA"/>
    </w:rPr>
  </w:style>
  <w:style w:type="paragraph" w:customStyle="1" w:styleId="1350">
    <w:name w:val="Normal_33"/>
    <w:qFormat/>
    <w:uiPriority w:val="99"/>
    <w:pPr>
      <w:widowControl w:val="0"/>
      <w:jc w:val="both"/>
    </w:pPr>
    <w:rPr>
      <w:rFonts w:ascii="Calibri" w:hAnsi="Calibri" w:eastAsia="宋体" w:cs="Times New Roman"/>
      <w:lang w:val="en-US" w:eastAsia="zh-CN" w:bidi="ar-SA"/>
    </w:rPr>
  </w:style>
  <w:style w:type="paragraph" w:customStyle="1" w:styleId="1351">
    <w:name w:val="Normal_34"/>
    <w:qFormat/>
    <w:uiPriority w:val="99"/>
    <w:pPr>
      <w:widowControl w:val="0"/>
      <w:jc w:val="both"/>
    </w:pPr>
    <w:rPr>
      <w:rFonts w:ascii="Calibri" w:hAnsi="Calibri" w:eastAsia="宋体" w:cs="Times New Roman"/>
      <w:lang w:val="en-US" w:eastAsia="zh-CN" w:bidi="ar-SA"/>
    </w:rPr>
  </w:style>
  <w:style w:type="paragraph" w:customStyle="1" w:styleId="1352">
    <w:name w:val="Normal_35"/>
    <w:qFormat/>
    <w:uiPriority w:val="99"/>
    <w:pPr>
      <w:widowControl w:val="0"/>
      <w:jc w:val="both"/>
    </w:pPr>
    <w:rPr>
      <w:rFonts w:ascii="Calibri" w:hAnsi="Calibri" w:eastAsia="宋体" w:cs="Times New Roman"/>
      <w:lang w:val="en-US" w:eastAsia="zh-CN" w:bidi="ar-SA"/>
    </w:rPr>
  </w:style>
  <w:style w:type="paragraph" w:customStyle="1" w:styleId="1353">
    <w:name w:val="Normal_36"/>
    <w:qFormat/>
    <w:uiPriority w:val="99"/>
    <w:pPr>
      <w:widowControl w:val="0"/>
      <w:jc w:val="both"/>
    </w:pPr>
    <w:rPr>
      <w:rFonts w:ascii="Calibri" w:hAnsi="Calibri" w:eastAsia="宋体" w:cs="Times New Roman"/>
      <w:lang w:val="en-US" w:eastAsia="zh-CN" w:bidi="ar-SA"/>
    </w:rPr>
  </w:style>
  <w:style w:type="paragraph" w:customStyle="1" w:styleId="1354">
    <w:name w:val="Normal_37"/>
    <w:qFormat/>
    <w:uiPriority w:val="99"/>
    <w:pPr>
      <w:widowControl w:val="0"/>
      <w:jc w:val="both"/>
    </w:pPr>
    <w:rPr>
      <w:rFonts w:ascii="Calibri" w:hAnsi="Calibri" w:eastAsia="宋体" w:cs="Times New Roman"/>
      <w:lang w:val="en-US" w:eastAsia="zh-CN" w:bidi="ar-SA"/>
    </w:rPr>
  </w:style>
  <w:style w:type="paragraph" w:customStyle="1" w:styleId="1355">
    <w:name w:val="Normal_38"/>
    <w:qFormat/>
    <w:uiPriority w:val="99"/>
    <w:pPr>
      <w:widowControl w:val="0"/>
      <w:jc w:val="both"/>
    </w:pPr>
    <w:rPr>
      <w:rFonts w:ascii="Calibri" w:hAnsi="Calibri" w:eastAsia="宋体" w:cs="Times New Roman"/>
      <w:lang w:val="en-US" w:eastAsia="zh-CN" w:bidi="ar-SA"/>
    </w:rPr>
  </w:style>
  <w:style w:type="paragraph" w:customStyle="1" w:styleId="1356">
    <w:name w:val="Normal_39"/>
    <w:qFormat/>
    <w:uiPriority w:val="99"/>
    <w:pPr>
      <w:widowControl w:val="0"/>
      <w:jc w:val="both"/>
    </w:pPr>
    <w:rPr>
      <w:rFonts w:ascii="Calibri" w:hAnsi="Calibri" w:eastAsia="宋体" w:cs="Times New Roman"/>
      <w:lang w:val="en-US" w:eastAsia="zh-CN" w:bidi="ar-SA"/>
    </w:rPr>
  </w:style>
  <w:style w:type="paragraph" w:customStyle="1" w:styleId="1357">
    <w:name w:val="Normal_40"/>
    <w:qFormat/>
    <w:uiPriority w:val="99"/>
    <w:pPr>
      <w:widowControl w:val="0"/>
      <w:jc w:val="both"/>
    </w:pPr>
    <w:rPr>
      <w:rFonts w:ascii="Calibri" w:hAnsi="Calibri" w:eastAsia="宋体" w:cs="Times New Roman"/>
      <w:lang w:val="en-US" w:eastAsia="zh-CN" w:bidi="ar-SA"/>
    </w:rPr>
  </w:style>
  <w:style w:type="paragraph" w:customStyle="1" w:styleId="1358">
    <w:name w:val="Normal_41"/>
    <w:qFormat/>
    <w:uiPriority w:val="99"/>
    <w:pPr>
      <w:widowControl w:val="0"/>
      <w:jc w:val="both"/>
    </w:pPr>
    <w:rPr>
      <w:rFonts w:ascii="Calibri" w:hAnsi="Calibri" w:eastAsia="宋体" w:cs="Times New Roman"/>
      <w:lang w:val="en-US" w:eastAsia="zh-CN" w:bidi="ar-SA"/>
    </w:rPr>
  </w:style>
  <w:style w:type="paragraph" w:customStyle="1" w:styleId="1359">
    <w:name w:val="Normal_42"/>
    <w:qFormat/>
    <w:uiPriority w:val="99"/>
    <w:pPr>
      <w:widowControl w:val="0"/>
      <w:jc w:val="both"/>
    </w:pPr>
    <w:rPr>
      <w:rFonts w:ascii="Calibri" w:hAnsi="Calibri" w:eastAsia="宋体" w:cs="Times New Roman"/>
      <w:lang w:val="en-US" w:eastAsia="zh-CN" w:bidi="ar-SA"/>
    </w:rPr>
  </w:style>
  <w:style w:type="paragraph" w:customStyle="1" w:styleId="1360">
    <w:name w:val="Normal_43"/>
    <w:qFormat/>
    <w:uiPriority w:val="99"/>
    <w:pPr>
      <w:widowControl w:val="0"/>
      <w:jc w:val="both"/>
    </w:pPr>
    <w:rPr>
      <w:rFonts w:ascii="Calibri" w:hAnsi="Calibri" w:eastAsia="宋体" w:cs="Times New Roman"/>
      <w:lang w:val="en-US" w:eastAsia="zh-CN" w:bidi="ar-SA"/>
    </w:rPr>
  </w:style>
  <w:style w:type="paragraph" w:customStyle="1" w:styleId="1361">
    <w:name w:val="Normal_44"/>
    <w:qFormat/>
    <w:uiPriority w:val="99"/>
    <w:pPr>
      <w:widowControl w:val="0"/>
      <w:jc w:val="both"/>
    </w:pPr>
    <w:rPr>
      <w:rFonts w:ascii="Calibri" w:hAnsi="Calibri" w:eastAsia="宋体" w:cs="Times New Roman"/>
      <w:lang w:val="en-US" w:eastAsia="zh-CN" w:bidi="ar-SA"/>
    </w:rPr>
  </w:style>
  <w:style w:type="paragraph" w:customStyle="1" w:styleId="1362">
    <w:name w:val="Normal_45"/>
    <w:qFormat/>
    <w:uiPriority w:val="99"/>
    <w:pPr>
      <w:widowControl w:val="0"/>
      <w:jc w:val="both"/>
    </w:pPr>
    <w:rPr>
      <w:rFonts w:ascii="Calibri" w:hAnsi="Calibri" w:eastAsia="宋体" w:cs="Times New Roman"/>
      <w:lang w:val="en-US" w:eastAsia="zh-CN" w:bidi="ar-SA"/>
    </w:rPr>
  </w:style>
  <w:style w:type="paragraph" w:customStyle="1" w:styleId="1363">
    <w:name w:val="Normal_46"/>
    <w:qFormat/>
    <w:uiPriority w:val="99"/>
    <w:pPr>
      <w:widowControl w:val="0"/>
      <w:jc w:val="both"/>
    </w:pPr>
    <w:rPr>
      <w:rFonts w:ascii="Calibri" w:hAnsi="Calibri" w:eastAsia="宋体" w:cs="Times New Roman"/>
      <w:lang w:val="en-US" w:eastAsia="zh-CN" w:bidi="ar-SA"/>
    </w:rPr>
  </w:style>
  <w:style w:type="paragraph" w:customStyle="1" w:styleId="1364">
    <w:name w:val="Normal_47"/>
    <w:qFormat/>
    <w:uiPriority w:val="99"/>
    <w:pPr>
      <w:widowControl w:val="0"/>
      <w:jc w:val="both"/>
    </w:pPr>
    <w:rPr>
      <w:rFonts w:ascii="Calibri" w:hAnsi="Calibri" w:eastAsia="宋体" w:cs="Times New Roman"/>
      <w:lang w:val="en-US" w:eastAsia="zh-CN" w:bidi="ar-SA"/>
    </w:rPr>
  </w:style>
  <w:style w:type="paragraph" w:customStyle="1" w:styleId="1365">
    <w:name w:val="Normal_48"/>
    <w:qFormat/>
    <w:uiPriority w:val="99"/>
    <w:pPr>
      <w:widowControl w:val="0"/>
      <w:jc w:val="both"/>
    </w:pPr>
    <w:rPr>
      <w:rFonts w:ascii="Calibri" w:hAnsi="Calibri" w:eastAsia="宋体" w:cs="Times New Roman"/>
      <w:lang w:val="en-US" w:eastAsia="zh-CN" w:bidi="ar-SA"/>
    </w:rPr>
  </w:style>
  <w:style w:type="paragraph" w:customStyle="1" w:styleId="1366">
    <w:name w:val="Normal_49"/>
    <w:qFormat/>
    <w:uiPriority w:val="99"/>
    <w:pPr>
      <w:widowControl w:val="0"/>
      <w:jc w:val="both"/>
    </w:pPr>
    <w:rPr>
      <w:rFonts w:ascii="Calibri" w:hAnsi="Calibri" w:eastAsia="宋体" w:cs="Times New Roman"/>
      <w:lang w:val="en-US" w:eastAsia="zh-CN" w:bidi="ar-SA"/>
    </w:rPr>
  </w:style>
  <w:style w:type="paragraph" w:customStyle="1" w:styleId="1367">
    <w:name w:val="Normal_50"/>
    <w:qFormat/>
    <w:uiPriority w:val="99"/>
    <w:pPr>
      <w:widowControl w:val="0"/>
      <w:jc w:val="both"/>
    </w:pPr>
    <w:rPr>
      <w:rFonts w:ascii="Calibri" w:hAnsi="Calibri" w:eastAsia="宋体" w:cs="Times New Roman"/>
      <w:lang w:val="en-US" w:eastAsia="zh-CN" w:bidi="ar-SA"/>
    </w:rPr>
  </w:style>
  <w:style w:type="paragraph" w:customStyle="1" w:styleId="1368">
    <w:name w:val="Normal_51"/>
    <w:qFormat/>
    <w:uiPriority w:val="99"/>
    <w:pPr>
      <w:widowControl w:val="0"/>
      <w:jc w:val="both"/>
    </w:pPr>
    <w:rPr>
      <w:rFonts w:ascii="Calibri" w:hAnsi="Calibri" w:eastAsia="宋体" w:cs="Times New Roman"/>
      <w:lang w:val="en-US" w:eastAsia="zh-CN" w:bidi="ar-SA"/>
    </w:rPr>
  </w:style>
  <w:style w:type="paragraph" w:customStyle="1" w:styleId="1369">
    <w:name w:val="Normal_52"/>
    <w:qFormat/>
    <w:uiPriority w:val="99"/>
    <w:pPr>
      <w:widowControl w:val="0"/>
      <w:jc w:val="both"/>
    </w:pPr>
    <w:rPr>
      <w:rFonts w:ascii="Calibri" w:hAnsi="Calibri" w:eastAsia="宋体" w:cs="Times New Roman"/>
      <w:lang w:val="en-US" w:eastAsia="zh-CN" w:bidi="ar-SA"/>
    </w:rPr>
  </w:style>
  <w:style w:type="paragraph" w:customStyle="1" w:styleId="1370">
    <w:name w:val="Normal_53"/>
    <w:qFormat/>
    <w:uiPriority w:val="99"/>
    <w:pPr>
      <w:widowControl w:val="0"/>
      <w:jc w:val="both"/>
    </w:pPr>
    <w:rPr>
      <w:rFonts w:ascii="Calibri" w:hAnsi="Calibri" w:eastAsia="宋体" w:cs="Times New Roman"/>
      <w:lang w:val="en-US" w:eastAsia="zh-CN" w:bidi="ar-SA"/>
    </w:rPr>
  </w:style>
  <w:style w:type="paragraph" w:customStyle="1" w:styleId="1371">
    <w:name w:val="Normal_54"/>
    <w:qFormat/>
    <w:uiPriority w:val="99"/>
    <w:pPr>
      <w:widowControl w:val="0"/>
      <w:jc w:val="both"/>
    </w:pPr>
    <w:rPr>
      <w:rFonts w:ascii="Calibri" w:hAnsi="Calibri" w:eastAsia="宋体" w:cs="Times New Roman"/>
      <w:lang w:val="en-US" w:eastAsia="zh-CN" w:bidi="ar-SA"/>
    </w:rPr>
  </w:style>
  <w:style w:type="paragraph" w:customStyle="1" w:styleId="1372">
    <w:name w:val="Normal_55"/>
    <w:qFormat/>
    <w:uiPriority w:val="99"/>
    <w:pPr>
      <w:widowControl w:val="0"/>
      <w:jc w:val="both"/>
    </w:pPr>
    <w:rPr>
      <w:rFonts w:ascii="Calibri" w:hAnsi="Calibri" w:eastAsia="宋体" w:cs="Times New Roman"/>
      <w:lang w:val="en-US" w:eastAsia="zh-CN" w:bidi="ar-SA"/>
    </w:rPr>
  </w:style>
  <w:style w:type="paragraph" w:customStyle="1" w:styleId="1373">
    <w:name w:val="Normal_56"/>
    <w:qFormat/>
    <w:uiPriority w:val="99"/>
    <w:pPr>
      <w:widowControl w:val="0"/>
      <w:jc w:val="both"/>
    </w:pPr>
    <w:rPr>
      <w:rFonts w:ascii="Calibri" w:hAnsi="Calibri" w:eastAsia="宋体" w:cs="Times New Roman"/>
      <w:lang w:val="en-US" w:eastAsia="zh-CN" w:bidi="ar-SA"/>
    </w:rPr>
  </w:style>
  <w:style w:type="paragraph" w:customStyle="1" w:styleId="1374">
    <w:name w:val="Normal_57"/>
    <w:qFormat/>
    <w:uiPriority w:val="99"/>
    <w:pPr>
      <w:widowControl w:val="0"/>
      <w:jc w:val="both"/>
    </w:pPr>
    <w:rPr>
      <w:rFonts w:ascii="Calibri" w:hAnsi="Calibri" w:eastAsia="宋体" w:cs="Times New Roman"/>
      <w:lang w:val="en-US" w:eastAsia="zh-CN" w:bidi="ar-SA"/>
    </w:rPr>
  </w:style>
  <w:style w:type="paragraph" w:customStyle="1" w:styleId="1375">
    <w:name w:val="Normal_58"/>
    <w:qFormat/>
    <w:uiPriority w:val="99"/>
    <w:pPr>
      <w:widowControl w:val="0"/>
      <w:jc w:val="both"/>
    </w:pPr>
    <w:rPr>
      <w:rFonts w:ascii="Calibri" w:hAnsi="Calibri" w:eastAsia="宋体" w:cs="Times New Roman"/>
      <w:lang w:val="en-US" w:eastAsia="zh-CN" w:bidi="ar-SA"/>
    </w:rPr>
  </w:style>
  <w:style w:type="paragraph" w:customStyle="1" w:styleId="1376">
    <w:name w:val="Normal_59"/>
    <w:qFormat/>
    <w:uiPriority w:val="99"/>
    <w:pPr>
      <w:widowControl w:val="0"/>
      <w:jc w:val="both"/>
    </w:pPr>
    <w:rPr>
      <w:rFonts w:ascii="Calibri" w:hAnsi="Calibri" w:eastAsia="宋体" w:cs="Times New Roman"/>
      <w:lang w:val="en-US" w:eastAsia="zh-CN" w:bidi="ar-SA"/>
    </w:rPr>
  </w:style>
  <w:style w:type="paragraph" w:customStyle="1" w:styleId="1377">
    <w:name w:val="Normal_60"/>
    <w:qFormat/>
    <w:uiPriority w:val="99"/>
    <w:pPr>
      <w:widowControl w:val="0"/>
      <w:jc w:val="both"/>
    </w:pPr>
    <w:rPr>
      <w:rFonts w:ascii="Calibri" w:hAnsi="Calibri" w:eastAsia="宋体" w:cs="Times New Roman"/>
      <w:lang w:val="en-US" w:eastAsia="zh-CN" w:bidi="ar-SA"/>
    </w:rPr>
  </w:style>
  <w:style w:type="paragraph" w:customStyle="1" w:styleId="1378">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8AA1568C-A038-4514-837C-476315E2FF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68</Pages>
  <Words>2512</Words>
  <Characters>2795</Characters>
  <Lines>1702</Lines>
  <Paragraphs>1646</Paragraphs>
  <TotalTime>5</TotalTime>
  <ScaleCrop>false</ScaleCrop>
  <LinksUpToDate>false</LinksUpToDate>
  <CharactersWithSpaces>2825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2025-07-07T09:47:00Z</dcterms:created>
  <dc:creator>Administrator</dc:creator>
  <cp:lastModifiedBy>Administrator</cp:lastModifiedBy>
  <cp:lastPrinted>2025-08-29T04:22:00Z</cp:lastPrinted>
  <dcterms:modified xsi:type="dcterms:W3CDTF">2025-09-05T09:48:00Z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C6645579A1BB41099B537FB44533FF47_13</vt:lpwstr>
  </property>
  <property fmtid="{D5CDD505-2E9C-101B-9397-08002B2CF9AE}" pid="4" name="commondata">
    <vt:lpwstr>eyJoZGlkIjoiYWJmMjA3MzdjYzk4NmUzZTZkZGFmZTBkMThkZWIxMzQifQ==</vt:lpwstr>
  </property>
  <property fmtid="{D5CDD505-2E9C-101B-9397-08002B2CF9AE}" pid="5" name="KSOTemplateDocerSaveRecord">
    <vt:lpwstr>eyJoZGlkIjoiZTFkYWNhZTE0YjRmOTM3ZjkzYjE0ZDJhMWRjNWQzNzciLCJ1c2VySWQiOiI2MTAwNjYwNDEifQ==</vt:lpwstr>
  </property>
</Properties>
</file>