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04014">
      <w:pPr>
        <w:widowControl/>
        <w:wordWrap w:val="0"/>
        <w:spacing w:line="360" w:lineRule="auto"/>
        <w:rPr>
          <w:rFonts w:hint="eastAsia" w:ascii="黑体" w:hAnsi="黑体" w:eastAsia="黑体"/>
          <w:sz w:val="28"/>
          <w:szCs w:val="28"/>
          <w:highlight w:val="none"/>
          <w:u w:val="single"/>
        </w:rPr>
      </w:pPr>
      <w:bookmarkStart w:id="0" w:name="_Toc43689937"/>
    </w:p>
    <w:p w14:paraId="52571429">
      <w:pPr>
        <w:wordWrap w:val="0"/>
        <w:spacing w:line="360" w:lineRule="auto"/>
        <w:jc w:val="center"/>
        <w:rPr>
          <w:b/>
          <w:bCs/>
          <w:sz w:val="44"/>
          <w:szCs w:val="44"/>
          <w:highlight w:val="none"/>
        </w:rPr>
      </w:pPr>
    </w:p>
    <w:p w14:paraId="71AD3B03">
      <w:pPr>
        <w:wordWrap w:val="0"/>
        <w:spacing w:line="360" w:lineRule="auto"/>
        <w:jc w:val="center"/>
        <w:rPr>
          <w:b/>
          <w:bCs/>
          <w:sz w:val="44"/>
          <w:szCs w:val="44"/>
          <w:highlight w:val="none"/>
        </w:rPr>
      </w:pPr>
    </w:p>
    <w:p w14:paraId="1DBDE54B">
      <w:pPr>
        <w:wordWrap w:val="0"/>
        <w:spacing w:line="360" w:lineRule="auto"/>
        <w:jc w:val="center"/>
        <w:rPr>
          <w:b/>
          <w:bCs/>
          <w:sz w:val="44"/>
          <w:szCs w:val="44"/>
          <w:highlight w:val="none"/>
        </w:rPr>
      </w:pPr>
      <w:r>
        <w:rPr>
          <w:rFonts w:hint="eastAsia"/>
          <w:b/>
          <w:bCs/>
          <w:sz w:val="44"/>
          <w:szCs w:val="44"/>
          <w:highlight w:val="none"/>
          <w:lang w:val="en-US" w:eastAsia="zh-CN"/>
        </w:rPr>
        <w:t>2025年</w:t>
      </w:r>
      <w:r>
        <w:rPr>
          <w:rFonts w:hint="eastAsia"/>
          <w:b/>
          <w:bCs/>
          <w:sz w:val="44"/>
          <w:szCs w:val="44"/>
          <w:highlight w:val="none"/>
        </w:rPr>
        <w:t>长沙市轨道交通6号线电客车架大修</w:t>
      </w:r>
    </w:p>
    <w:p w14:paraId="191223D3">
      <w:pPr>
        <w:wordWrap w:val="0"/>
        <w:spacing w:line="360" w:lineRule="auto"/>
        <w:jc w:val="center"/>
        <w:rPr>
          <w:b/>
          <w:bCs/>
          <w:sz w:val="44"/>
          <w:szCs w:val="44"/>
          <w:highlight w:val="none"/>
        </w:rPr>
      </w:pPr>
      <w:r>
        <w:rPr>
          <w:rFonts w:hint="eastAsia"/>
          <w:b/>
          <w:bCs/>
          <w:sz w:val="44"/>
          <w:szCs w:val="44"/>
          <w:highlight w:val="none"/>
        </w:rPr>
        <w:t>工艺设备采购及安装项目</w:t>
      </w:r>
    </w:p>
    <w:p w14:paraId="67F50441">
      <w:pPr>
        <w:wordWrap w:val="0"/>
        <w:spacing w:line="360" w:lineRule="auto"/>
        <w:jc w:val="center"/>
        <w:rPr>
          <w:b/>
          <w:bCs/>
          <w:sz w:val="44"/>
          <w:szCs w:val="44"/>
          <w:highlight w:val="none"/>
        </w:rPr>
      </w:pPr>
    </w:p>
    <w:p w14:paraId="3DB13111">
      <w:pPr>
        <w:wordWrap w:val="0"/>
        <w:spacing w:line="360" w:lineRule="auto"/>
        <w:jc w:val="center"/>
        <w:rPr>
          <w:b/>
          <w:bCs/>
          <w:sz w:val="44"/>
          <w:szCs w:val="44"/>
          <w:highlight w:val="none"/>
        </w:rPr>
      </w:pPr>
    </w:p>
    <w:p w14:paraId="51B431E4">
      <w:pPr>
        <w:wordWrap w:val="0"/>
        <w:spacing w:line="360" w:lineRule="auto"/>
        <w:rPr>
          <w:highlight w:val="none"/>
        </w:rPr>
      </w:pPr>
    </w:p>
    <w:p w14:paraId="08EAD412">
      <w:pPr>
        <w:wordWrap w:val="0"/>
        <w:autoSpaceDE w:val="0"/>
        <w:autoSpaceDN w:val="0"/>
        <w:spacing w:before="120" w:beforeLines="50" w:line="360" w:lineRule="auto"/>
        <w:jc w:val="center"/>
        <w:textAlignment w:val="bottom"/>
        <w:rPr>
          <w:rFonts w:hint="eastAsia" w:ascii="宋体" w:hAnsi="宋体"/>
          <w:b/>
          <w:sz w:val="100"/>
          <w:szCs w:val="100"/>
          <w:highlight w:val="none"/>
        </w:rPr>
      </w:pPr>
      <w:r>
        <w:rPr>
          <w:rFonts w:hint="eastAsia" w:ascii="宋体" w:hAnsi="宋体"/>
          <w:b/>
          <w:sz w:val="100"/>
          <w:szCs w:val="100"/>
          <w:highlight w:val="none"/>
        </w:rPr>
        <w:t>招 标 文 件</w:t>
      </w:r>
    </w:p>
    <w:p w14:paraId="33D65AA8">
      <w:pPr>
        <w:widowControl/>
        <w:wordWrap w:val="0"/>
        <w:spacing w:line="360" w:lineRule="auto"/>
        <w:ind w:left="-2"/>
        <w:jc w:val="center"/>
        <w:rPr>
          <w:rFonts w:hint="eastAsia" w:ascii="宋体" w:hAnsi="宋体" w:cs="宋体"/>
          <w:sz w:val="36"/>
          <w:szCs w:val="36"/>
          <w:highlight w:val="none"/>
          <w:u w:val="single"/>
        </w:rPr>
      </w:pPr>
    </w:p>
    <w:p w14:paraId="4160A7A3">
      <w:pPr>
        <w:wordWrap w:val="0"/>
        <w:spacing w:line="360" w:lineRule="auto"/>
        <w:rPr>
          <w:rFonts w:hint="eastAsia" w:ascii="宋体" w:hAnsi="宋体" w:cs="宋体"/>
          <w:sz w:val="28"/>
          <w:szCs w:val="28"/>
          <w:highlight w:val="none"/>
        </w:rPr>
      </w:pPr>
    </w:p>
    <w:p w14:paraId="340BF26E">
      <w:pPr>
        <w:wordWrap w:val="0"/>
        <w:spacing w:line="360" w:lineRule="auto"/>
        <w:ind w:firstLine="1260" w:firstLineChars="450"/>
        <w:rPr>
          <w:rFonts w:hint="eastAsia" w:ascii="宋体" w:hAnsi="宋体" w:cs="宋体"/>
          <w:sz w:val="28"/>
          <w:szCs w:val="28"/>
          <w:highlight w:val="none"/>
        </w:rPr>
      </w:pPr>
    </w:p>
    <w:p w14:paraId="4960341C">
      <w:pPr>
        <w:wordWrap w:val="0"/>
        <w:spacing w:line="360" w:lineRule="auto"/>
        <w:ind w:firstLine="1260" w:firstLineChars="450"/>
        <w:rPr>
          <w:rFonts w:hint="eastAsia" w:ascii="宋体" w:hAnsi="宋体" w:cs="宋体"/>
          <w:sz w:val="28"/>
          <w:szCs w:val="28"/>
          <w:highlight w:val="none"/>
        </w:rPr>
      </w:pPr>
    </w:p>
    <w:p w14:paraId="0ABC0153">
      <w:pPr>
        <w:wordWrap w:val="0"/>
        <w:spacing w:line="360" w:lineRule="auto"/>
        <w:ind w:firstLine="1265" w:firstLineChars="450"/>
        <w:rPr>
          <w:rFonts w:hint="eastAsia" w:ascii="宋体" w:hAnsi="宋体" w:cs="宋体"/>
          <w:b/>
          <w:sz w:val="28"/>
          <w:szCs w:val="28"/>
          <w:highlight w:val="none"/>
        </w:rPr>
      </w:pPr>
    </w:p>
    <w:p w14:paraId="698B76E3">
      <w:pPr>
        <w:wordWrap w:val="0"/>
        <w:spacing w:line="360" w:lineRule="auto"/>
        <w:ind w:firstLine="1417" w:firstLineChars="392"/>
        <w:rPr>
          <w:rFonts w:hint="default" w:ascii="宋体" w:hAnsi="宋体" w:eastAsia="宋体" w:cs="宋体"/>
          <w:sz w:val="32"/>
          <w:szCs w:val="32"/>
          <w:highlight w:val="none"/>
          <w:u w:val="single"/>
          <w:lang w:val="en-US" w:eastAsia="zh-CN"/>
        </w:rPr>
      </w:pPr>
      <w:r>
        <w:rPr>
          <w:rFonts w:hint="eastAsia" w:ascii="宋体" w:hAnsi="宋体" w:cs="宋体"/>
          <w:b/>
          <w:sz w:val="36"/>
          <w:szCs w:val="36"/>
          <w:highlight w:val="none"/>
        </w:rPr>
        <w:t>招标编号：CSSC-2025-</w:t>
      </w:r>
      <w:r>
        <w:rPr>
          <w:rFonts w:hint="eastAsia" w:ascii="宋体" w:hAnsi="宋体" w:cs="宋体"/>
          <w:b/>
          <w:color w:val="auto"/>
          <w:sz w:val="36"/>
          <w:szCs w:val="36"/>
          <w:highlight w:val="none"/>
          <w:lang w:val="en-US" w:eastAsia="zh-CN"/>
        </w:rPr>
        <w:t>07</w:t>
      </w:r>
    </w:p>
    <w:p w14:paraId="265CC2F9">
      <w:pPr>
        <w:wordWrap w:val="0"/>
        <w:spacing w:line="360" w:lineRule="auto"/>
        <w:ind w:firstLine="1417" w:firstLineChars="392"/>
        <w:rPr>
          <w:rFonts w:hint="eastAsia" w:ascii="宋体" w:hAnsi="宋体" w:cs="宋体"/>
          <w:b/>
          <w:sz w:val="36"/>
          <w:szCs w:val="36"/>
          <w:highlight w:val="none"/>
        </w:rPr>
      </w:pPr>
      <w:r>
        <w:rPr>
          <w:rFonts w:hint="eastAsia" w:ascii="宋体" w:hAnsi="宋体" w:cs="宋体"/>
          <w:b/>
          <w:sz w:val="36"/>
          <w:szCs w:val="36"/>
          <w:highlight w:val="none"/>
        </w:rPr>
        <w:t>招 标 人：</w:t>
      </w:r>
      <w:r>
        <w:rPr>
          <w:rFonts w:hint="eastAsia" w:ascii="宋体" w:hAnsi="宋体" w:cs="宋体"/>
          <w:b/>
          <w:bCs/>
          <w:sz w:val="36"/>
          <w:szCs w:val="36"/>
          <w:highlight w:val="none"/>
        </w:rPr>
        <w:t>长沙穗城轨道交通有限公司</w:t>
      </w:r>
    </w:p>
    <w:p w14:paraId="4FB0A27F">
      <w:pPr>
        <w:wordWrap w:val="0"/>
        <w:spacing w:line="360" w:lineRule="auto"/>
        <w:ind w:firstLine="1417" w:firstLineChars="392"/>
        <w:rPr>
          <w:rFonts w:hint="eastAsia" w:ascii="宋体" w:hAnsi="宋体" w:cs="宋体"/>
          <w:b/>
          <w:sz w:val="36"/>
          <w:szCs w:val="36"/>
          <w:highlight w:val="none"/>
        </w:rPr>
      </w:pPr>
      <w:r>
        <w:rPr>
          <w:rFonts w:hint="eastAsia" w:ascii="宋体" w:hAnsi="宋体" w:cs="宋体"/>
          <w:b/>
          <w:sz w:val="36"/>
          <w:szCs w:val="36"/>
          <w:highlight w:val="none"/>
        </w:rPr>
        <w:t>日    期：2025年7月</w:t>
      </w:r>
    </w:p>
    <w:p w14:paraId="4656CC63">
      <w:pPr>
        <w:wordWrap w:val="0"/>
        <w:rPr>
          <w:rFonts w:hint="eastAsia" w:ascii="宋体" w:hAnsi="宋体"/>
          <w:b/>
          <w:sz w:val="44"/>
          <w:szCs w:val="44"/>
          <w:highlight w:val="none"/>
        </w:rPr>
      </w:pPr>
      <w:r>
        <w:rPr>
          <w:rFonts w:ascii="宋体" w:hAnsi="宋体"/>
          <w:b/>
          <w:sz w:val="44"/>
          <w:szCs w:val="44"/>
          <w:highlight w:val="none"/>
        </w:rPr>
        <w:br w:type="page"/>
      </w:r>
    </w:p>
    <w:p w14:paraId="0AEBBB2C">
      <w:pPr>
        <w:widowControl/>
        <w:wordWrap w:val="0"/>
        <w:spacing w:line="360" w:lineRule="auto"/>
        <w:jc w:val="center"/>
        <w:rPr>
          <w:rFonts w:hint="eastAsia" w:ascii="宋体" w:hAnsi="宋体"/>
          <w:b/>
          <w:sz w:val="44"/>
          <w:szCs w:val="44"/>
          <w:highlight w:val="none"/>
        </w:rPr>
      </w:pPr>
      <w:r>
        <w:rPr>
          <w:rFonts w:ascii="宋体" w:hAnsi="宋体"/>
          <w:b/>
          <w:sz w:val="44"/>
          <w:szCs w:val="44"/>
          <w:highlight w:val="none"/>
        </w:rPr>
        <w:t>目  录</w:t>
      </w:r>
    </w:p>
    <w:p w14:paraId="48D42128">
      <w:pPr>
        <w:pStyle w:val="42"/>
        <w:tabs>
          <w:tab w:val="right" w:leader="dot" w:pos="9747"/>
        </w:tabs>
        <w:spacing w:line="360" w:lineRule="auto"/>
        <w:rPr>
          <w:sz w:val="24"/>
          <w:szCs w:val="22"/>
          <w:highlight w:val="none"/>
        </w:rPr>
      </w:pPr>
      <w:r>
        <w:rPr>
          <w:rFonts w:hint="eastAsia" w:ascii="宋体" w:hAnsi="宋体" w:cs="宋体"/>
          <w:b w:val="0"/>
          <w:caps w:val="0"/>
          <w:sz w:val="24"/>
          <w:szCs w:val="24"/>
          <w:highlight w:val="none"/>
        </w:rPr>
        <w:fldChar w:fldCharType="begin"/>
      </w:r>
      <w:r>
        <w:rPr>
          <w:rFonts w:hint="eastAsia" w:ascii="宋体" w:hAnsi="宋体" w:cs="宋体"/>
          <w:b w:val="0"/>
          <w:caps w:val="0"/>
          <w:sz w:val="24"/>
          <w:szCs w:val="24"/>
          <w:highlight w:val="none"/>
        </w:rPr>
        <w:instrText xml:space="preserve">TOC \o "1-1" \h \u </w:instrText>
      </w:r>
      <w:r>
        <w:rPr>
          <w:rFonts w:hint="eastAsia" w:ascii="宋体" w:hAnsi="宋体" w:cs="宋体"/>
          <w:b w:val="0"/>
          <w:caps w:val="0"/>
          <w:sz w:val="24"/>
          <w:szCs w:val="24"/>
          <w:highlight w:val="none"/>
        </w:rPr>
        <w:fldChar w:fldCharType="separate"/>
      </w:r>
      <w:r>
        <w:rPr>
          <w:rFonts w:hint="eastAsia" w:ascii="宋体" w:hAnsi="宋体" w:cs="宋体"/>
          <w:caps w:val="0"/>
          <w:sz w:val="24"/>
          <w:szCs w:val="32"/>
          <w:highlight w:val="none"/>
        </w:rPr>
        <w:fldChar w:fldCharType="begin"/>
      </w:r>
      <w:r>
        <w:rPr>
          <w:rFonts w:hint="eastAsia" w:ascii="宋体" w:hAnsi="宋体" w:cs="宋体"/>
          <w:caps w:val="0"/>
          <w:sz w:val="24"/>
          <w:szCs w:val="32"/>
          <w:highlight w:val="none"/>
        </w:rPr>
        <w:instrText xml:space="preserve"> HYPERLINK \l _Toc30066 </w:instrText>
      </w:r>
      <w:r>
        <w:rPr>
          <w:rFonts w:hint="eastAsia" w:ascii="宋体" w:hAnsi="宋体" w:cs="宋体"/>
          <w:caps w:val="0"/>
          <w:sz w:val="24"/>
          <w:szCs w:val="32"/>
          <w:highlight w:val="none"/>
        </w:rPr>
        <w:fldChar w:fldCharType="separate"/>
      </w:r>
      <w:r>
        <w:rPr>
          <w:rFonts w:hAnsi="黑体"/>
          <w:sz w:val="24"/>
          <w:szCs w:val="52"/>
          <w:highlight w:val="none"/>
        </w:rPr>
        <w:t>第一章</w:t>
      </w:r>
      <w:r>
        <w:rPr>
          <w:rFonts w:hint="eastAsia" w:hAnsi="黑体"/>
          <w:sz w:val="24"/>
          <w:szCs w:val="52"/>
          <w:highlight w:val="none"/>
        </w:rPr>
        <w:t xml:space="preserve"> </w:t>
      </w:r>
      <w:r>
        <w:rPr>
          <w:rFonts w:hAnsi="黑体"/>
          <w:sz w:val="24"/>
          <w:szCs w:val="52"/>
          <w:highlight w:val="none"/>
        </w:rPr>
        <w:t>招标公告</w:t>
      </w:r>
      <w:r>
        <w:rPr>
          <w:sz w:val="24"/>
          <w:szCs w:val="22"/>
          <w:highlight w:val="none"/>
        </w:rPr>
        <w:tab/>
      </w:r>
      <w:r>
        <w:rPr>
          <w:sz w:val="24"/>
          <w:szCs w:val="22"/>
          <w:highlight w:val="none"/>
        </w:rPr>
        <w:fldChar w:fldCharType="begin"/>
      </w:r>
      <w:r>
        <w:rPr>
          <w:sz w:val="24"/>
          <w:szCs w:val="22"/>
          <w:highlight w:val="none"/>
        </w:rPr>
        <w:instrText xml:space="preserve"> PAGEREF _Toc30066 \h </w:instrText>
      </w:r>
      <w:r>
        <w:rPr>
          <w:sz w:val="24"/>
          <w:szCs w:val="22"/>
          <w:highlight w:val="none"/>
        </w:rPr>
        <w:fldChar w:fldCharType="separate"/>
      </w:r>
      <w:r>
        <w:rPr>
          <w:sz w:val="24"/>
          <w:szCs w:val="22"/>
          <w:highlight w:val="none"/>
        </w:rPr>
        <w:t>1</w:t>
      </w:r>
      <w:r>
        <w:rPr>
          <w:sz w:val="24"/>
          <w:szCs w:val="22"/>
          <w:highlight w:val="none"/>
        </w:rPr>
        <w:fldChar w:fldCharType="end"/>
      </w:r>
      <w:r>
        <w:rPr>
          <w:rFonts w:hint="eastAsia" w:ascii="宋体" w:hAnsi="宋体" w:cs="宋体"/>
          <w:caps w:val="0"/>
          <w:sz w:val="24"/>
          <w:szCs w:val="32"/>
          <w:highlight w:val="none"/>
        </w:rPr>
        <w:fldChar w:fldCharType="end"/>
      </w:r>
    </w:p>
    <w:p w14:paraId="6DB7B49F">
      <w:pPr>
        <w:pStyle w:val="42"/>
        <w:tabs>
          <w:tab w:val="right" w:leader="dot" w:pos="9747"/>
        </w:tabs>
        <w:spacing w:line="360" w:lineRule="auto"/>
        <w:rPr>
          <w:sz w:val="24"/>
          <w:szCs w:val="22"/>
          <w:highlight w:val="none"/>
        </w:rPr>
      </w:pPr>
      <w:r>
        <w:rPr>
          <w:rFonts w:hint="eastAsia" w:ascii="宋体" w:hAnsi="宋体" w:cs="宋体"/>
          <w:caps w:val="0"/>
          <w:sz w:val="24"/>
          <w:szCs w:val="32"/>
          <w:highlight w:val="none"/>
        </w:rPr>
        <w:fldChar w:fldCharType="begin"/>
      </w:r>
      <w:r>
        <w:rPr>
          <w:rFonts w:hint="eastAsia" w:ascii="宋体" w:hAnsi="宋体" w:cs="宋体"/>
          <w:caps w:val="0"/>
          <w:sz w:val="24"/>
          <w:szCs w:val="32"/>
          <w:highlight w:val="none"/>
        </w:rPr>
        <w:instrText xml:space="preserve"> HYPERLINK \l _Toc3805 </w:instrText>
      </w:r>
      <w:r>
        <w:rPr>
          <w:rFonts w:hint="eastAsia" w:ascii="宋体" w:hAnsi="宋体" w:cs="宋体"/>
          <w:caps w:val="0"/>
          <w:sz w:val="24"/>
          <w:szCs w:val="32"/>
          <w:highlight w:val="none"/>
        </w:rPr>
        <w:fldChar w:fldCharType="separate"/>
      </w:r>
      <w:r>
        <w:rPr>
          <w:rFonts w:hAnsi="黑体"/>
          <w:sz w:val="24"/>
          <w:szCs w:val="52"/>
          <w:highlight w:val="none"/>
        </w:rPr>
        <w:t>第二章</w:t>
      </w:r>
      <w:r>
        <w:rPr>
          <w:rFonts w:hint="eastAsia" w:hAnsi="黑体"/>
          <w:sz w:val="24"/>
          <w:szCs w:val="52"/>
          <w:highlight w:val="none"/>
        </w:rPr>
        <w:t xml:space="preserve"> </w:t>
      </w:r>
      <w:r>
        <w:rPr>
          <w:rFonts w:hAnsi="黑体"/>
          <w:sz w:val="24"/>
          <w:szCs w:val="52"/>
          <w:highlight w:val="none"/>
        </w:rPr>
        <w:t>投标人须知</w:t>
      </w:r>
      <w:r>
        <w:rPr>
          <w:sz w:val="24"/>
          <w:szCs w:val="22"/>
          <w:highlight w:val="none"/>
        </w:rPr>
        <w:tab/>
      </w:r>
      <w:r>
        <w:rPr>
          <w:sz w:val="24"/>
          <w:szCs w:val="22"/>
          <w:highlight w:val="none"/>
        </w:rPr>
        <w:fldChar w:fldCharType="begin"/>
      </w:r>
      <w:r>
        <w:rPr>
          <w:sz w:val="24"/>
          <w:szCs w:val="22"/>
          <w:highlight w:val="none"/>
        </w:rPr>
        <w:instrText xml:space="preserve"> PAGEREF _Toc3805 \h </w:instrText>
      </w:r>
      <w:r>
        <w:rPr>
          <w:sz w:val="24"/>
          <w:szCs w:val="22"/>
          <w:highlight w:val="none"/>
        </w:rPr>
        <w:fldChar w:fldCharType="separate"/>
      </w:r>
      <w:r>
        <w:rPr>
          <w:sz w:val="24"/>
          <w:szCs w:val="22"/>
          <w:highlight w:val="none"/>
        </w:rPr>
        <w:t>4</w:t>
      </w:r>
      <w:r>
        <w:rPr>
          <w:sz w:val="24"/>
          <w:szCs w:val="22"/>
          <w:highlight w:val="none"/>
        </w:rPr>
        <w:fldChar w:fldCharType="end"/>
      </w:r>
      <w:r>
        <w:rPr>
          <w:rFonts w:hint="eastAsia" w:ascii="宋体" w:hAnsi="宋体" w:cs="宋体"/>
          <w:caps w:val="0"/>
          <w:sz w:val="24"/>
          <w:szCs w:val="32"/>
          <w:highlight w:val="none"/>
        </w:rPr>
        <w:fldChar w:fldCharType="end"/>
      </w:r>
    </w:p>
    <w:p w14:paraId="2466BCD3">
      <w:pPr>
        <w:pStyle w:val="42"/>
        <w:tabs>
          <w:tab w:val="right" w:leader="dot" w:pos="9747"/>
        </w:tabs>
        <w:spacing w:line="360" w:lineRule="auto"/>
        <w:rPr>
          <w:sz w:val="24"/>
          <w:szCs w:val="22"/>
          <w:highlight w:val="none"/>
        </w:rPr>
      </w:pPr>
      <w:r>
        <w:rPr>
          <w:rFonts w:hint="eastAsia" w:ascii="宋体" w:hAnsi="宋体" w:cs="宋体"/>
          <w:caps w:val="0"/>
          <w:sz w:val="24"/>
          <w:szCs w:val="32"/>
          <w:highlight w:val="none"/>
        </w:rPr>
        <w:fldChar w:fldCharType="begin"/>
      </w:r>
      <w:r>
        <w:rPr>
          <w:rFonts w:hint="eastAsia" w:ascii="宋体" w:hAnsi="宋体" w:cs="宋体"/>
          <w:caps w:val="0"/>
          <w:sz w:val="24"/>
          <w:szCs w:val="32"/>
          <w:highlight w:val="none"/>
        </w:rPr>
        <w:instrText xml:space="preserve"> HYPERLINK \l _Toc11750 </w:instrText>
      </w:r>
      <w:r>
        <w:rPr>
          <w:rFonts w:hint="eastAsia" w:ascii="宋体" w:hAnsi="宋体" w:cs="宋体"/>
          <w:caps w:val="0"/>
          <w:sz w:val="24"/>
          <w:szCs w:val="32"/>
          <w:highlight w:val="none"/>
        </w:rPr>
        <w:fldChar w:fldCharType="separate"/>
      </w:r>
      <w:r>
        <w:rPr>
          <w:rFonts w:hAnsi="黑体"/>
          <w:sz w:val="24"/>
          <w:szCs w:val="52"/>
          <w:highlight w:val="none"/>
        </w:rPr>
        <w:t>第三章</w:t>
      </w:r>
      <w:r>
        <w:rPr>
          <w:rFonts w:hint="eastAsia" w:hAnsi="黑体"/>
          <w:sz w:val="24"/>
          <w:szCs w:val="52"/>
          <w:highlight w:val="none"/>
        </w:rPr>
        <w:t xml:space="preserve"> </w:t>
      </w:r>
      <w:r>
        <w:rPr>
          <w:rFonts w:hAnsi="黑体"/>
          <w:sz w:val="24"/>
          <w:szCs w:val="52"/>
          <w:highlight w:val="none"/>
        </w:rPr>
        <w:t>评标办法</w:t>
      </w:r>
      <w:r>
        <w:rPr>
          <w:rFonts w:hint="eastAsia" w:hAnsi="黑体"/>
          <w:sz w:val="24"/>
          <w:szCs w:val="52"/>
          <w:highlight w:val="none"/>
        </w:rPr>
        <w:t>（综合评分法）</w:t>
      </w:r>
      <w:r>
        <w:rPr>
          <w:sz w:val="24"/>
          <w:szCs w:val="22"/>
          <w:highlight w:val="none"/>
        </w:rPr>
        <w:tab/>
      </w:r>
      <w:r>
        <w:rPr>
          <w:sz w:val="24"/>
          <w:szCs w:val="22"/>
          <w:highlight w:val="none"/>
        </w:rPr>
        <w:fldChar w:fldCharType="begin"/>
      </w:r>
      <w:r>
        <w:rPr>
          <w:sz w:val="24"/>
          <w:szCs w:val="22"/>
          <w:highlight w:val="none"/>
        </w:rPr>
        <w:instrText xml:space="preserve"> PAGEREF _Toc11750 \h </w:instrText>
      </w:r>
      <w:r>
        <w:rPr>
          <w:sz w:val="24"/>
          <w:szCs w:val="22"/>
          <w:highlight w:val="none"/>
        </w:rPr>
        <w:fldChar w:fldCharType="separate"/>
      </w:r>
      <w:r>
        <w:rPr>
          <w:sz w:val="24"/>
          <w:szCs w:val="22"/>
          <w:highlight w:val="none"/>
        </w:rPr>
        <w:t>20</w:t>
      </w:r>
      <w:r>
        <w:rPr>
          <w:sz w:val="24"/>
          <w:szCs w:val="22"/>
          <w:highlight w:val="none"/>
        </w:rPr>
        <w:fldChar w:fldCharType="end"/>
      </w:r>
      <w:r>
        <w:rPr>
          <w:rFonts w:hint="eastAsia" w:ascii="宋体" w:hAnsi="宋体" w:cs="宋体"/>
          <w:caps w:val="0"/>
          <w:sz w:val="24"/>
          <w:szCs w:val="32"/>
          <w:highlight w:val="none"/>
        </w:rPr>
        <w:fldChar w:fldCharType="end"/>
      </w:r>
    </w:p>
    <w:p w14:paraId="5D85923A">
      <w:pPr>
        <w:pStyle w:val="42"/>
        <w:tabs>
          <w:tab w:val="right" w:leader="dot" w:pos="9747"/>
        </w:tabs>
        <w:spacing w:line="360" w:lineRule="auto"/>
        <w:rPr>
          <w:sz w:val="24"/>
          <w:szCs w:val="22"/>
          <w:highlight w:val="none"/>
        </w:rPr>
      </w:pPr>
      <w:r>
        <w:rPr>
          <w:rFonts w:hint="eastAsia" w:ascii="宋体" w:hAnsi="宋体" w:cs="宋体"/>
          <w:caps w:val="0"/>
          <w:sz w:val="24"/>
          <w:szCs w:val="32"/>
          <w:highlight w:val="none"/>
        </w:rPr>
        <w:fldChar w:fldCharType="begin"/>
      </w:r>
      <w:r>
        <w:rPr>
          <w:rFonts w:hint="eastAsia" w:ascii="宋体" w:hAnsi="宋体" w:cs="宋体"/>
          <w:caps w:val="0"/>
          <w:sz w:val="24"/>
          <w:szCs w:val="32"/>
          <w:highlight w:val="none"/>
        </w:rPr>
        <w:instrText xml:space="preserve"> HYPERLINK \l _Toc5343 </w:instrText>
      </w:r>
      <w:r>
        <w:rPr>
          <w:rFonts w:hint="eastAsia" w:ascii="宋体" w:hAnsi="宋体" w:cs="宋体"/>
          <w:caps w:val="0"/>
          <w:sz w:val="24"/>
          <w:szCs w:val="32"/>
          <w:highlight w:val="none"/>
        </w:rPr>
        <w:fldChar w:fldCharType="separate"/>
      </w:r>
      <w:r>
        <w:rPr>
          <w:rFonts w:hAnsi="黑体"/>
          <w:sz w:val="24"/>
          <w:szCs w:val="52"/>
          <w:highlight w:val="none"/>
        </w:rPr>
        <w:t>第四章</w:t>
      </w:r>
      <w:r>
        <w:rPr>
          <w:rFonts w:hint="eastAsia" w:hAnsi="黑体"/>
          <w:sz w:val="24"/>
          <w:szCs w:val="52"/>
          <w:highlight w:val="none"/>
        </w:rPr>
        <w:t xml:space="preserve"> </w:t>
      </w:r>
      <w:r>
        <w:rPr>
          <w:rFonts w:hAnsi="黑体"/>
          <w:sz w:val="24"/>
          <w:szCs w:val="52"/>
          <w:highlight w:val="none"/>
        </w:rPr>
        <w:t>合同条款及格式</w:t>
      </w:r>
      <w:r>
        <w:rPr>
          <w:sz w:val="24"/>
          <w:szCs w:val="22"/>
          <w:highlight w:val="none"/>
        </w:rPr>
        <w:tab/>
      </w:r>
      <w:r>
        <w:rPr>
          <w:sz w:val="24"/>
          <w:szCs w:val="22"/>
          <w:highlight w:val="none"/>
        </w:rPr>
        <w:fldChar w:fldCharType="begin"/>
      </w:r>
      <w:r>
        <w:rPr>
          <w:sz w:val="24"/>
          <w:szCs w:val="22"/>
          <w:highlight w:val="none"/>
        </w:rPr>
        <w:instrText xml:space="preserve"> PAGEREF _Toc5343 \h </w:instrText>
      </w:r>
      <w:r>
        <w:rPr>
          <w:sz w:val="24"/>
          <w:szCs w:val="22"/>
          <w:highlight w:val="none"/>
        </w:rPr>
        <w:fldChar w:fldCharType="separate"/>
      </w:r>
      <w:r>
        <w:rPr>
          <w:sz w:val="24"/>
          <w:szCs w:val="22"/>
          <w:highlight w:val="none"/>
        </w:rPr>
        <w:t>26</w:t>
      </w:r>
      <w:r>
        <w:rPr>
          <w:sz w:val="24"/>
          <w:szCs w:val="22"/>
          <w:highlight w:val="none"/>
        </w:rPr>
        <w:fldChar w:fldCharType="end"/>
      </w:r>
      <w:r>
        <w:rPr>
          <w:rFonts w:hint="eastAsia" w:ascii="宋体" w:hAnsi="宋体" w:cs="宋体"/>
          <w:caps w:val="0"/>
          <w:sz w:val="24"/>
          <w:szCs w:val="32"/>
          <w:highlight w:val="none"/>
        </w:rPr>
        <w:fldChar w:fldCharType="end"/>
      </w:r>
    </w:p>
    <w:p w14:paraId="04E03036">
      <w:pPr>
        <w:pStyle w:val="42"/>
        <w:tabs>
          <w:tab w:val="right" w:leader="dot" w:pos="9747"/>
        </w:tabs>
        <w:spacing w:line="360" w:lineRule="auto"/>
        <w:rPr>
          <w:sz w:val="24"/>
          <w:szCs w:val="22"/>
          <w:highlight w:val="none"/>
        </w:rPr>
      </w:pPr>
      <w:r>
        <w:rPr>
          <w:rFonts w:hint="eastAsia" w:ascii="宋体" w:hAnsi="宋体" w:cs="宋体"/>
          <w:caps w:val="0"/>
          <w:sz w:val="24"/>
          <w:szCs w:val="32"/>
          <w:highlight w:val="none"/>
        </w:rPr>
        <w:fldChar w:fldCharType="begin"/>
      </w:r>
      <w:r>
        <w:rPr>
          <w:rFonts w:hint="eastAsia" w:ascii="宋体" w:hAnsi="宋体" w:cs="宋体"/>
          <w:caps w:val="0"/>
          <w:sz w:val="24"/>
          <w:szCs w:val="32"/>
          <w:highlight w:val="none"/>
        </w:rPr>
        <w:instrText xml:space="preserve"> HYPERLINK \l _Toc10891 </w:instrText>
      </w:r>
      <w:r>
        <w:rPr>
          <w:rFonts w:hint="eastAsia" w:ascii="宋体" w:hAnsi="宋体" w:cs="宋体"/>
          <w:caps w:val="0"/>
          <w:sz w:val="24"/>
          <w:szCs w:val="32"/>
          <w:highlight w:val="none"/>
        </w:rPr>
        <w:fldChar w:fldCharType="separate"/>
      </w:r>
      <w:r>
        <w:rPr>
          <w:rFonts w:hint="eastAsia" w:hAnsi="黑体"/>
          <w:sz w:val="24"/>
          <w:szCs w:val="52"/>
          <w:highlight w:val="none"/>
        </w:rPr>
        <w:t>第五章 用户需求书</w:t>
      </w:r>
      <w:r>
        <w:rPr>
          <w:sz w:val="24"/>
          <w:szCs w:val="22"/>
          <w:highlight w:val="none"/>
        </w:rPr>
        <w:tab/>
      </w:r>
      <w:r>
        <w:rPr>
          <w:sz w:val="24"/>
          <w:szCs w:val="22"/>
          <w:highlight w:val="none"/>
        </w:rPr>
        <w:fldChar w:fldCharType="begin"/>
      </w:r>
      <w:r>
        <w:rPr>
          <w:sz w:val="24"/>
          <w:szCs w:val="22"/>
          <w:highlight w:val="none"/>
        </w:rPr>
        <w:instrText xml:space="preserve"> PAGEREF _Toc10891 \h </w:instrText>
      </w:r>
      <w:r>
        <w:rPr>
          <w:sz w:val="24"/>
          <w:szCs w:val="22"/>
          <w:highlight w:val="none"/>
        </w:rPr>
        <w:fldChar w:fldCharType="separate"/>
      </w:r>
      <w:r>
        <w:rPr>
          <w:sz w:val="24"/>
          <w:szCs w:val="22"/>
          <w:highlight w:val="none"/>
        </w:rPr>
        <w:t>42</w:t>
      </w:r>
      <w:r>
        <w:rPr>
          <w:sz w:val="24"/>
          <w:szCs w:val="22"/>
          <w:highlight w:val="none"/>
        </w:rPr>
        <w:fldChar w:fldCharType="end"/>
      </w:r>
      <w:r>
        <w:rPr>
          <w:rFonts w:hint="eastAsia" w:ascii="宋体" w:hAnsi="宋体" w:cs="宋体"/>
          <w:caps w:val="0"/>
          <w:sz w:val="24"/>
          <w:szCs w:val="32"/>
          <w:highlight w:val="none"/>
        </w:rPr>
        <w:fldChar w:fldCharType="end"/>
      </w:r>
    </w:p>
    <w:p w14:paraId="5D9F336D">
      <w:pPr>
        <w:pStyle w:val="42"/>
        <w:tabs>
          <w:tab w:val="right" w:leader="dot" w:pos="9747"/>
        </w:tabs>
        <w:spacing w:line="360" w:lineRule="auto"/>
        <w:rPr>
          <w:highlight w:val="none"/>
        </w:rPr>
      </w:pPr>
      <w:r>
        <w:rPr>
          <w:rFonts w:hint="eastAsia" w:ascii="宋体" w:hAnsi="宋体" w:cs="宋体"/>
          <w:caps w:val="0"/>
          <w:sz w:val="24"/>
          <w:szCs w:val="32"/>
          <w:highlight w:val="none"/>
        </w:rPr>
        <w:fldChar w:fldCharType="begin"/>
      </w:r>
      <w:r>
        <w:rPr>
          <w:rFonts w:hint="eastAsia" w:ascii="宋体" w:hAnsi="宋体" w:cs="宋体"/>
          <w:caps w:val="0"/>
          <w:sz w:val="24"/>
          <w:szCs w:val="32"/>
          <w:highlight w:val="none"/>
        </w:rPr>
        <w:instrText xml:space="preserve"> HYPERLINK \l _Toc12857 </w:instrText>
      </w:r>
      <w:r>
        <w:rPr>
          <w:rFonts w:hint="eastAsia" w:ascii="宋体" w:hAnsi="宋体" w:cs="宋体"/>
          <w:caps w:val="0"/>
          <w:sz w:val="24"/>
          <w:szCs w:val="32"/>
          <w:highlight w:val="none"/>
        </w:rPr>
        <w:fldChar w:fldCharType="separate"/>
      </w:r>
      <w:r>
        <w:rPr>
          <w:rFonts w:hAnsi="黑体"/>
          <w:sz w:val="24"/>
          <w:szCs w:val="52"/>
          <w:highlight w:val="none"/>
        </w:rPr>
        <w:t>第六章</w:t>
      </w:r>
      <w:r>
        <w:rPr>
          <w:rFonts w:hint="eastAsia" w:hAnsi="黑体"/>
          <w:sz w:val="24"/>
          <w:szCs w:val="52"/>
          <w:highlight w:val="none"/>
        </w:rPr>
        <w:t xml:space="preserve"> </w:t>
      </w:r>
      <w:r>
        <w:rPr>
          <w:rFonts w:hAnsi="黑体"/>
          <w:sz w:val="24"/>
          <w:szCs w:val="52"/>
          <w:highlight w:val="none"/>
        </w:rPr>
        <w:t>投标文件格式</w:t>
      </w:r>
      <w:r>
        <w:rPr>
          <w:sz w:val="24"/>
          <w:szCs w:val="22"/>
          <w:highlight w:val="none"/>
        </w:rPr>
        <w:tab/>
      </w:r>
      <w:r>
        <w:rPr>
          <w:sz w:val="24"/>
          <w:szCs w:val="22"/>
          <w:highlight w:val="none"/>
        </w:rPr>
        <w:fldChar w:fldCharType="begin"/>
      </w:r>
      <w:r>
        <w:rPr>
          <w:sz w:val="24"/>
          <w:szCs w:val="22"/>
          <w:highlight w:val="none"/>
        </w:rPr>
        <w:instrText xml:space="preserve"> PAGEREF _Toc12857 \h </w:instrText>
      </w:r>
      <w:r>
        <w:rPr>
          <w:sz w:val="24"/>
          <w:szCs w:val="22"/>
          <w:highlight w:val="none"/>
        </w:rPr>
        <w:fldChar w:fldCharType="separate"/>
      </w:r>
      <w:r>
        <w:rPr>
          <w:sz w:val="24"/>
          <w:szCs w:val="22"/>
          <w:highlight w:val="none"/>
        </w:rPr>
        <w:t>43</w:t>
      </w:r>
      <w:r>
        <w:rPr>
          <w:sz w:val="24"/>
          <w:szCs w:val="22"/>
          <w:highlight w:val="none"/>
        </w:rPr>
        <w:fldChar w:fldCharType="end"/>
      </w:r>
      <w:r>
        <w:rPr>
          <w:rFonts w:hint="eastAsia" w:ascii="宋体" w:hAnsi="宋体" w:cs="宋体"/>
          <w:caps w:val="0"/>
          <w:sz w:val="24"/>
          <w:szCs w:val="32"/>
          <w:highlight w:val="none"/>
        </w:rPr>
        <w:fldChar w:fldCharType="end"/>
      </w:r>
    </w:p>
    <w:p w14:paraId="572D22C8">
      <w:pPr>
        <w:widowControl/>
        <w:wordWrap w:val="0"/>
        <w:spacing w:line="360" w:lineRule="auto"/>
        <w:jc w:val="center"/>
        <w:rPr>
          <w:rFonts w:hint="eastAsia" w:ascii="宋体" w:hAnsi="宋体" w:cs="宋体"/>
          <w:bCs/>
          <w:szCs w:val="24"/>
          <w:highlight w:val="none"/>
        </w:rPr>
      </w:pPr>
      <w:r>
        <w:rPr>
          <w:rFonts w:hint="eastAsia" w:ascii="宋体" w:hAnsi="宋体" w:cs="宋体"/>
          <w:caps w:val="0"/>
          <w:szCs w:val="24"/>
          <w:highlight w:val="none"/>
        </w:rPr>
        <w:fldChar w:fldCharType="end"/>
      </w:r>
    </w:p>
    <w:bookmarkEnd w:id="0"/>
    <w:p w14:paraId="799C2899">
      <w:pPr>
        <w:pStyle w:val="3"/>
        <w:wordWrap w:val="0"/>
        <w:spacing w:line="360" w:lineRule="auto"/>
        <w:rPr>
          <w:rFonts w:hint="eastAsia" w:hAnsi="黑体"/>
          <w:sz w:val="44"/>
          <w:szCs w:val="44"/>
          <w:highlight w:val="none"/>
        </w:rPr>
        <w:sectPr>
          <w:pgSz w:w="11907" w:h="16839"/>
          <w:pgMar w:top="1440" w:right="1080" w:bottom="1440" w:left="1080" w:header="567" w:footer="567" w:gutter="0"/>
          <w:cols w:space="720" w:num="1"/>
          <w:docGrid w:linePitch="286" w:charSpace="0"/>
        </w:sectPr>
      </w:pPr>
    </w:p>
    <w:p w14:paraId="76CE5C88">
      <w:pPr>
        <w:pStyle w:val="3"/>
        <w:wordWrap w:val="0"/>
        <w:spacing w:after="157" w:afterLines="50" w:line="360" w:lineRule="auto"/>
        <w:ind w:left="0" w:firstLine="0"/>
        <w:jc w:val="center"/>
        <w:rPr>
          <w:rFonts w:hint="eastAsia" w:hAnsi="黑体"/>
          <w:sz w:val="44"/>
          <w:szCs w:val="44"/>
          <w:highlight w:val="none"/>
        </w:rPr>
      </w:pPr>
      <w:bookmarkStart w:id="1" w:name="_Toc1099"/>
      <w:bookmarkStart w:id="2" w:name="_Toc30066"/>
      <w:bookmarkStart w:id="3" w:name="_Toc21640"/>
      <w:r>
        <w:rPr>
          <w:rFonts w:hAnsi="黑体"/>
          <w:sz w:val="44"/>
          <w:szCs w:val="44"/>
          <w:highlight w:val="none"/>
        </w:rPr>
        <w:t>第一章</w:t>
      </w:r>
      <w:r>
        <w:rPr>
          <w:rFonts w:hint="eastAsia" w:hAnsi="黑体"/>
          <w:sz w:val="44"/>
          <w:szCs w:val="44"/>
          <w:highlight w:val="none"/>
        </w:rPr>
        <w:t xml:space="preserve"> </w:t>
      </w:r>
      <w:r>
        <w:rPr>
          <w:rFonts w:hAnsi="黑体"/>
          <w:sz w:val="44"/>
          <w:szCs w:val="44"/>
          <w:highlight w:val="none"/>
        </w:rPr>
        <w:t>招标公告</w:t>
      </w:r>
      <w:bookmarkEnd w:id="1"/>
      <w:bookmarkEnd w:id="2"/>
      <w:bookmarkEnd w:id="3"/>
    </w:p>
    <w:p w14:paraId="30D5EFD8">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bookmarkStart w:id="4" w:name="_Toc1353"/>
      <w:r>
        <w:rPr>
          <w:rFonts w:hint="eastAsia" w:ascii="宋体" w:hAnsi="宋体" w:cs="宋体"/>
          <w:b/>
          <w:snapToGrid w:val="0"/>
          <w:color w:val="auto"/>
          <w:kern w:val="0"/>
          <w:szCs w:val="21"/>
          <w:highlight w:val="none"/>
        </w:rPr>
        <w:t>1.招标条件</w:t>
      </w:r>
    </w:p>
    <w:p w14:paraId="45DD5A2C">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本招标项目</w:t>
      </w:r>
      <w:r>
        <w:rPr>
          <w:rFonts w:hint="eastAsia" w:ascii="宋体" w:hAnsi="宋体" w:cs="宋体"/>
          <w:snapToGrid w:val="0"/>
          <w:color w:val="auto"/>
          <w:kern w:val="0"/>
          <w:szCs w:val="21"/>
          <w:highlight w:val="none"/>
          <w:lang w:val="en-US" w:eastAsia="zh-CN"/>
        </w:rPr>
        <w:t>2025年</w:t>
      </w:r>
      <w:r>
        <w:rPr>
          <w:rFonts w:hint="eastAsia" w:ascii="宋体" w:hAnsi="宋体" w:cs="宋体"/>
          <w:snapToGrid w:val="0"/>
          <w:color w:val="auto"/>
          <w:kern w:val="0"/>
          <w:szCs w:val="21"/>
          <w:highlight w:val="none"/>
        </w:rPr>
        <w:t>长沙市轨道交通6号线电客车架大修工艺设备采购及安装项目，招标编号为CSSC-2025-</w:t>
      </w:r>
      <w:r>
        <w:rPr>
          <w:rFonts w:hint="eastAsia" w:ascii="宋体" w:hAnsi="宋体" w:cs="宋体"/>
          <w:snapToGrid w:val="0"/>
          <w:color w:val="auto"/>
          <w:kern w:val="0"/>
          <w:szCs w:val="21"/>
          <w:highlight w:val="none"/>
          <w:lang w:val="en-US" w:eastAsia="zh-CN"/>
        </w:rPr>
        <w:t>07</w:t>
      </w:r>
      <w:r>
        <w:rPr>
          <w:rFonts w:hint="eastAsia" w:ascii="宋体" w:hAnsi="宋体" w:cs="宋体"/>
          <w:snapToGrid w:val="0"/>
          <w:color w:val="auto"/>
          <w:kern w:val="0"/>
          <w:szCs w:val="21"/>
          <w:highlight w:val="none"/>
        </w:rPr>
        <w:t>，招标人为长沙穗城轨道交通有限公司，招标项目资金来源已落实。该项目已具备招标条件，现进行公开招标。</w:t>
      </w:r>
    </w:p>
    <w:p w14:paraId="3947896B">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2.项目概况与招标范围</w:t>
      </w:r>
    </w:p>
    <w:p w14:paraId="15BF5DBC">
      <w:pPr>
        <w:wordWrap w:val="0"/>
        <w:spacing w:line="360" w:lineRule="auto"/>
        <w:ind w:firstLine="420" w:firstLineChars="200"/>
        <w:rPr>
          <w:rFonts w:hint="eastAsia" w:ascii="宋体" w:hAnsi="宋体" w:cs="宋体"/>
          <w:snapToGrid w:val="0"/>
          <w:color w:val="auto"/>
          <w:kern w:val="0"/>
          <w:szCs w:val="21"/>
          <w:highlight w:val="none"/>
        </w:rPr>
      </w:pPr>
      <w:r>
        <w:rPr>
          <w:rFonts w:ascii="宋体" w:hAnsi="宋体" w:cs="宋体"/>
          <w:snapToGrid w:val="0"/>
          <w:color w:val="auto"/>
          <w:kern w:val="0"/>
          <w:szCs w:val="21"/>
          <w:highlight w:val="none"/>
        </w:rPr>
        <w:t>2.1项目名称</w:t>
      </w:r>
      <w:r>
        <w:rPr>
          <w:rFonts w:hint="eastAsia" w:ascii="宋体" w:hAnsi="宋体" w:cs="宋体"/>
          <w:snapToGrid w:val="0"/>
          <w:color w:val="auto"/>
          <w:kern w:val="0"/>
          <w:szCs w:val="21"/>
          <w:highlight w:val="none"/>
          <w:lang w:eastAsia="zh-CN"/>
        </w:rPr>
        <w:t>：</w:t>
      </w:r>
      <w:r>
        <w:rPr>
          <w:rFonts w:hint="eastAsia"/>
          <w:color w:val="auto"/>
          <w:highlight w:val="none"/>
          <w:lang w:val="en-US" w:eastAsia="zh-CN"/>
        </w:rPr>
        <w:t>2025年</w:t>
      </w:r>
      <w:r>
        <w:rPr>
          <w:rFonts w:hint="eastAsia" w:ascii="宋体" w:hAnsi="宋体" w:cs="宋体"/>
          <w:snapToGrid w:val="0"/>
          <w:color w:val="auto"/>
          <w:kern w:val="0"/>
          <w:szCs w:val="21"/>
          <w:highlight w:val="none"/>
        </w:rPr>
        <w:t>长沙市轨道交通6号线电客车架大修工艺设备采购及安装项目</w:t>
      </w:r>
    </w:p>
    <w:p w14:paraId="7BDCDC79">
      <w:pPr>
        <w:wordWrap w:val="0"/>
        <w:spacing w:line="360" w:lineRule="auto"/>
        <w:ind w:firstLine="420" w:firstLineChars="200"/>
        <w:rPr>
          <w:rFonts w:hint="eastAsia" w:ascii="宋体" w:hAnsi="宋体" w:cs="宋体"/>
          <w:snapToGrid w:val="0"/>
          <w:color w:val="auto"/>
          <w:kern w:val="0"/>
          <w:szCs w:val="21"/>
          <w:highlight w:val="none"/>
        </w:rPr>
      </w:pPr>
      <w:r>
        <w:rPr>
          <w:rFonts w:ascii="宋体" w:hAnsi="宋体" w:cs="宋体"/>
          <w:snapToGrid w:val="0"/>
          <w:color w:val="auto"/>
          <w:kern w:val="0"/>
          <w:szCs w:val="21"/>
          <w:highlight w:val="none"/>
        </w:rPr>
        <w:t>2.2项目类型：</w:t>
      </w:r>
      <w:r>
        <w:rPr>
          <w:rFonts w:hint="eastAsia" w:ascii="宋体" w:hAnsi="宋体" w:cs="宋体"/>
          <w:snapToGrid w:val="0"/>
          <w:color w:val="auto"/>
          <w:kern w:val="0"/>
          <w:szCs w:val="21"/>
          <w:highlight w:val="none"/>
        </w:rPr>
        <w:t>采购项目</w:t>
      </w:r>
    </w:p>
    <w:p w14:paraId="5EC79543">
      <w:pPr>
        <w:wordWrap w:val="0"/>
        <w:spacing w:line="360" w:lineRule="auto"/>
        <w:ind w:firstLine="420" w:firstLineChars="200"/>
        <w:rPr>
          <w:rFonts w:hint="default" w:ascii="宋体" w:hAnsi="宋体" w:eastAsia="宋体" w:cs="宋体"/>
          <w:snapToGrid w:val="0"/>
          <w:color w:val="auto"/>
          <w:kern w:val="0"/>
          <w:szCs w:val="21"/>
          <w:highlight w:val="none"/>
          <w:lang w:val="en-US" w:eastAsia="zh-CN"/>
        </w:rPr>
      </w:pPr>
      <w:r>
        <w:rPr>
          <w:rFonts w:ascii="宋体" w:hAnsi="宋体" w:cs="宋体"/>
          <w:snapToGrid w:val="0"/>
          <w:color w:val="auto"/>
          <w:kern w:val="0"/>
          <w:szCs w:val="21"/>
          <w:highlight w:val="none"/>
        </w:rPr>
        <w:t>2.3招标编号：</w:t>
      </w:r>
      <w:r>
        <w:rPr>
          <w:rFonts w:hint="eastAsia" w:ascii="宋体" w:hAnsi="宋体" w:cs="宋体"/>
          <w:snapToGrid w:val="0"/>
          <w:color w:val="auto"/>
          <w:kern w:val="0"/>
          <w:szCs w:val="21"/>
          <w:highlight w:val="none"/>
        </w:rPr>
        <w:t>CSSC-2025-</w:t>
      </w:r>
      <w:r>
        <w:rPr>
          <w:rFonts w:hint="eastAsia" w:ascii="宋体" w:hAnsi="宋体" w:cs="宋体"/>
          <w:snapToGrid w:val="0"/>
          <w:color w:val="auto"/>
          <w:kern w:val="0"/>
          <w:szCs w:val="21"/>
          <w:highlight w:val="none"/>
          <w:lang w:val="en-US" w:eastAsia="zh-CN"/>
        </w:rPr>
        <w:t>07</w:t>
      </w:r>
    </w:p>
    <w:p w14:paraId="26368270">
      <w:pPr>
        <w:wordWrap w:val="0"/>
        <w:spacing w:line="360" w:lineRule="auto"/>
        <w:ind w:firstLine="420" w:firstLineChars="200"/>
        <w:rPr>
          <w:rFonts w:hint="eastAsia" w:ascii="宋体" w:hAnsi="宋体" w:cs="宋体"/>
          <w:snapToGrid w:val="0"/>
          <w:color w:val="auto"/>
          <w:kern w:val="0"/>
          <w:szCs w:val="21"/>
          <w:highlight w:val="none"/>
        </w:rPr>
      </w:pPr>
      <w:r>
        <w:rPr>
          <w:rFonts w:ascii="宋体" w:hAnsi="宋体" w:cs="宋体"/>
          <w:snapToGrid w:val="0"/>
          <w:color w:val="auto"/>
          <w:kern w:val="0"/>
          <w:szCs w:val="21"/>
          <w:highlight w:val="none"/>
        </w:rPr>
        <w:t>2.4最高投标限价（含税）：</w:t>
      </w:r>
      <w:r>
        <w:rPr>
          <w:rFonts w:hint="eastAsia" w:ascii="宋体" w:hAnsi="宋体" w:cs="宋体"/>
          <w:snapToGrid w:val="0"/>
          <w:color w:val="auto"/>
          <w:kern w:val="0"/>
          <w:szCs w:val="21"/>
          <w:highlight w:val="none"/>
        </w:rPr>
        <w:t>本项目最高投标限价3725084.58元</w:t>
      </w:r>
      <w:r>
        <w:rPr>
          <w:rFonts w:hint="eastAsia" w:ascii="宋体" w:hAnsi="宋体" w:cs="宋体"/>
          <w:snapToGrid w:val="0"/>
          <w:color w:val="auto"/>
          <w:kern w:val="0"/>
          <w:szCs w:val="21"/>
          <w:highlight w:val="none"/>
          <w:lang w:eastAsia="zh-CN"/>
        </w:rPr>
        <w:t>，</w:t>
      </w:r>
      <w:r>
        <w:rPr>
          <w:rFonts w:hint="eastAsia" w:ascii="宋体" w:hAnsi="宋体" w:cs="宋体"/>
          <w:snapToGrid w:val="0"/>
          <w:color w:val="auto"/>
          <w:kern w:val="0"/>
          <w:szCs w:val="21"/>
          <w:highlight w:val="none"/>
        </w:rPr>
        <w:t>其中架大修</w:t>
      </w:r>
      <w:r>
        <w:rPr>
          <w:rFonts w:hint="eastAsia" w:ascii="宋体" w:hAnsi="宋体" w:cs="宋体"/>
          <w:snapToGrid w:val="0"/>
          <w:color w:val="auto"/>
          <w:kern w:val="0"/>
          <w:szCs w:val="21"/>
          <w:highlight w:val="none"/>
          <w:lang w:val="en-US" w:eastAsia="zh-CN"/>
        </w:rPr>
        <w:t>工艺</w:t>
      </w:r>
      <w:r>
        <w:rPr>
          <w:rFonts w:hint="eastAsia" w:ascii="宋体" w:hAnsi="宋体" w:cs="宋体"/>
          <w:snapToGrid w:val="0"/>
          <w:color w:val="auto"/>
          <w:kern w:val="0"/>
          <w:szCs w:val="21"/>
          <w:highlight w:val="none"/>
        </w:rPr>
        <w:t>设备限价</w:t>
      </w:r>
      <w:r>
        <w:rPr>
          <w:rFonts w:hint="eastAsia" w:ascii="宋体" w:hAnsi="宋体" w:cs="宋体"/>
          <w:snapToGrid w:val="0"/>
          <w:color w:val="auto"/>
          <w:kern w:val="0"/>
          <w:szCs w:val="21"/>
          <w:highlight w:val="none"/>
          <w:lang w:eastAsia="zh-CN"/>
        </w:rPr>
        <w:t>3</w:t>
      </w:r>
      <w:r>
        <w:rPr>
          <w:rFonts w:hint="eastAsia" w:ascii="宋体" w:hAnsi="宋体" w:cs="宋体"/>
          <w:snapToGrid w:val="0"/>
          <w:color w:val="auto"/>
          <w:kern w:val="0"/>
          <w:szCs w:val="21"/>
          <w:highlight w:val="none"/>
          <w:lang w:val="en-US" w:eastAsia="zh-CN"/>
        </w:rPr>
        <w:t>411914.35</w:t>
      </w:r>
      <w:r>
        <w:rPr>
          <w:rFonts w:hint="eastAsia" w:ascii="宋体" w:hAnsi="宋体" w:cs="宋体"/>
          <w:snapToGrid w:val="0"/>
          <w:color w:val="auto"/>
          <w:kern w:val="0"/>
          <w:szCs w:val="21"/>
          <w:highlight w:val="none"/>
        </w:rPr>
        <w:t>元，安装</w:t>
      </w:r>
      <w:r>
        <w:rPr>
          <w:rFonts w:hint="eastAsia" w:ascii="宋体" w:hAnsi="宋体" w:cs="宋体"/>
          <w:snapToGrid w:val="0"/>
          <w:color w:val="auto"/>
          <w:kern w:val="0"/>
          <w:szCs w:val="21"/>
          <w:highlight w:val="none"/>
          <w:lang w:val="en-US" w:eastAsia="zh-CN"/>
        </w:rPr>
        <w:t>调试</w:t>
      </w:r>
      <w:r>
        <w:rPr>
          <w:rFonts w:hint="eastAsia" w:ascii="宋体" w:hAnsi="宋体" w:cs="宋体"/>
          <w:snapToGrid w:val="0"/>
          <w:color w:val="auto"/>
          <w:kern w:val="0"/>
          <w:szCs w:val="21"/>
          <w:highlight w:val="none"/>
        </w:rPr>
        <w:t>费限价</w:t>
      </w:r>
      <w:r>
        <w:rPr>
          <w:rFonts w:hint="eastAsia" w:ascii="宋体" w:hAnsi="宋体" w:cs="宋体"/>
          <w:snapToGrid w:val="0"/>
          <w:color w:val="auto"/>
          <w:kern w:val="0"/>
          <w:szCs w:val="21"/>
          <w:highlight w:val="none"/>
          <w:lang w:eastAsia="zh-CN"/>
        </w:rPr>
        <w:t>2</w:t>
      </w:r>
      <w:r>
        <w:rPr>
          <w:rFonts w:hint="eastAsia" w:ascii="宋体" w:hAnsi="宋体" w:cs="宋体"/>
          <w:snapToGrid w:val="0"/>
          <w:color w:val="auto"/>
          <w:kern w:val="0"/>
          <w:szCs w:val="21"/>
          <w:highlight w:val="none"/>
          <w:lang w:val="en-US" w:eastAsia="zh-CN"/>
        </w:rPr>
        <w:t>20835.88</w:t>
      </w:r>
      <w:r>
        <w:rPr>
          <w:rFonts w:hint="eastAsia" w:ascii="宋体" w:hAnsi="宋体" w:cs="宋体"/>
          <w:snapToGrid w:val="0"/>
          <w:color w:val="auto"/>
          <w:kern w:val="0"/>
          <w:szCs w:val="21"/>
          <w:highlight w:val="none"/>
        </w:rPr>
        <w:t>元。</w:t>
      </w:r>
    </w:p>
    <w:p w14:paraId="3D1B15FA">
      <w:pPr>
        <w:wordWrap w:val="0"/>
        <w:spacing w:line="360" w:lineRule="auto"/>
        <w:ind w:firstLine="420" w:firstLineChars="200"/>
        <w:rPr>
          <w:rFonts w:hint="eastAsia" w:ascii="宋体" w:hAnsi="宋体" w:cs="宋体"/>
          <w:snapToGrid w:val="0"/>
          <w:color w:val="auto"/>
          <w:kern w:val="0"/>
          <w:szCs w:val="21"/>
          <w:highlight w:val="none"/>
        </w:rPr>
      </w:pPr>
      <w:r>
        <w:rPr>
          <w:rFonts w:ascii="宋体" w:hAnsi="宋体" w:cs="宋体"/>
          <w:snapToGrid w:val="0"/>
          <w:color w:val="auto"/>
          <w:kern w:val="0"/>
          <w:szCs w:val="21"/>
          <w:highlight w:val="none"/>
        </w:rPr>
        <w:t>2.5标段划分：1个标段。</w:t>
      </w:r>
    </w:p>
    <w:p w14:paraId="79FA4B07">
      <w:pPr>
        <w:wordWrap w:val="0"/>
        <w:spacing w:line="360" w:lineRule="auto"/>
        <w:ind w:firstLine="420" w:firstLineChars="200"/>
        <w:rPr>
          <w:rFonts w:hint="eastAsia" w:ascii="宋体" w:hAnsi="宋体" w:cs="宋体"/>
          <w:snapToGrid w:val="0"/>
          <w:color w:val="auto"/>
          <w:kern w:val="0"/>
          <w:szCs w:val="21"/>
          <w:highlight w:val="none"/>
        </w:rPr>
      </w:pPr>
      <w:r>
        <w:rPr>
          <w:rFonts w:ascii="宋体" w:hAnsi="宋体" w:cs="宋体"/>
          <w:snapToGrid w:val="0"/>
          <w:color w:val="auto"/>
          <w:kern w:val="0"/>
          <w:szCs w:val="21"/>
          <w:highlight w:val="none"/>
        </w:rPr>
        <w:t>2.6项目实施地点：湖南省长沙市，具体以招标人要求为准。</w:t>
      </w:r>
    </w:p>
    <w:p w14:paraId="338567B9">
      <w:pPr>
        <w:wordWrap w:val="0"/>
        <w:spacing w:line="360" w:lineRule="auto"/>
        <w:ind w:firstLine="420" w:firstLineChars="200"/>
        <w:rPr>
          <w:rFonts w:hint="eastAsia" w:ascii="宋体" w:hAnsi="宋体" w:cs="宋体"/>
          <w:snapToGrid w:val="0"/>
          <w:color w:val="auto"/>
          <w:kern w:val="0"/>
          <w:szCs w:val="21"/>
          <w:highlight w:val="none"/>
        </w:rPr>
      </w:pPr>
      <w:r>
        <w:rPr>
          <w:rFonts w:ascii="宋体" w:hAnsi="宋体" w:cs="宋体"/>
          <w:snapToGrid w:val="0"/>
          <w:color w:val="auto"/>
          <w:kern w:val="0"/>
          <w:szCs w:val="21"/>
          <w:highlight w:val="none"/>
        </w:rPr>
        <w:t>2.7</w:t>
      </w:r>
      <w:r>
        <w:rPr>
          <w:rFonts w:hint="eastAsia" w:ascii="宋体" w:hAnsi="宋体" w:cs="宋体"/>
          <w:snapToGrid w:val="0"/>
          <w:color w:val="auto"/>
          <w:kern w:val="0"/>
          <w:szCs w:val="21"/>
          <w:highlight w:val="none"/>
        </w:rPr>
        <w:t>项目工期（服务期限）</w:t>
      </w:r>
      <w:r>
        <w:rPr>
          <w:rFonts w:ascii="宋体" w:hAnsi="宋体" w:cs="宋体"/>
          <w:snapToGrid w:val="0"/>
          <w:color w:val="auto"/>
          <w:kern w:val="0"/>
          <w:szCs w:val="21"/>
          <w:highlight w:val="none"/>
        </w:rPr>
        <w:t>：</w:t>
      </w:r>
      <w:r>
        <w:rPr>
          <w:rFonts w:hint="eastAsia" w:ascii="宋体" w:hAnsi="宋体" w:cs="宋体"/>
          <w:snapToGrid w:val="0"/>
          <w:color w:val="auto"/>
          <w:kern w:val="0"/>
          <w:szCs w:val="21"/>
          <w:highlight w:val="none"/>
        </w:rPr>
        <w:t>项目工期自设计联络/审查会议完成且各方签署书面确认文件之日起计算，总工期为120个自然日。</w:t>
      </w:r>
    </w:p>
    <w:p w14:paraId="61B8F758">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2.</w:t>
      </w:r>
      <w:r>
        <w:rPr>
          <w:rFonts w:ascii="宋体" w:hAnsi="宋体" w:cs="宋体"/>
          <w:snapToGrid w:val="0"/>
          <w:color w:val="auto"/>
          <w:kern w:val="0"/>
          <w:szCs w:val="21"/>
          <w:highlight w:val="none"/>
        </w:rPr>
        <w:t>8</w:t>
      </w:r>
      <w:r>
        <w:rPr>
          <w:rFonts w:hint="eastAsia" w:ascii="宋体" w:hAnsi="宋体" w:cs="宋体"/>
          <w:snapToGrid w:val="0"/>
          <w:color w:val="auto"/>
          <w:kern w:val="0"/>
          <w:szCs w:val="21"/>
          <w:highlight w:val="none"/>
        </w:rPr>
        <w:t>招标范围：</w:t>
      </w:r>
    </w:p>
    <w:p w14:paraId="5A6D9FB4">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olor w:val="auto"/>
          <w:szCs w:val="21"/>
          <w:highlight w:val="none"/>
        </w:rPr>
        <w:t>本项目包括长沙市轨道交通6号线电客车架大修工艺设备采购及安装调试等相关配合服务，具体包括施工图设计、其他接口施工设计协调、运营阶段产线设备出现的技术问题配合等。设备供货及伴随服务范围包括转向架静载试验台、轮对跑合试验台等满足现场架大修使用需求设备供货、安装调试及其他伴随服务比如运输、仓储、供货、设计联络、安装督导、调试督导、提供技术援助、培训、质量保证等</w:t>
      </w:r>
      <w:r>
        <w:rPr>
          <w:rFonts w:hint="eastAsia" w:ascii="宋体" w:hAnsi="宋体" w:cs="宋体"/>
          <w:color w:val="auto"/>
          <w:szCs w:val="21"/>
          <w:highlight w:val="none"/>
          <w:lang w:val="zh-CN"/>
        </w:rPr>
        <w:t>。</w:t>
      </w:r>
    </w:p>
    <w:p w14:paraId="05828B71">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3.投标人资格要求</w:t>
      </w:r>
    </w:p>
    <w:p w14:paraId="00CE0BFD">
      <w:pPr>
        <w:wordWrap w:val="0"/>
        <w:spacing w:line="360" w:lineRule="auto"/>
        <w:ind w:firstLine="420" w:firstLineChars="200"/>
        <w:rPr>
          <w:rFonts w:hint="eastAsia" w:ascii="宋体" w:hAnsi="宋体" w:cs="宋体"/>
          <w:snapToGrid w:val="0"/>
          <w:color w:val="auto"/>
          <w:kern w:val="0"/>
          <w:szCs w:val="21"/>
          <w:highlight w:val="none"/>
        </w:rPr>
      </w:pPr>
      <w:bookmarkStart w:id="5" w:name="_Hlk146200915"/>
      <w:r>
        <w:rPr>
          <w:rFonts w:hint="eastAsia" w:ascii="宋体" w:hAnsi="宋体" w:cs="宋体"/>
          <w:snapToGrid w:val="0"/>
          <w:color w:val="auto"/>
          <w:kern w:val="0"/>
          <w:szCs w:val="21"/>
          <w:highlight w:val="none"/>
        </w:rPr>
        <w:t>3.1本次招标要求投标人须具备以下资质、业绩要求：</w:t>
      </w:r>
    </w:p>
    <w:p w14:paraId="265E5D19">
      <w:pPr>
        <w:numPr>
          <w:ilvl w:val="0"/>
          <w:numId w:val="12"/>
        </w:num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投标人须具有独立法人资格并依法取得企业营业执照，且营业执照处于有效期内</w:t>
      </w:r>
      <w:r>
        <w:rPr>
          <w:rFonts w:hint="eastAsia" w:ascii="宋体" w:hAnsi="宋体" w:cs="宋体"/>
          <w:snapToGrid w:val="0"/>
          <w:color w:val="auto"/>
          <w:kern w:val="0"/>
          <w:szCs w:val="21"/>
          <w:highlight w:val="none"/>
          <w:lang w:eastAsia="zh-CN"/>
        </w:rPr>
        <w:t>，</w:t>
      </w:r>
      <w:r>
        <w:rPr>
          <w:rFonts w:hint="eastAsia" w:ascii="宋体" w:hAnsi="宋体" w:cs="宋体"/>
          <w:snapToGrid w:val="0"/>
          <w:color w:val="auto"/>
          <w:kern w:val="0"/>
          <w:szCs w:val="21"/>
          <w:highlight w:val="none"/>
        </w:rPr>
        <w:t>投标人须提供营业执照副本复印件并加盖投标人公章；</w:t>
      </w:r>
    </w:p>
    <w:p w14:paraId="5E46E74D">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w:t>
      </w:r>
      <w:r>
        <w:rPr>
          <w:rFonts w:ascii="宋体" w:hAnsi="宋体" w:cs="宋体"/>
          <w:snapToGrid w:val="0"/>
          <w:color w:val="auto"/>
          <w:kern w:val="0"/>
          <w:szCs w:val="21"/>
          <w:highlight w:val="none"/>
        </w:rPr>
        <w:t>2）投标人</w:t>
      </w:r>
      <w:r>
        <w:rPr>
          <w:rFonts w:hint="eastAsia" w:ascii="宋体" w:hAnsi="宋体" w:cs="宋体"/>
          <w:color w:val="auto"/>
          <w:szCs w:val="21"/>
          <w:highlight w:val="none"/>
          <w:lang w:val="en-US" w:eastAsia="zh-CN"/>
        </w:rPr>
        <w:t>在</w:t>
      </w:r>
      <w:r>
        <w:rPr>
          <w:rFonts w:hint="eastAsia" w:ascii="宋体" w:hAnsi="宋体" w:cs="宋体"/>
          <w:color w:val="auto"/>
          <w:szCs w:val="21"/>
          <w:highlight w:val="none"/>
        </w:rPr>
        <w:t>投标截止</w:t>
      </w:r>
      <w:r>
        <w:rPr>
          <w:rFonts w:hint="eastAsia" w:ascii="宋体" w:hAnsi="宋体" w:cs="宋体"/>
          <w:color w:val="auto"/>
          <w:szCs w:val="21"/>
          <w:highlight w:val="none"/>
          <w:lang w:val="en-US" w:eastAsia="zh-CN"/>
        </w:rPr>
        <w:t>之日前</w:t>
      </w:r>
      <w:r>
        <w:rPr>
          <w:rFonts w:hint="eastAsia" w:ascii="宋体" w:hAnsi="宋体" w:eastAsia="宋体" w:cs="宋体"/>
          <w:color w:val="auto"/>
          <w:szCs w:val="21"/>
          <w:highlight w:val="none"/>
          <w:lang w:val="en-US" w:eastAsia="zh-CN"/>
        </w:rPr>
        <w:t>60个月内</w:t>
      </w:r>
      <w:r>
        <w:rPr>
          <w:rFonts w:ascii="宋体" w:hAnsi="宋体" w:cs="宋体"/>
          <w:snapToGrid w:val="0"/>
          <w:color w:val="auto"/>
          <w:kern w:val="0"/>
          <w:szCs w:val="21"/>
          <w:highlight w:val="none"/>
        </w:rPr>
        <w:t>，具有中华人民共和国境内（不含港澳台）城市轨道交通工程</w:t>
      </w:r>
      <w:r>
        <w:rPr>
          <w:rFonts w:hint="eastAsia" w:ascii="宋体" w:hAnsi="宋体" w:cs="宋体"/>
          <w:snapToGrid w:val="0"/>
          <w:color w:val="auto"/>
          <w:kern w:val="0"/>
          <w:szCs w:val="21"/>
          <w:highlight w:val="none"/>
        </w:rPr>
        <w:t>架大修工艺设备（或车辆段工艺设备）的供货业绩（或供货及安装业绩），且单</w:t>
      </w:r>
      <w:r>
        <w:rPr>
          <w:rFonts w:hint="eastAsia" w:ascii="宋体" w:hAnsi="宋体" w:cs="宋体"/>
          <w:snapToGrid w:val="0"/>
          <w:color w:val="auto"/>
          <w:kern w:val="0"/>
          <w:szCs w:val="21"/>
          <w:highlight w:val="none"/>
          <w:lang w:val="en-US" w:eastAsia="zh-CN"/>
        </w:rPr>
        <w:t>项</w:t>
      </w:r>
      <w:r>
        <w:rPr>
          <w:rFonts w:hint="eastAsia" w:ascii="宋体" w:hAnsi="宋体" w:cs="宋体"/>
          <w:snapToGrid w:val="0"/>
          <w:color w:val="auto"/>
          <w:kern w:val="0"/>
          <w:szCs w:val="21"/>
          <w:highlight w:val="none"/>
        </w:rPr>
        <w:t>合同总金额不少于</w:t>
      </w:r>
      <w:r>
        <w:rPr>
          <w:rFonts w:hint="eastAsia" w:ascii="宋体" w:hAnsi="宋体" w:cs="宋体"/>
          <w:b w:val="0"/>
          <w:bCs w:val="0"/>
          <w:snapToGrid w:val="0"/>
          <w:color w:val="auto"/>
          <w:kern w:val="0"/>
          <w:szCs w:val="21"/>
          <w:highlight w:val="none"/>
          <w:lang w:eastAsia="zh-CN"/>
        </w:rPr>
        <w:t>1</w:t>
      </w:r>
      <w:r>
        <w:rPr>
          <w:rFonts w:hint="eastAsia" w:ascii="宋体" w:hAnsi="宋体" w:cs="宋体"/>
          <w:b w:val="0"/>
          <w:bCs w:val="0"/>
          <w:snapToGrid w:val="0"/>
          <w:color w:val="auto"/>
          <w:kern w:val="0"/>
          <w:szCs w:val="21"/>
          <w:highlight w:val="none"/>
          <w:lang w:val="en-US" w:eastAsia="zh-CN"/>
        </w:rPr>
        <w:t>80</w:t>
      </w:r>
      <w:r>
        <w:rPr>
          <w:rFonts w:hint="eastAsia" w:ascii="宋体" w:hAnsi="宋体" w:cs="宋体"/>
          <w:snapToGrid w:val="0"/>
          <w:color w:val="auto"/>
          <w:kern w:val="0"/>
          <w:szCs w:val="21"/>
          <w:highlight w:val="none"/>
        </w:rPr>
        <w:t>万元。</w:t>
      </w:r>
    </w:p>
    <w:p w14:paraId="791BE68C">
      <w:pPr>
        <w:wordWrap w:val="0"/>
        <w:spacing w:line="360" w:lineRule="auto"/>
        <w:ind w:firstLine="420" w:firstLineChars="200"/>
        <w:rPr>
          <w:color w:val="auto"/>
          <w:highlight w:val="none"/>
        </w:rPr>
      </w:pPr>
      <w:r>
        <w:rPr>
          <w:rFonts w:hint="eastAsia" w:ascii="宋体" w:hAnsi="宋体" w:cs="宋体"/>
          <w:snapToGrid w:val="0"/>
          <w:color w:val="auto"/>
          <w:kern w:val="0"/>
          <w:szCs w:val="21"/>
          <w:highlight w:val="none"/>
        </w:rPr>
        <w:t>注：①业绩证明材料以合同为准，且须提供合同复印件</w:t>
      </w:r>
      <w:r>
        <w:rPr>
          <w:rFonts w:hint="eastAsia" w:ascii="宋体" w:hAnsi="宋体" w:cs="宋体"/>
          <w:snapToGrid w:val="0"/>
          <w:color w:val="auto"/>
          <w:kern w:val="0"/>
          <w:szCs w:val="21"/>
          <w:highlight w:val="none"/>
          <w:lang w:val="en-US" w:eastAsia="zh-CN"/>
        </w:rPr>
        <w:t>关键页（即合同首页、签字盖章页及业绩要求内容相关页）</w:t>
      </w:r>
      <w:r>
        <w:rPr>
          <w:rFonts w:hint="eastAsia" w:ascii="宋体" w:hAnsi="宋体" w:cs="宋体"/>
          <w:snapToGrid w:val="0"/>
          <w:color w:val="auto"/>
          <w:kern w:val="0"/>
          <w:szCs w:val="21"/>
          <w:highlight w:val="none"/>
        </w:rPr>
        <w:t>；时间以合同中较晚一方签字时间为准。②工艺设备项目业绩应当至少包括本次采购设备清单中的转向架静载试验台</w:t>
      </w:r>
      <w:r>
        <w:rPr>
          <w:rFonts w:hint="eastAsia" w:ascii="宋体" w:hAnsi="宋体" w:cs="宋体"/>
          <w:snapToGrid w:val="0"/>
          <w:color w:val="auto"/>
          <w:kern w:val="0"/>
          <w:szCs w:val="21"/>
          <w:highlight w:val="none"/>
          <w:lang w:val="en-US" w:eastAsia="zh-CN"/>
        </w:rPr>
        <w:t>和</w:t>
      </w:r>
      <w:r>
        <w:rPr>
          <w:rFonts w:hint="eastAsia" w:ascii="宋体" w:hAnsi="宋体" w:cs="宋体"/>
          <w:snapToGrid w:val="0"/>
          <w:color w:val="auto"/>
          <w:kern w:val="0"/>
          <w:szCs w:val="21"/>
          <w:highlight w:val="none"/>
        </w:rPr>
        <w:t>轮对跑合试验台。③本项目城市轨道交通工程仅指地铁系统、轻轨系统、单轨系统、有轨电车。</w:t>
      </w:r>
    </w:p>
    <w:p w14:paraId="7E90D3C7">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olor w:val="auto"/>
          <w:szCs w:val="21"/>
          <w:highlight w:val="none"/>
        </w:rPr>
        <w:t>3.2单位负责人为同一人或者存在控股、管理关系的不同单位，不得参加同一标段投标或者未</w:t>
      </w:r>
      <w:r>
        <w:rPr>
          <w:rFonts w:hint="eastAsia" w:ascii="宋体" w:hAnsi="宋体" w:cs="宋体"/>
          <w:snapToGrid w:val="0"/>
          <w:color w:val="auto"/>
          <w:kern w:val="0"/>
          <w:szCs w:val="21"/>
          <w:highlight w:val="none"/>
        </w:rPr>
        <w:t>划分标段的同一招标项目投标，否则相关投标均无效。</w:t>
      </w:r>
    </w:p>
    <w:p w14:paraId="4E74A4E7">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3.</w:t>
      </w:r>
      <w:r>
        <w:rPr>
          <w:rFonts w:hint="eastAsia" w:ascii="宋体" w:hAnsi="宋体" w:cs="宋体"/>
          <w:snapToGrid w:val="0"/>
          <w:color w:val="auto"/>
          <w:kern w:val="0"/>
          <w:szCs w:val="21"/>
          <w:highlight w:val="none"/>
          <w:lang w:val="en-US" w:eastAsia="zh-CN"/>
        </w:rPr>
        <w:t>3</w:t>
      </w:r>
      <w:r>
        <w:rPr>
          <w:rFonts w:hint="eastAsia" w:ascii="宋体" w:hAnsi="宋体" w:cs="宋体"/>
          <w:snapToGrid w:val="0"/>
          <w:color w:val="auto"/>
          <w:kern w:val="0"/>
          <w:szCs w:val="21"/>
          <w:highlight w:val="none"/>
        </w:rPr>
        <w:t>投标人不得被“信用中国”网站（www.creditchina.gov.cn</w:t>
      </w:r>
      <w:r>
        <w:rPr>
          <w:rFonts w:hint="eastAsia" w:ascii="宋体" w:hAnsi="宋体" w:cs="宋体"/>
          <w:snapToGrid w:val="0"/>
          <w:color w:val="auto"/>
          <w:kern w:val="0"/>
          <w:szCs w:val="21"/>
          <w:highlight w:val="none"/>
          <w:lang w:eastAsia="zh-CN"/>
        </w:rPr>
        <w:t>）</w:t>
      </w:r>
      <w:r>
        <w:rPr>
          <w:rFonts w:hint="eastAsia" w:ascii="宋体" w:hAnsi="宋体" w:cs="宋体"/>
          <w:snapToGrid w:val="0"/>
          <w:color w:val="auto"/>
          <w:kern w:val="0"/>
          <w:szCs w:val="21"/>
          <w:highlight w:val="none"/>
        </w:rPr>
        <w:t>列入失信被执行人和重大税收违法案件当事人名单；投标人须提供“信用中国”网站（www.creditchina.gov.cn）下载的信用信息报告，报告生成日期须在本项目投标截止之日前7日内。</w:t>
      </w:r>
    </w:p>
    <w:p w14:paraId="422CC1B1">
      <w:pPr>
        <w:wordWrap w:val="0"/>
        <w:spacing w:line="360" w:lineRule="auto"/>
        <w:ind w:firstLine="420" w:firstLineChars="200"/>
        <w:rPr>
          <w:rFonts w:hint="eastAsia" w:ascii="宋体" w:hAnsi="宋体" w:cs="宋体"/>
          <w:snapToGrid w:val="0"/>
          <w:color w:val="auto"/>
          <w:kern w:val="0"/>
          <w:szCs w:val="21"/>
          <w:highlight w:val="none"/>
          <w:lang w:eastAsia="zh-CN"/>
        </w:rPr>
      </w:pPr>
      <w:r>
        <w:rPr>
          <w:rFonts w:hint="eastAsia" w:ascii="宋体" w:hAnsi="宋体" w:cs="宋体"/>
          <w:snapToGrid w:val="0"/>
          <w:color w:val="auto"/>
          <w:kern w:val="0"/>
          <w:szCs w:val="21"/>
          <w:highlight w:val="none"/>
        </w:rPr>
        <w:t>3.</w:t>
      </w:r>
      <w:r>
        <w:rPr>
          <w:rFonts w:hint="eastAsia" w:ascii="宋体" w:hAnsi="宋体" w:cs="宋体"/>
          <w:snapToGrid w:val="0"/>
          <w:color w:val="auto"/>
          <w:kern w:val="0"/>
          <w:szCs w:val="21"/>
          <w:highlight w:val="none"/>
          <w:lang w:val="en-US" w:eastAsia="zh-CN"/>
        </w:rPr>
        <w:t>4</w:t>
      </w:r>
      <w:r>
        <w:rPr>
          <w:rFonts w:hint="eastAsia" w:ascii="宋体" w:hAnsi="宋体" w:cs="宋体"/>
          <w:snapToGrid w:val="0"/>
          <w:color w:val="auto"/>
          <w:kern w:val="0"/>
          <w:szCs w:val="21"/>
          <w:highlight w:val="none"/>
        </w:rPr>
        <w:t>本项目</w:t>
      </w:r>
      <w:r>
        <w:rPr>
          <w:rFonts w:hint="eastAsia" w:ascii="宋体" w:hAnsi="宋体" w:cs="宋体"/>
          <w:snapToGrid w:val="0"/>
          <w:color w:val="auto"/>
          <w:kern w:val="0"/>
          <w:szCs w:val="21"/>
          <w:highlight w:val="none"/>
          <w:lang w:val="en-US" w:eastAsia="zh-CN"/>
        </w:rPr>
        <w:t>不</w:t>
      </w:r>
      <w:r>
        <w:rPr>
          <w:rFonts w:hint="eastAsia" w:ascii="宋体" w:hAnsi="宋体" w:cs="宋体"/>
          <w:snapToGrid w:val="0"/>
          <w:color w:val="auto"/>
          <w:kern w:val="0"/>
          <w:szCs w:val="21"/>
          <w:highlight w:val="none"/>
        </w:rPr>
        <w:t>接受联合体投标</w:t>
      </w:r>
      <w:r>
        <w:rPr>
          <w:rFonts w:hint="eastAsia" w:ascii="宋体" w:hAnsi="宋体" w:cs="宋体"/>
          <w:snapToGrid w:val="0"/>
          <w:color w:val="auto"/>
          <w:kern w:val="0"/>
          <w:szCs w:val="21"/>
          <w:highlight w:val="none"/>
          <w:lang w:eastAsia="zh-CN"/>
        </w:rPr>
        <w:t>。</w:t>
      </w:r>
    </w:p>
    <w:p w14:paraId="2B624B6C">
      <w:pPr>
        <w:wordWrap w:val="0"/>
        <w:spacing w:line="360" w:lineRule="auto"/>
        <w:ind w:firstLine="420" w:firstLineChars="200"/>
        <w:rPr>
          <w:rFonts w:hint="default" w:ascii="宋体" w:hAnsi="宋体" w:cs="宋体"/>
          <w:snapToGrid w:val="0"/>
          <w:color w:val="auto"/>
          <w:kern w:val="0"/>
          <w:szCs w:val="21"/>
          <w:highlight w:val="none"/>
          <w:lang w:val="en-US" w:eastAsia="zh-CN"/>
        </w:rPr>
      </w:pPr>
      <w:r>
        <w:rPr>
          <w:rFonts w:hint="eastAsia" w:ascii="宋体" w:hAnsi="宋体" w:cs="宋体"/>
          <w:snapToGrid w:val="0"/>
          <w:color w:val="auto"/>
          <w:kern w:val="0"/>
          <w:szCs w:val="21"/>
          <w:highlight w:val="none"/>
          <w:lang w:val="en-US" w:eastAsia="zh-CN"/>
        </w:rPr>
        <w:t>3.5 被长沙市轨道交通集团有限公司或长沙穗城轨道交通有限公司函告禁止在一定期限内参与轨道项目投标的单位按函告内容执行。</w:t>
      </w:r>
    </w:p>
    <w:bookmarkEnd w:id="5"/>
    <w:p w14:paraId="693014BA">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4.评标办法</w:t>
      </w:r>
    </w:p>
    <w:p w14:paraId="40516900">
      <w:pPr>
        <w:wordWrap w:val="0"/>
        <w:spacing w:line="360" w:lineRule="auto"/>
        <w:ind w:firstLine="420" w:firstLineChars="200"/>
        <w:rPr>
          <w:rFonts w:hint="eastAsia" w:ascii="宋体" w:hAnsi="宋体" w:cs="宋体"/>
          <w:snapToGrid w:val="0"/>
          <w:color w:val="auto"/>
          <w:kern w:val="0"/>
          <w:szCs w:val="21"/>
          <w:highlight w:val="none"/>
        </w:rPr>
      </w:pPr>
      <w:bookmarkStart w:id="6" w:name="_Hlk146201073"/>
      <w:r>
        <w:rPr>
          <w:rFonts w:hint="eastAsia" w:ascii="宋体" w:hAnsi="宋体" w:cs="宋体"/>
          <w:snapToGrid w:val="0"/>
          <w:color w:val="auto"/>
          <w:kern w:val="0"/>
          <w:szCs w:val="21"/>
          <w:highlight w:val="none"/>
        </w:rPr>
        <w:t>本项目评标办法采用综合评分法</w:t>
      </w:r>
      <w:bookmarkEnd w:id="6"/>
      <w:r>
        <w:rPr>
          <w:rFonts w:hint="eastAsia" w:ascii="宋体" w:hAnsi="宋体" w:cs="宋体"/>
          <w:snapToGrid w:val="0"/>
          <w:color w:val="auto"/>
          <w:kern w:val="0"/>
          <w:szCs w:val="21"/>
          <w:highlight w:val="none"/>
        </w:rPr>
        <w:t>，资格审查方式为资格后审。</w:t>
      </w:r>
    </w:p>
    <w:p w14:paraId="18218995">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5.投标保证金</w:t>
      </w:r>
    </w:p>
    <w:p w14:paraId="54EBF78C">
      <w:pPr>
        <w:wordWrap w:val="0"/>
        <w:spacing w:line="360" w:lineRule="auto"/>
        <w:ind w:firstLine="420" w:firstLineChars="200"/>
        <w:rPr>
          <w:rFonts w:hint="eastAsia" w:ascii="宋体" w:hAnsi="宋体" w:cs="宋体"/>
          <w:snapToGrid w:val="0"/>
          <w:color w:val="auto"/>
          <w:kern w:val="0"/>
          <w:szCs w:val="21"/>
          <w:highlight w:val="none"/>
        </w:rPr>
      </w:pPr>
      <w:r>
        <w:rPr>
          <w:rFonts w:ascii="宋体" w:hAnsi="宋体" w:cs="宋体"/>
          <w:snapToGrid w:val="0"/>
          <w:color w:val="auto"/>
          <w:kern w:val="0"/>
          <w:szCs w:val="21"/>
          <w:highlight w:val="none"/>
        </w:rPr>
        <w:t>5</w:t>
      </w:r>
      <w:r>
        <w:rPr>
          <w:rFonts w:hint="eastAsia" w:ascii="宋体" w:hAnsi="宋体" w:cs="宋体"/>
          <w:snapToGrid w:val="0"/>
          <w:color w:val="auto"/>
          <w:kern w:val="0"/>
          <w:szCs w:val="21"/>
          <w:highlight w:val="none"/>
        </w:rPr>
        <w:t>.1投标保证金金额：人民币</w:t>
      </w:r>
      <w:r>
        <w:rPr>
          <w:rFonts w:hint="eastAsia" w:ascii="宋体" w:hAnsi="宋体" w:cs="宋体"/>
          <w:szCs w:val="21"/>
          <w:highlight w:val="none"/>
        </w:rPr>
        <w:t>（大写）</w:t>
      </w:r>
      <w:r>
        <w:rPr>
          <w:rFonts w:hint="eastAsia" w:ascii="宋体" w:hAnsi="宋体" w:cs="宋体"/>
          <w:color w:val="auto"/>
          <w:szCs w:val="21"/>
          <w:highlight w:val="none"/>
          <w:lang w:val="en-US" w:eastAsia="zh-CN"/>
        </w:rPr>
        <w:t>柒</w:t>
      </w:r>
      <w:r>
        <w:rPr>
          <w:rFonts w:hint="eastAsia" w:ascii="宋体" w:hAnsi="宋体" w:cs="宋体"/>
          <w:color w:val="auto"/>
          <w:szCs w:val="21"/>
          <w:highlight w:val="none"/>
        </w:rPr>
        <w:t>万元整（¥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0000.00元）</w:t>
      </w:r>
      <w:r>
        <w:rPr>
          <w:rFonts w:hint="eastAsia" w:ascii="宋体" w:hAnsi="宋体" w:cs="宋体"/>
          <w:snapToGrid w:val="0"/>
          <w:color w:val="auto"/>
          <w:kern w:val="0"/>
          <w:szCs w:val="21"/>
          <w:highlight w:val="none"/>
        </w:rPr>
        <w:t>。</w:t>
      </w:r>
    </w:p>
    <w:p w14:paraId="168A0895">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5.2投标保证金递交形式：银行转账或银行保函的方式提交。</w:t>
      </w:r>
    </w:p>
    <w:p w14:paraId="764A1797">
      <w:pPr>
        <w:spacing w:line="360" w:lineRule="auto"/>
        <w:ind w:firstLine="420" w:firstLineChars="200"/>
        <w:jc w:val="left"/>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5.3投标保证金托管账户获取方式：所有参与项目竞争的供应商（包括电子标和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p>
    <w:p w14:paraId="2F59CC27">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具体操作流程如下：</w:t>
      </w:r>
    </w:p>
    <w:p w14:paraId="6368A2F8">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p>
    <w:p w14:paraId="12DBA2C7">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5.4交纳方式：银行转账形式提交的，从投标人单位基本账户转入投标保证金的托管账户管理。招标人不接受以现金方式提交的投标保证金，以现金方式提交的投标保证金无效</w:t>
      </w:r>
      <w:r>
        <w:rPr>
          <w:rFonts w:hint="eastAsia" w:ascii="宋体" w:hAnsi="宋体" w:cs="宋体"/>
          <w:snapToGrid w:val="0"/>
          <w:color w:val="auto"/>
          <w:kern w:val="0"/>
          <w:szCs w:val="21"/>
          <w:highlight w:val="none"/>
          <w:lang w:eastAsia="zh-CN"/>
        </w:rPr>
        <w:t>；以</w:t>
      </w:r>
      <w:r>
        <w:rPr>
          <w:rFonts w:hint="eastAsia" w:ascii="宋体" w:hAnsi="宋体" w:cs="宋体"/>
          <w:snapToGrid w:val="0"/>
          <w:color w:val="auto"/>
          <w:kern w:val="0"/>
          <w:szCs w:val="21"/>
          <w:highlight w:val="none"/>
        </w:rPr>
        <w:t>银行保函形式提交的，投标人须在交标时同步提供保函原件，保函格式自拟，保函有效期应当不小于投标有效期；不满足上述要求的，其投标将被否决。</w:t>
      </w:r>
    </w:p>
    <w:p w14:paraId="7B6FD20E">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5.5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61D08CAE">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系统操作咨询及问题反馈电话：0731-85675505</w:t>
      </w:r>
    </w:p>
    <w:p w14:paraId="7A676A09">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6.招标文件的澄清与答疑</w:t>
      </w:r>
    </w:p>
    <w:p w14:paraId="6F3E05EC">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6.1本项目不组织招标答疑会和现场踏勘。</w:t>
      </w:r>
    </w:p>
    <w:p w14:paraId="4FA8D8F8">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6.2投标人若对招标文件有任何疑问，应在</w:t>
      </w:r>
      <w:r>
        <w:rPr>
          <w:rFonts w:hint="eastAsia" w:ascii="宋体" w:hAnsi="宋体" w:cs="宋体"/>
          <w:snapToGrid w:val="0"/>
          <w:color w:val="auto"/>
          <w:kern w:val="0"/>
          <w:szCs w:val="21"/>
          <w:highlight w:val="none"/>
        </w:rPr>
        <w:t>2025年</w:t>
      </w:r>
      <w:r>
        <w:rPr>
          <w:rFonts w:hint="eastAsia" w:ascii="宋体" w:hAnsi="宋体" w:cs="宋体"/>
          <w:snapToGrid w:val="0"/>
          <w:color w:val="auto"/>
          <w:kern w:val="0"/>
          <w:szCs w:val="21"/>
          <w:highlight w:val="none"/>
          <w:lang w:val="en-US" w:eastAsia="zh-CN"/>
        </w:rPr>
        <w:t>8</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4</w:t>
      </w:r>
      <w:r>
        <w:rPr>
          <w:rFonts w:hint="eastAsia" w:ascii="宋体" w:hAnsi="宋体" w:cs="宋体"/>
          <w:snapToGrid w:val="0"/>
          <w:color w:val="auto"/>
          <w:kern w:val="0"/>
          <w:szCs w:val="21"/>
          <w:highlight w:val="none"/>
        </w:rPr>
        <w:t>日</w:t>
      </w:r>
      <w:r>
        <w:rPr>
          <w:rFonts w:hint="eastAsia" w:ascii="宋体" w:hAnsi="宋体" w:cs="宋体"/>
          <w:snapToGrid w:val="0"/>
          <w:color w:val="auto"/>
          <w:kern w:val="0"/>
          <w:szCs w:val="21"/>
          <w:highlight w:val="none"/>
        </w:rPr>
        <w:t>17</w:t>
      </w:r>
      <w:r>
        <w:rPr>
          <w:rFonts w:hint="eastAsia" w:ascii="宋体" w:hAnsi="宋体" w:cs="宋体"/>
          <w:snapToGrid w:val="0"/>
          <w:color w:val="auto"/>
          <w:kern w:val="0"/>
          <w:szCs w:val="21"/>
          <w:highlight w:val="none"/>
          <w:lang w:eastAsia="zh-CN"/>
        </w:rPr>
        <w:t>:</w:t>
      </w:r>
      <w:r>
        <w:rPr>
          <w:rFonts w:hint="eastAsia" w:ascii="宋体" w:hAnsi="宋体" w:cs="宋体"/>
          <w:snapToGrid w:val="0"/>
          <w:color w:val="auto"/>
          <w:kern w:val="0"/>
          <w:szCs w:val="21"/>
          <w:highlight w:val="none"/>
        </w:rPr>
        <w:t>00时（含）前以书面形式向本项目招标代理机构提出。</w:t>
      </w:r>
    </w:p>
    <w:p w14:paraId="2F0EBE83">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6.3在投标截止时间前，招标人可主动地或在解答投标人提出的问题时对招标文件进行澄清。</w:t>
      </w:r>
    </w:p>
    <w:p w14:paraId="1F2BF84C">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6.4答疑文件、修改澄清文件将在潇湘交易云平台、中国招标投标公共服务平台发布，敬请获得招标文件的所有投标人关注，恕不另行通知，如有遗漏，招标人概不负责。</w:t>
      </w:r>
      <w:bookmarkStart w:id="127" w:name="_GoBack"/>
      <w:bookmarkEnd w:id="127"/>
    </w:p>
    <w:p w14:paraId="590F3DA6">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7.投标文件的递交及开标</w:t>
      </w:r>
    </w:p>
    <w:p w14:paraId="2D32FF98">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7.1提交投标文件的截止时间及开标时间：</w:t>
      </w:r>
      <w:r>
        <w:rPr>
          <w:rFonts w:hint="eastAsia" w:ascii="宋体" w:hAnsi="宋体" w:cs="宋体"/>
          <w:snapToGrid w:val="0"/>
          <w:color w:val="auto"/>
          <w:kern w:val="0"/>
          <w:szCs w:val="21"/>
          <w:highlight w:val="none"/>
        </w:rPr>
        <w:t>2025年</w:t>
      </w:r>
      <w:r>
        <w:rPr>
          <w:rFonts w:hint="eastAsia" w:ascii="宋体" w:hAnsi="宋体" w:cs="宋体"/>
          <w:snapToGrid w:val="0"/>
          <w:color w:val="auto"/>
          <w:kern w:val="0"/>
          <w:szCs w:val="21"/>
          <w:highlight w:val="none"/>
          <w:lang w:val="en-US" w:eastAsia="zh-CN"/>
        </w:rPr>
        <w:t>8</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18</w:t>
      </w:r>
      <w:r>
        <w:rPr>
          <w:rFonts w:hint="eastAsia" w:ascii="宋体" w:hAnsi="宋体" w:cs="宋体"/>
          <w:snapToGrid w:val="0"/>
          <w:color w:val="auto"/>
          <w:kern w:val="0"/>
          <w:szCs w:val="21"/>
          <w:highlight w:val="none"/>
        </w:rPr>
        <w:t>日</w:t>
      </w:r>
      <w:r>
        <w:rPr>
          <w:rFonts w:hint="eastAsia" w:ascii="宋体" w:hAnsi="宋体" w:cs="宋体"/>
          <w:snapToGrid w:val="0"/>
          <w:color w:val="auto"/>
          <w:kern w:val="0"/>
          <w:szCs w:val="21"/>
          <w:highlight w:val="none"/>
        </w:rPr>
        <w:t>9:30时（北京时间）。</w:t>
      </w:r>
    </w:p>
    <w:p w14:paraId="00CFD338">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7.2提交投标文件地点及开标地点：湖南省长沙市芙蓉区蓉园路6号湖南省老干部大学金秋楼10楼【</w:t>
      </w:r>
      <w:r>
        <w:rPr>
          <w:rFonts w:hint="eastAsia" w:ascii="宋体" w:hAnsi="宋体" w:cs="宋体"/>
          <w:snapToGrid w:val="0"/>
          <w:color w:val="auto"/>
          <w:kern w:val="0"/>
          <w:szCs w:val="21"/>
          <w:highlight w:val="none"/>
          <w:lang w:eastAsia="zh-CN"/>
        </w:rPr>
        <w:t>中航公共资源交易平台</w:t>
      </w:r>
      <w:r>
        <w:rPr>
          <w:rFonts w:hint="eastAsia" w:ascii="宋体" w:hAnsi="宋体" w:cs="宋体"/>
          <w:snapToGrid w:val="0"/>
          <w:color w:val="auto"/>
          <w:kern w:val="0"/>
          <w:szCs w:val="21"/>
          <w:highlight w:val="none"/>
        </w:rPr>
        <w:t>】相应开标室</w:t>
      </w:r>
    </w:p>
    <w:p w14:paraId="05EC8702">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 xml:space="preserve">7.3逾期送达的或者未送达指定地点或未按要求密封的投标文件，招标人不予受理（★）。 </w:t>
      </w:r>
    </w:p>
    <w:p w14:paraId="6F882047">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8.发布公告的媒介</w:t>
      </w:r>
    </w:p>
    <w:p w14:paraId="26CF2538">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本项目招标公告和结果公告在潇湘交易云平台（http://www.avicwings.com）、中国招标投标公共服务平台（http://www.cebpubservice.com/）发布。</w:t>
      </w:r>
    </w:p>
    <w:p w14:paraId="11D3189D">
      <w:pPr>
        <w:wordWrap w:val="0"/>
        <w:spacing w:line="360" w:lineRule="auto"/>
        <w:ind w:firstLine="422" w:firstLineChars="200"/>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9.招标人及其委托的招标代理机构的名称、地址和联系方法</w:t>
      </w:r>
    </w:p>
    <w:p w14:paraId="4C6133B5">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招标人：长沙穗城轨道交通有限公司</w:t>
      </w:r>
    </w:p>
    <w:p w14:paraId="1997B21D">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地址：湖南省长沙县榔梨街道东六路南段85号轨道交通六号线黄梨路车辆段</w:t>
      </w:r>
    </w:p>
    <w:p w14:paraId="1CF83C85">
      <w:pPr>
        <w:spacing w:line="360" w:lineRule="auto"/>
        <w:ind w:firstLine="420" w:firstLineChars="200"/>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招标代理机构：</w:t>
      </w:r>
      <w:r>
        <w:rPr>
          <w:rFonts w:hint="eastAsia" w:ascii="宋体" w:hAnsi="宋体" w:eastAsia="宋体" w:cs="宋体"/>
          <w:snapToGrid w:val="0"/>
          <w:color w:val="000000"/>
          <w:kern w:val="0"/>
          <w:szCs w:val="21"/>
          <w:highlight w:val="none"/>
          <w:lang w:val="en-US" w:eastAsia="zh-CN"/>
        </w:rPr>
        <w:t>融汇项目管理有限公司</w:t>
      </w:r>
    </w:p>
    <w:p w14:paraId="19044E00">
      <w:pPr>
        <w:spacing w:line="360" w:lineRule="auto"/>
        <w:ind w:firstLine="420" w:firstLineChars="200"/>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地  址：</w:t>
      </w:r>
      <w:r>
        <w:rPr>
          <w:rFonts w:hint="eastAsia" w:ascii="宋体" w:hAnsi="宋体" w:eastAsia="宋体" w:cs="宋体"/>
          <w:snapToGrid w:val="0"/>
          <w:color w:val="000000"/>
          <w:kern w:val="0"/>
          <w:sz w:val="21"/>
          <w:szCs w:val="21"/>
          <w:highlight w:val="none"/>
          <w:u w:val="none"/>
          <w:lang w:val="en-US" w:eastAsia="zh-CN"/>
        </w:rPr>
        <w:t>长沙县榔梨街道铭诚绿谷产业</w:t>
      </w:r>
      <w:r>
        <w:rPr>
          <w:rFonts w:hint="eastAsia" w:ascii="宋体" w:hAnsi="宋体" w:eastAsia="宋体" w:cs="宋体"/>
          <w:snapToGrid w:val="0"/>
          <w:color w:val="000000"/>
          <w:kern w:val="0"/>
          <w:sz w:val="21"/>
          <w:szCs w:val="21"/>
          <w:highlight w:val="none"/>
          <w:u w:val="none"/>
        </w:rPr>
        <w:t>园15栋403</w:t>
      </w:r>
    </w:p>
    <w:p w14:paraId="56D4834F">
      <w:pPr>
        <w:spacing w:line="360" w:lineRule="auto"/>
        <w:ind w:firstLine="420" w:firstLineChars="200"/>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rPr>
        <w:t>联系人：</w:t>
      </w:r>
      <w:r>
        <w:rPr>
          <w:rFonts w:hint="eastAsia" w:ascii="宋体" w:hAnsi="宋体" w:eastAsia="宋体" w:cs="宋体"/>
          <w:snapToGrid w:val="0"/>
          <w:color w:val="000000"/>
          <w:kern w:val="0"/>
          <w:szCs w:val="21"/>
          <w:highlight w:val="none"/>
          <w:lang w:val="en-US" w:eastAsia="zh-CN"/>
        </w:rPr>
        <w:t>佘东麟、</w:t>
      </w:r>
      <w:r>
        <w:rPr>
          <w:rFonts w:hint="eastAsia" w:ascii="宋体" w:hAnsi="宋体" w:eastAsia="宋体" w:cs="宋体"/>
          <w:highlight w:val="none"/>
        </w:rPr>
        <w:t>龙千妮</w:t>
      </w:r>
    </w:p>
    <w:p w14:paraId="4E1F7BB7">
      <w:pPr>
        <w:wordWrap w:val="0"/>
        <w:spacing w:line="360" w:lineRule="auto"/>
        <w:ind w:firstLine="420" w:firstLineChars="200"/>
        <w:rPr>
          <w:rFonts w:hint="eastAsia" w:ascii="宋体" w:hAnsi="宋体" w:cs="宋体"/>
          <w:snapToGrid w:val="0"/>
          <w:color w:val="auto"/>
          <w:kern w:val="0"/>
          <w:szCs w:val="21"/>
          <w:highlight w:val="none"/>
        </w:rPr>
        <w:sectPr>
          <w:footerReference r:id="rId3" w:type="default"/>
          <w:pgSz w:w="11906" w:h="16838"/>
          <w:pgMar w:top="1440" w:right="1080" w:bottom="1440" w:left="1080" w:header="567" w:footer="567" w:gutter="0"/>
          <w:pgNumType w:start="1"/>
          <w:cols w:space="720" w:num="1"/>
          <w:docGrid w:type="lines" w:linePitch="312" w:charSpace="0"/>
        </w:sectPr>
      </w:pPr>
      <w:r>
        <w:rPr>
          <w:rFonts w:hint="eastAsia" w:ascii="宋体" w:hAnsi="宋体" w:eastAsia="宋体" w:cs="宋体"/>
          <w:snapToGrid w:val="0"/>
          <w:color w:val="000000"/>
          <w:kern w:val="0"/>
          <w:szCs w:val="21"/>
          <w:highlight w:val="none"/>
        </w:rPr>
        <w:t>电  话：</w:t>
      </w:r>
      <w:r>
        <w:rPr>
          <w:rFonts w:hint="eastAsia" w:ascii="宋体" w:hAnsi="宋体" w:eastAsia="宋体" w:cs="宋体"/>
          <w:snapToGrid w:val="0"/>
          <w:color w:val="000000"/>
          <w:kern w:val="0"/>
          <w:szCs w:val="21"/>
          <w:highlight w:val="none"/>
          <w:lang w:val="en-US" w:eastAsia="zh-CN"/>
        </w:rPr>
        <w:t>15874834816/</w:t>
      </w:r>
      <w:r>
        <w:rPr>
          <w:rFonts w:hint="eastAsia" w:ascii="宋体" w:hAnsi="宋体" w:eastAsia="宋体" w:cs="宋体"/>
          <w:highlight w:val="none"/>
        </w:rPr>
        <w:t>0731-82041910</w:t>
      </w:r>
    </w:p>
    <w:p w14:paraId="730C3B99">
      <w:pPr>
        <w:pStyle w:val="3"/>
        <w:wordWrap w:val="0"/>
        <w:spacing w:line="360" w:lineRule="auto"/>
        <w:ind w:left="0" w:firstLine="0"/>
        <w:jc w:val="center"/>
        <w:rPr>
          <w:rFonts w:hint="eastAsia" w:ascii="宋体" w:hAnsi="宋体"/>
          <w:sz w:val="44"/>
          <w:szCs w:val="44"/>
          <w:highlight w:val="none"/>
        </w:rPr>
      </w:pPr>
      <w:bookmarkStart w:id="7" w:name="_Toc3805"/>
      <w:bookmarkStart w:id="8" w:name="_Toc31360"/>
      <w:r>
        <w:rPr>
          <w:rFonts w:hAnsi="黑体"/>
          <w:sz w:val="44"/>
          <w:szCs w:val="44"/>
          <w:highlight w:val="none"/>
        </w:rPr>
        <w:t>第二章</w:t>
      </w:r>
      <w:r>
        <w:rPr>
          <w:rFonts w:hint="eastAsia" w:hAnsi="黑体"/>
          <w:sz w:val="44"/>
          <w:szCs w:val="44"/>
          <w:highlight w:val="none"/>
        </w:rPr>
        <w:t xml:space="preserve"> </w:t>
      </w:r>
      <w:r>
        <w:rPr>
          <w:rFonts w:hAnsi="黑体"/>
          <w:sz w:val="44"/>
          <w:szCs w:val="44"/>
          <w:highlight w:val="none"/>
        </w:rPr>
        <w:t>投标人须知</w:t>
      </w:r>
      <w:bookmarkEnd w:id="4"/>
      <w:bookmarkEnd w:id="7"/>
      <w:bookmarkEnd w:id="8"/>
    </w:p>
    <w:p w14:paraId="375763FA">
      <w:pPr>
        <w:pStyle w:val="138"/>
        <w:wordWrap w:val="0"/>
        <w:spacing w:before="0" w:line="360" w:lineRule="auto"/>
        <w:jc w:val="center"/>
        <w:rPr>
          <w:rFonts w:hint="eastAsia" w:ascii="Calibri" w:cs="宋体"/>
          <w:szCs w:val="28"/>
          <w:highlight w:val="none"/>
        </w:rPr>
      </w:pPr>
      <w:r>
        <w:rPr>
          <w:rFonts w:ascii="Calibri" w:cs="宋体"/>
          <w:szCs w:val="28"/>
          <w:highlight w:val="none"/>
        </w:rPr>
        <w:t>投标人须知前附表</w:t>
      </w:r>
    </w:p>
    <w:tbl>
      <w:tblPr>
        <w:tblStyle w:val="64"/>
        <w:tblW w:w="499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53"/>
        <w:gridCol w:w="920"/>
        <w:gridCol w:w="2313"/>
        <w:gridCol w:w="1232"/>
        <w:gridCol w:w="4732"/>
      </w:tblGrid>
      <w:tr w14:paraId="07F86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378" w:type="pct"/>
            <w:tcBorders>
              <w:right w:val="single" w:color="auto" w:sz="4" w:space="0"/>
            </w:tcBorders>
            <w:vAlign w:val="center"/>
          </w:tcPr>
          <w:p w14:paraId="2EA3505A">
            <w:pPr>
              <w:wordWrap w:val="0"/>
              <w:jc w:val="center"/>
              <w:rPr>
                <w:rFonts w:hint="eastAsia" w:ascii="宋体" w:hAnsi="宋体"/>
                <w:b/>
                <w:szCs w:val="21"/>
                <w:highlight w:val="none"/>
              </w:rPr>
            </w:pPr>
            <w:r>
              <w:rPr>
                <w:rFonts w:hint="eastAsia" w:ascii="宋体" w:hAnsi="宋体"/>
                <w:b/>
                <w:szCs w:val="21"/>
                <w:highlight w:val="none"/>
              </w:rPr>
              <w:t>序号</w:t>
            </w:r>
          </w:p>
        </w:tc>
        <w:tc>
          <w:tcPr>
            <w:tcW w:w="462" w:type="pct"/>
            <w:tcBorders>
              <w:left w:val="single" w:color="auto" w:sz="4" w:space="0"/>
            </w:tcBorders>
            <w:vAlign w:val="center"/>
          </w:tcPr>
          <w:p w14:paraId="4A4E6110">
            <w:pPr>
              <w:wordWrap w:val="0"/>
              <w:jc w:val="center"/>
              <w:rPr>
                <w:rFonts w:hint="eastAsia" w:ascii="宋体" w:hAnsi="宋体"/>
                <w:b/>
                <w:szCs w:val="21"/>
                <w:highlight w:val="none"/>
              </w:rPr>
            </w:pPr>
            <w:r>
              <w:rPr>
                <w:rFonts w:hint="eastAsia" w:ascii="宋体" w:hAnsi="宋体"/>
                <w:b/>
                <w:szCs w:val="21"/>
                <w:highlight w:val="none"/>
              </w:rPr>
              <w:t>条款号</w:t>
            </w:r>
          </w:p>
        </w:tc>
        <w:tc>
          <w:tcPr>
            <w:tcW w:w="1162" w:type="pct"/>
            <w:vAlign w:val="center"/>
          </w:tcPr>
          <w:p w14:paraId="3BEE90E2">
            <w:pPr>
              <w:wordWrap w:val="0"/>
              <w:jc w:val="center"/>
              <w:rPr>
                <w:rFonts w:hint="eastAsia" w:ascii="宋体" w:hAnsi="宋体"/>
                <w:b/>
                <w:szCs w:val="21"/>
                <w:highlight w:val="none"/>
              </w:rPr>
            </w:pPr>
            <w:r>
              <w:rPr>
                <w:rFonts w:hint="eastAsia" w:ascii="宋体" w:hAnsi="宋体"/>
                <w:b/>
                <w:szCs w:val="21"/>
                <w:highlight w:val="none"/>
              </w:rPr>
              <w:t>条款名称</w:t>
            </w:r>
          </w:p>
        </w:tc>
        <w:tc>
          <w:tcPr>
            <w:tcW w:w="2996" w:type="pct"/>
            <w:gridSpan w:val="2"/>
            <w:vAlign w:val="center"/>
          </w:tcPr>
          <w:p w14:paraId="4A39016C">
            <w:pPr>
              <w:wordWrap w:val="0"/>
              <w:jc w:val="center"/>
              <w:rPr>
                <w:rFonts w:hint="eastAsia" w:ascii="宋体" w:hAnsi="宋体"/>
                <w:b/>
                <w:szCs w:val="21"/>
                <w:highlight w:val="none"/>
              </w:rPr>
            </w:pPr>
            <w:r>
              <w:rPr>
                <w:rFonts w:hint="eastAsia" w:ascii="宋体" w:hAnsi="宋体"/>
                <w:b/>
                <w:szCs w:val="21"/>
                <w:highlight w:val="none"/>
              </w:rPr>
              <w:t>编列内容</w:t>
            </w:r>
          </w:p>
        </w:tc>
      </w:tr>
      <w:tr w14:paraId="1A0051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378" w:type="pct"/>
            <w:tcBorders>
              <w:right w:val="single" w:color="auto" w:sz="4" w:space="0"/>
            </w:tcBorders>
            <w:vAlign w:val="center"/>
          </w:tcPr>
          <w:p w14:paraId="5F59B99B">
            <w:pPr>
              <w:wordWrap w:val="0"/>
              <w:jc w:val="center"/>
              <w:rPr>
                <w:rFonts w:hint="eastAsia" w:ascii="宋体" w:hAnsi="宋体"/>
                <w:szCs w:val="21"/>
                <w:highlight w:val="none"/>
              </w:rPr>
            </w:pPr>
            <w:r>
              <w:rPr>
                <w:rFonts w:hint="eastAsia" w:ascii="宋体" w:hAnsi="宋体"/>
                <w:szCs w:val="21"/>
                <w:highlight w:val="none"/>
              </w:rPr>
              <w:t>1</w:t>
            </w:r>
          </w:p>
        </w:tc>
        <w:tc>
          <w:tcPr>
            <w:tcW w:w="462" w:type="pct"/>
            <w:tcBorders>
              <w:left w:val="single" w:color="auto" w:sz="4" w:space="0"/>
            </w:tcBorders>
            <w:vAlign w:val="center"/>
          </w:tcPr>
          <w:p w14:paraId="103269AB">
            <w:pPr>
              <w:wordWrap w:val="0"/>
              <w:jc w:val="center"/>
              <w:rPr>
                <w:rFonts w:hint="eastAsia" w:ascii="宋体" w:hAnsi="宋体"/>
                <w:szCs w:val="21"/>
                <w:highlight w:val="none"/>
              </w:rPr>
            </w:pPr>
            <w:r>
              <w:rPr>
                <w:rFonts w:hint="eastAsia" w:ascii="宋体" w:hAnsi="宋体"/>
                <w:szCs w:val="21"/>
                <w:highlight w:val="none"/>
              </w:rPr>
              <w:t>1.1.2</w:t>
            </w:r>
          </w:p>
        </w:tc>
        <w:tc>
          <w:tcPr>
            <w:tcW w:w="1162" w:type="pct"/>
            <w:vAlign w:val="center"/>
          </w:tcPr>
          <w:p w14:paraId="790C9059">
            <w:pPr>
              <w:wordWrap w:val="0"/>
              <w:jc w:val="center"/>
              <w:rPr>
                <w:rFonts w:hint="eastAsia" w:ascii="宋体" w:hAnsi="宋体"/>
                <w:szCs w:val="21"/>
                <w:highlight w:val="none"/>
              </w:rPr>
            </w:pPr>
            <w:r>
              <w:rPr>
                <w:rFonts w:ascii="宋体" w:hAnsi="宋体"/>
                <w:szCs w:val="21"/>
                <w:highlight w:val="none"/>
              </w:rPr>
              <w:t>招标人</w:t>
            </w:r>
          </w:p>
        </w:tc>
        <w:tc>
          <w:tcPr>
            <w:tcW w:w="2996" w:type="pct"/>
            <w:gridSpan w:val="2"/>
            <w:vAlign w:val="center"/>
          </w:tcPr>
          <w:p w14:paraId="720A8E41">
            <w:pPr>
              <w:wordWrap w:val="0"/>
              <w:rPr>
                <w:rFonts w:hint="eastAsia" w:ascii="宋体" w:hAnsi="宋体"/>
                <w:szCs w:val="21"/>
                <w:highlight w:val="none"/>
              </w:rPr>
            </w:pPr>
            <w:r>
              <w:rPr>
                <w:rFonts w:hint="eastAsia" w:ascii="宋体" w:hAnsi="宋体"/>
                <w:szCs w:val="21"/>
                <w:highlight w:val="none"/>
              </w:rPr>
              <w:t>详见招标公告</w:t>
            </w:r>
          </w:p>
        </w:tc>
      </w:tr>
      <w:tr w14:paraId="301D8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378" w:type="pct"/>
            <w:tcBorders>
              <w:right w:val="single" w:color="auto" w:sz="4" w:space="0"/>
            </w:tcBorders>
            <w:vAlign w:val="center"/>
          </w:tcPr>
          <w:p w14:paraId="19404ED0">
            <w:pPr>
              <w:wordWrap w:val="0"/>
              <w:jc w:val="center"/>
              <w:rPr>
                <w:rFonts w:hint="eastAsia" w:ascii="宋体" w:hAnsi="宋体"/>
                <w:szCs w:val="21"/>
                <w:highlight w:val="none"/>
              </w:rPr>
            </w:pPr>
            <w:r>
              <w:rPr>
                <w:rFonts w:hint="eastAsia" w:ascii="宋体" w:hAnsi="宋体"/>
                <w:szCs w:val="21"/>
                <w:highlight w:val="none"/>
              </w:rPr>
              <w:t>2</w:t>
            </w:r>
          </w:p>
        </w:tc>
        <w:tc>
          <w:tcPr>
            <w:tcW w:w="462" w:type="pct"/>
            <w:tcBorders>
              <w:left w:val="single" w:color="auto" w:sz="4" w:space="0"/>
            </w:tcBorders>
            <w:vAlign w:val="center"/>
          </w:tcPr>
          <w:p w14:paraId="531C4C57">
            <w:pPr>
              <w:wordWrap w:val="0"/>
              <w:jc w:val="center"/>
              <w:rPr>
                <w:rFonts w:hint="eastAsia" w:ascii="宋体" w:hAnsi="宋体"/>
                <w:szCs w:val="21"/>
                <w:highlight w:val="none"/>
              </w:rPr>
            </w:pPr>
            <w:r>
              <w:rPr>
                <w:rFonts w:hint="eastAsia" w:ascii="宋体" w:hAnsi="宋体"/>
                <w:szCs w:val="21"/>
                <w:highlight w:val="none"/>
              </w:rPr>
              <w:t>1.1.3</w:t>
            </w:r>
          </w:p>
        </w:tc>
        <w:tc>
          <w:tcPr>
            <w:tcW w:w="1162" w:type="pct"/>
            <w:vAlign w:val="center"/>
          </w:tcPr>
          <w:p w14:paraId="7FA98A15">
            <w:pPr>
              <w:wordWrap w:val="0"/>
              <w:jc w:val="center"/>
              <w:rPr>
                <w:rFonts w:hint="eastAsia" w:ascii="宋体" w:hAnsi="宋体"/>
                <w:szCs w:val="21"/>
                <w:highlight w:val="none"/>
              </w:rPr>
            </w:pPr>
            <w:r>
              <w:rPr>
                <w:rFonts w:ascii="宋体" w:hAnsi="宋体"/>
                <w:szCs w:val="21"/>
                <w:highlight w:val="none"/>
              </w:rPr>
              <w:t>招标项目名称</w:t>
            </w:r>
          </w:p>
        </w:tc>
        <w:tc>
          <w:tcPr>
            <w:tcW w:w="2996" w:type="pct"/>
            <w:gridSpan w:val="2"/>
            <w:vAlign w:val="center"/>
          </w:tcPr>
          <w:p w14:paraId="262337B9">
            <w:pPr>
              <w:wordWrap w:val="0"/>
              <w:rPr>
                <w:rFonts w:hint="eastAsia" w:ascii="宋体" w:hAnsi="宋体"/>
                <w:szCs w:val="21"/>
                <w:highlight w:val="none"/>
              </w:rPr>
            </w:pPr>
            <w:r>
              <w:rPr>
                <w:rFonts w:hint="eastAsia" w:ascii="宋体" w:hAnsi="宋体"/>
                <w:szCs w:val="21"/>
                <w:highlight w:val="none"/>
              </w:rPr>
              <w:t>详见招标公告</w:t>
            </w:r>
          </w:p>
        </w:tc>
      </w:tr>
      <w:tr w14:paraId="2D2424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378" w:type="pct"/>
            <w:tcBorders>
              <w:right w:val="single" w:color="auto" w:sz="4" w:space="0"/>
            </w:tcBorders>
            <w:vAlign w:val="center"/>
          </w:tcPr>
          <w:p w14:paraId="7758459E">
            <w:pPr>
              <w:wordWrap w:val="0"/>
              <w:jc w:val="center"/>
              <w:rPr>
                <w:rFonts w:hint="eastAsia" w:ascii="宋体" w:hAnsi="宋体"/>
                <w:szCs w:val="21"/>
                <w:highlight w:val="none"/>
              </w:rPr>
            </w:pPr>
            <w:r>
              <w:rPr>
                <w:rFonts w:hint="eastAsia" w:ascii="宋体" w:hAnsi="宋体"/>
                <w:szCs w:val="21"/>
                <w:highlight w:val="none"/>
              </w:rPr>
              <w:t>3</w:t>
            </w:r>
          </w:p>
        </w:tc>
        <w:tc>
          <w:tcPr>
            <w:tcW w:w="462" w:type="pct"/>
            <w:tcBorders>
              <w:left w:val="single" w:color="auto" w:sz="4" w:space="0"/>
            </w:tcBorders>
            <w:vAlign w:val="center"/>
          </w:tcPr>
          <w:p w14:paraId="1073AF2B">
            <w:pPr>
              <w:wordWrap w:val="0"/>
              <w:jc w:val="center"/>
              <w:rPr>
                <w:rFonts w:hint="eastAsia" w:ascii="宋体" w:hAnsi="宋体"/>
                <w:szCs w:val="21"/>
                <w:highlight w:val="none"/>
              </w:rPr>
            </w:pPr>
            <w:r>
              <w:rPr>
                <w:rFonts w:hint="eastAsia" w:ascii="宋体" w:hAnsi="宋体"/>
                <w:szCs w:val="21"/>
                <w:highlight w:val="none"/>
              </w:rPr>
              <w:t>1.3.1</w:t>
            </w:r>
          </w:p>
        </w:tc>
        <w:tc>
          <w:tcPr>
            <w:tcW w:w="1162" w:type="pct"/>
            <w:vAlign w:val="center"/>
          </w:tcPr>
          <w:p w14:paraId="4113C655">
            <w:pPr>
              <w:wordWrap w:val="0"/>
              <w:jc w:val="center"/>
              <w:rPr>
                <w:rFonts w:hint="eastAsia" w:ascii="宋体" w:hAnsi="宋体"/>
                <w:szCs w:val="21"/>
                <w:highlight w:val="none"/>
              </w:rPr>
            </w:pPr>
            <w:r>
              <w:rPr>
                <w:rFonts w:ascii="宋体" w:hAnsi="宋体"/>
                <w:szCs w:val="21"/>
                <w:highlight w:val="none"/>
              </w:rPr>
              <w:t>招标范围</w:t>
            </w:r>
          </w:p>
        </w:tc>
        <w:tc>
          <w:tcPr>
            <w:tcW w:w="2996" w:type="pct"/>
            <w:gridSpan w:val="2"/>
            <w:vAlign w:val="center"/>
          </w:tcPr>
          <w:p w14:paraId="2EAC902F">
            <w:pPr>
              <w:wordWrap w:val="0"/>
              <w:rPr>
                <w:rFonts w:hint="eastAsia" w:ascii="宋体" w:hAnsi="宋体"/>
                <w:szCs w:val="21"/>
                <w:highlight w:val="none"/>
              </w:rPr>
            </w:pPr>
            <w:r>
              <w:rPr>
                <w:rFonts w:hint="eastAsia" w:ascii="宋体" w:hAnsi="宋体"/>
                <w:szCs w:val="21"/>
                <w:highlight w:val="none"/>
              </w:rPr>
              <w:t>详见招标公告</w:t>
            </w:r>
          </w:p>
        </w:tc>
      </w:tr>
      <w:tr w14:paraId="09805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378" w:type="pct"/>
            <w:tcBorders>
              <w:right w:val="single" w:color="auto" w:sz="4" w:space="0"/>
            </w:tcBorders>
            <w:vAlign w:val="center"/>
          </w:tcPr>
          <w:p w14:paraId="5EA1E29D">
            <w:pPr>
              <w:wordWrap w:val="0"/>
              <w:jc w:val="center"/>
              <w:rPr>
                <w:rFonts w:hint="eastAsia" w:ascii="宋体" w:hAnsi="宋体"/>
                <w:szCs w:val="21"/>
                <w:highlight w:val="none"/>
              </w:rPr>
            </w:pPr>
            <w:r>
              <w:rPr>
                <w:rFonts w:hint="eastAsia" w:ascii="宋体" w:hAnsi="宋体"/>
                <w:szCs w:val="21"/>
                <w:highlight w:val="none"/>
              </w:rPr>
              <w:t>4</w:t>
            </w:r>
          </w:p>
        </w:tc>
        <w:tc>
          <w:tcPr>
            <w:tcW w:w="462" w:type="pct"/>
            <w:tcBorders>
              <w:left w:val="single" w:color="auto" w:sz="4" w:space="0"/>
            </w:tcBorders>
            <w:vAlign w:val="center"/>
          </w:tcPr>
          <w:p w14:paraId="037F8239">
            <w:pPr>
              <w:wordWrap w:val="0"/>
              <w:jc w:val="center"/>
              <w:rPr>
                <w:rFonts w:hint="eastAsia" w:ascii="宋体" w:hAnsi="宋体"/>
                <w:szCs w:val="21"/>
                <w:highlight w:val="none"/>
              </w:rPr>
            </w:pPr>
            <w:r>
              <w:rPr>
                <w:rFonts w:hint="eastAsia" w:ascii="宋体" w:hAnsi="宋体"/>
                <w:szCs w:val="21"/>
                <w:highlight w:val="none"/>
              </w:rPr>
              <w:t>1.3.2</w:t>
            </w:r>
          </w:p>
        </w:tc>
        <w:tc>
          <w:tcPr>
            <w:tcW w:w="1162" w:type="pct"/>
            <w:vAlign w:val="center"/>
          </w:tcPr>
          <w:p w14:paraId="4DB3685F">
            <w:pPr>
              <w:wordWrap w:val="0"/>
              <w:jc w:val="center"/>
              <w:rPr>
                <w:rFonts w:hint="eastAsia" w:ascii="宋体" w:hAnsi="宋体"/>
                <w:szCs w:val="21"/>
                <w:highlight w:val="none"/>
              </w:rPr>
            </w:pPr>
            <w:r>
              <w:rPr>
                <w:rFonts w:hint="eastAsia" w:ascii="宋体" w:hAnsi="宋体"/>
                <w:szCs w:val="21"/>
                <w:highlight w:val="none"/>
              </w:rPr>
              <w:t>项目工期（服务期限）</w:t>
            </w:r>
          </w:p>
        </w:tc>
        <w:tc>
          <w:tcPr>
            <w:tcW w:w="2996" w:type="pct"/>
            <w:gridSpan w:val="2"/>
            <w:vAlign w:val="center"/>
          </w:tcPr>
          <w:p w14:paraId="76B7F008">
            <w:pPr>
              <w:wordWrap w:val="0"/>
              <w:rPr>
                <w:rFonts w:hint="eastAsia" w:ascii="宋体" w:hAnsi="宋体"/>
                <w:szCs w:val="21"/>
                <w:highlight w:val="none"/>
              </w:rPr>
            </w:pPr>
            <w:r>
              <w:rPr>
                <w:rFonts w:hint="eastAsia" w:ascii="宋体" w:hAnsi="宋体"/>
                <w:szCs w:val="21"/>
                <w:highlight w:val="none"/>
              </w:rPr>
              <w:t>详见招标公告</w:t>
            </w:r>
          </w:p>
        </w:tc>
      </w:tr>
      <w:tr w14:paraId="6995B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378" w:type="pct"/>
            <w:tcBorders>
              <w:right w:val="single" w:color="auto" w:sz="4" w:space="0"/>
            </w:tcBorders>
            <w:vAlign w:val="center"/>
          </w:tcPr>
          <w:p w14:paraId="1B6A31E3">
            <w:pPr>
              <w:wordWrap w:val="0"/>
              <w:jc w:val="center"/>
              <w:rPr>
                <w:rFonts w:hint="eastAsia" w:ascii="宋体" w:hAnsi="宋体"/>
                <w:szCs w:val="21"/>
                <w:highlight w:val="none"/>
              </w:rPr>
            </w:pPr>
            <w:r>
              <w:rPr>
                <w:rFonts w:hint="eastAsia" w:ascii="宋体" w:hAnsi="宋体"/>
                <w:szCs w:val="21"/>
                <w:highlight w:val="none"/>
              </w:rPr>
              <w:t>5</w:t>
            </w:r>
          </w:p>
        </w:tc>
        <w:tc>
          <w:tcPr>
            <w:tcW w:w="462" w:type="pct"/>
            <w:tcBorders>
              <w:left w:val="single" w:color="auto" w:sz="4" w:space="0"/>
            </w:tcBorders>
            <w:vAlign w:val="center"/>
          </w:tcPr>
          <w:p w14:paraId="540892F4">
            <w:pPr>
              <w:wordWrap w:val="0"/>
              <w:jc w:val="center"/>
              <w:rPr>
                <w:rFonts w:hint="eastAsia" w:ascii="宋体" w:hAnsi="宋体"/>
                <w:szCs w:val="21"/>
                <w:highlight w:val="none"/>
              </w:rPr>
            </w:pPr>
            <w:r>
              <w:rPr>
                <w:rFonts w:hint="eastAsia" w:ascii="宋体" w:hAnsi="宋体"/>
                <w:szCs w:val="21"/>
                <w:highlight w:val="none"/>
              </w:rPr>
              <w:t>1.4.1</w:t>
            </w:r>
          </w:p>
        </w:tc>
        <w:tc>
          <w:tcPr>
            <w:tcW w:w="1162" w:type="pct"/>
            <w:vAlign w:val="center"/>
          </w:tcPr>
          <w:p w14:paraId="67FA6B09">
            <w:pPr>
              <w:wordWrap w:val="0"/>
              <w:jc w:val="center"/>
              <w:rPr>
                <w:rFonts w:hint="eastAsia" w:ascii="宋体" w:hAnsi="宋体"/>
                <w:szCs w:val="21"/>
                <w:highlight w:val="none"/>
              </w:rPr>
            </w:pPr>
            <w:r>
              <w:rPr>
                <w:rFonts w:hint="eastAsia" w:ascii="宋体" w:hAnsi="宋体"/>
                <w:szCs w:val="21"/>
                <w:highlight w:val="none"/>
              </w:rPr>
              <w:t>投标人资格要求</w:t>
            </w:r>
          </w:p>
        </w:tc>
        <w:tc>
          <w:tcPr>
            <w:tcW w:w="2996" w:type="pct"/>
            <w:gridSpan w:val="2"/>
            <w:vAlign w:val="center"/>
          </w:tcPr>
          <w:p w14:paraId="0CE934A7">
            <w:pPr>
              <w:wordWrap w:val="0"/>
              <w:rPr>
                <w:rFonts w:hint="eastAsia" w:ascii="宋体" w:hAnsi="宋体"/>
                <w:szCs w:val="21"/>
                <w:highlight w:val="none"/>
              </w:rPr>
            </w:pPr>
            <w:r>
              <w:rPr>
                <w:rFonts w:hint="eastAsia" w:ascii="宋体" w:hAnsi="宋体"/>
                <w:szCs w:val="21"/>
                <w:highlight w:val="none"/>
              </w:rPr>
              <w:t>详见招标公告</w:t>
            </w:r>
          </w:p>
        </w:tc>
      </w:tr>
      <w:tr w14:paraId="0ADFB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2EE32075">
            <w:pPr>
              <w:wordWrap w:val="0"/>
              <w:jc w:val="center"/>
              <w:rPr>
                <w:rFonts w:hint="eastAsia" w:ascii="宋体" w:hAnsi="宋体"/>
                <w:szCs w:val="21"/>
                <w:highlight w:val="none"/>
              </w:rPr>
            </w:pPr>
            <w:r>
              <w:rPr>
                <w:rFonts w:hint="eastAsia" w:ascii="宋体" w:hAnsi="宋体"/>
                <w:szCs w:val="21"/>
                <w:highlight w:val="none"/>
              </w:rPr>
              <w:t>6</w:t>
            </w:r>
          </w:p>
        </w:tc>
        <w:tc>
          <w:tcPr>
            <w:tcW w:w="462" w:type="pct"/>
            <w:tcBorders>
              <w:left w:val="single" w:color="auto" w:sz="4" w:space="0"/>
            </w:tcBorders>
            <w:vAlign w:val="center"/>
          </w:tcPr>
          <w:p w14:paraId="5A60E39F">
            <w:pPr>
              <w:wordWrap w:val="0"/>
              <w:jc w:val="center"/>
              <w:rPr>
                <w:rFonts w:hint="eastAsia" w:ascii="宋体" w:hAnsi="宋体"/>
                <w:szCs w:val="21"/>
                <w:highlight w:val="none"/>
              </w:rPr>
            </w:pPr>
            <w:r>
              <w:rPr>
                <w:rFonts w:hint="eastAsia" w:ascii="宋体" w:hAnsi="宋体"/>
                <w:szCs w:val="21"/>
                <w:highlight w:val="none"/>
              </w:rPr>
              <w:t>1.4.2</w:t>
            </w:r>
          </w:p>
        </w:tc>
        <w:tc>
          <w:tcPr>
            <w:tcW w:w="1162" w:type="pct"/>
            <w:vAlign w:val="center"/>
          </w:tcPr>
          <w:p w14:paraId="520930AA">
            <w:pPr>
              <w:wordWrap w:val="0"/>
              <w:rPr>
                <w:rFonts w:hint="eastAsia" w:ascii="宋体" w:hAnsi="宋体"/>
                <w:szCs w:val="21"/>
                <w:highlight w:val="none"/>
              </w:rPr>
            </w:pPr>
            <w:r>
              <w:rPr>
                <w:rFonts w:hint="eastAsia" w:ascii="宋体" w:hAnsi="宋体"/>
                <w:szCs w:val="21"/>
                <w:highlight w:val="none"/>
              </w:rPr>
              <w:t>是否接受联合体投标</w:t>
            </w:r>
          </w:p>
        </w:tc>
        <w:tc>
          <w:tcPr>
            <w:tcW w:w="2996" w:type="pct"/>
            <w:gridSpan w:val="2"/>
            <w:vAlign w:val="center"/>
          </w:tcPr>
          <w:p w14:paraId="459CC4CC">
            <w:pPr>
              <w:wordWrap w:val="0"/>
              <w:rPr>
                <w:rFonts w:hint="eastAsia" w:ascii="宋体" w:hAnsi="宋体"/>
                <w:szCs w:val="21"/>
                <w:highlight w:val="none"/>
              </w:rPr>
            </w:pPr>
            <w:r>
              <w:rPr>
                <w:rFonts w:hint="eastAsia" w:ascii="宋体" w:hAnsi="宋体"/>
                <w:szCs w:val="21"/>
                <w:highlight w:val="none"/>
              </w:rPr>
              <w:sym w:font="Wingdings 2" w:char="0052"/>
            </w:r>
            <w:r>
              <w:rPr>
                <w:rFonts w:hint="eastAsia" w:ascii="宋体" w:hAnsi="宋体"/>
                <w:szCs w:val="21"/>
                <w:highlight w:val="none"/>
              </w:rPr>
              <w:t>不接受</w:t>
            </w:r>
          </w:p>
          <w:p w14:paraId="2A369430">
            <w:pPr>
              <w:wordWrap w:val="0"/>
              <w:rPr>
                <w:rFonts w:hint="eastAsia" w:ascii="宋体" w:hAnsi="宋体"/>
                <w:szCs w:val="21"/>
                <w:highlight w:val="none"/>
              </w:rPr>
            </w:pPr>
            <w:r>
              <w:rPr>
                <w:rFonts w:hint="eastAsia" w:ascii="Segoe UI Symbol" w:hAnsi="Segoe UI Symbol" w:cs="Segoe UI Symbol"/>
                <w:szCs w:val="21"/>
                <w:highlight w:val="none"/>
              </w:rPr>
              <w:t>□</w:t>
            </w:r>
            <w:r>
              <w:rPr>
                <w:rFonts w:hint="eastAsia" w:ascii="宋体" w:hAnsi="宋体"/>
                <w:szCs w:val="21"/>
                <w:highlight w:val="none"/>
              </w:rPr>
              <w:t>接受，应满足下列要求：详见招标公告</w:t>
            </w:r>
          </w:p>
        </w:tc>
      </w:tr>
      <w:tr w14:paraId="07AA3C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42EC98D5">
            <w:pPr>
              <w:wordWrap w:val="0"/>
              <w:jc w:val="center"/>
              <w:rPr>
                <w:rFonts w:hint="eastAsia" w:ascii="宋体" w:hAnsi="宋体"/>
                <w:szCs w:val="21"/>
                <w:highlight w:val="none"/>
              </w:rPr>
            </w:pPr>
            <w:r>
              <w:rPr>
                <w:rFonts w:hint="eastAsia" w:ascii="宋体" w:hAnsi="宋体"/>
                <w:szCs w:val="21"/>
                <w:highlight w:val="none"/>
              </w:rPr>
              <w:t>7</w:t>
            </w:r>
          </w:p>
        </w:tc>
        <w:tc>
          <w:tcPr>
            <w:tcW w:w="462" w:type="pct"/>
            <w:tcBorders>
              <w:left w:val="single" w:color="auto" w:sz="4" w:space="0"/>
            </w:tcBorders>
            <w:vAlign w:val="center"/>
          </w:tcPr>
          <w:p w14:paraId="09B00384">
            <w:pPr>
              <w:wordWrap w:val="0"/>
              <w:jc w:val="center"/>
              <w:rPr>
                <w:rFonts w:hint="eastAsia" w:ascii="宋体" w:hAnsi="宋体"/>
                <w:szCs w:val="21"/>
                <w:highlight w:val="none"/>
              </w:rPr>
            </w:pPr>
            <w:r>
              <w:rPr>
                <w:rFonts w:hint="eastAsia" w:ascii="宋体" w:hAnsi="宋体"/>
                <w:szCs w:val="21"/>
                <w:highlight w:val="none"/>
              </w:rPr>
              <w:t>1.10.1</w:t>
            </w:r>
          </w:p>
        </w:tc>
        <w:tc>
          <w:tcPr>
            <w:tcW w:w="1162" w:type="pct"/>
            <w:vAlign w:val="center"/>
          </w:tcPr>
          <w:p w14:paraId="40839427">
            <w:pPr>
              <w:wordWrap w:val="0"/>
              <w:jc w:val="center"/>
              <w:rPr>
                <w:rFonts w:hint="eastAsia" w:ascii="宋体" w:hAnsi="宋体"/>
                <w:szCs w:val="21"/>
                <w:highlight w:val="none"/>
              </w:rPr>
            </w:pPr>
            <w:r>
              <w:rPr>
                <w:rFonts w:ascii="宋体" w:hAnsi="宋体"/>
                <w:szCs w:val="21"/>
                <w:highlight w:val="none"/>
              </w:rPr>
              <w:t>实质性要求和条件</w:t>
            </w:r>
          </w:p>
        </w:tc>
        <w:tc>
          <w:tcPr>
            <w:tcW w:w="2996" w:type="pct"/>
            <w:gridSpan w:val="2"/>
            <w:vAlign w:val="center"/>
          </w:tcPr>
          <w:p w14:paraId="12D774A9">
            <w:pPr>
              <w:wordWrap w:val="0"/>
              <w:rPr>
                <w:rStyle w:val="191"/>
                <w:rFonts w:hint="default"/>
                <w:color w:val="auto"/>
                <w:sz w:val="21"/>
                <w:szCs w:val="21"/>
                <w:highlight w:val="none"/>
              </w:rPr>
            </w:pPr>
            <w:r>
              <w:rPr>
                <w:rStyle w:val="191"/>
                <w:rFonts w:hint="default"/>
                <w:color w:val="auto"/>
                <w:sz w:val="21"/>
                <w:szCs w:val="21"/>
                <w:highlight w:val="none"/>
              </w:rPr>
              <w:t>1、招标文件中规定的</w:t>
            </w:r>
            <w:r>
              <w:rPr>
                <w:rStyle w:val="191"/>
                <w:rFonts w:hint="default"/>
                <w:b/>
                <w:bCs/>
                <w:color w:val="auto"/>
                <w:sz w:val="21"/>
                <w:szCs w:val="21"/>
                <w:highlight w:val="none"/>
              </w:rPr>
              <w:t>否决</w:t>
            </w:r>
            <w:r>
              <w:rPr>
                <w:rStyle w:val="191"/>
                <w:rFonts w:hint="default"/>
                <w:color w:val="auto"/>
                <w:sz w:val="21"/>
                <w:szCs w:val="21"/>
                <w:highlight w:val="none"/>
              </w:rPr>
              <w:t>性条款；</w:t>
            </w:r>
          </w:p>
          <w:p w14:paraId="6EA33EB9">
            <w:pPr>
              <w:wordWrap w:val="0"/>
              <w:rPr>
                <w:rFonts w:hint="eastAsia" w:ascii="宋体" w:hAnsi="宋体"/>
                <w:szCs w:val="21"/>
                <w:highlight w:val="none"/>
              </w:rPr>
            </w:pPr>
            <w:r>
              <w:rPr>
                <w:rStyle w:val="191"/>
                <w:rFonts w:hint="default"/>
                <w:color w:val="auto"/>
                <w:sz w:val="21"/>
                <w:szCs w:val="21"/>
                <w:highlight w:val="none"/>
              </w:rPr>
              <w:t>2、招标文件中标注“★”符号的条款。</w:t>
            </w:r>
          </w:p>
        </w:tc>
      </w:tr>
      <w:tr w14:paraId="69ADC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28DC7611">
            <w:pPr>
              <w:wordWrap w:val="0"/>
              <w:jc w:val="center"/>
              <w:rPr>
                <w:rFonts w:hint="eastAsia" w:ascii="宋体" w:hAnsi="宋体"/>
                <w:szCs w:val="21"/>
                <w:highlight w:val="none"/>
              </w:rPr>
            </w:pPr>
            <w:r>
              <w:rPr>
                <w:rFonts w:hint="eastAsia" w:ascii="宋体" w:hAnsi="宋体"/>
                <w:szCs w:val="21"/>
                <w:highlight w:val="none"/>
              </w:rPr>
              <w:t>8</w:t>
            </w:r>
          </w:p>
        </w:tc>
        <w:tc>
          <w:tcPr>
            <w:tcW w:w="462" w:type="pct"/>
            <w:tcBorders>
              <w:left w:val="single" w:color="auto" w:sz="4" w:space="0"/>
            </w:tcBorders>
            <w:vAlign w:val="center"/>
          </w:tcPr>
          <w:p w14:paraId="2CAA2F90">
            <w:pPr>
              <w:wordWrap w:val="0"/>
              <w:jc w:val="center"/>
              <w:rPr>
                <w:rFonts w:hint="eastAsia" w:ascii="宋体" w:hAnsi="宋体"/>
                <w:szCs w:val="21"/>
                <w:highlight w:val="none"/>
              </w:rPr>
            </w:pPr>
            <w:r>
              <w:rPr>
                <w:rFonts w:ascii="宋体" w:hAnsi="宋体"/>
                <w:szCs w:val="21"/>
                <w:highlight w:val="none"/>
              </w:rPr>
              <w:t>1.1</w:t>
            </w:r>
            <w:r>
              <w:rPr>
                <w:rFonts w:hint="eastAsia" w:ascii="宋体" w:hAnsi="宋体"/>
                <w:szCs w:val="21"/>
                <w:highlight w:val="none"/>
              </w:rPr>
              <w:t>0</w:t>
            </w:r>
            <w:r>
              <w:rPr>
                <w:rFonts w:ascii="宋体" w:hAnsi="宋体"/>
                <w:szCs w:val="21"/>
                <w:highlight w:val="none"/>
              </w:rPr>
              <w:t>.4</w:t>
            </w:r>
          </w:p>
        </w:tc>
        <w:tc>
          <w:tcPr>
            <w:tcW w:w="1162" w:type="pct"/>
            <w:vAlign w:val="center"/>
          </w:tcPr>
          <w:p w14:paraId="17EF626F">
            <w:pPr>
              <w:wordWrap w:val="0"/>
              <w:jc w:val="center"/>
              <w:rPr>
                <w:rFonts w:hint="eastAsia" w:ascii="宋体" w:hAnsi="宋体"/>
                <w:szCs w:val="21"/>
                <w:highlight w:val="none"/>
              </w:rPr>
            </w:pPr>
            <w:r>
              <w:rPr>
                <w:rFonts w:hint="eastAsia" w:ascii="宋体" w:hAnsi="宋体"/>
                <w:szCs w:val="21"/>
                <w:highlight w:val="none"/>
              </w:rPr>
              <w:t>非</w:t>
            </w:r>
            <w:r>
              <w:rPr>
                <w:rFonts w:ascii="宋体" w:hAnsi="宋体"/>
                <w:szCs w:val="21"/>
                <w:highlight w:val="none"/>
              </w:rPr>
              <w:t>实质性要求</w:t>
            </w:r>
            <w:r>
              <w:rPr>
                <w:rFonts w:hint="eastAsia" w:ascii="宋体" w:hAnsi="宋体"/>
                <w:szCs w:val="21"/>
                <w:highlight w:val="none"/>
              </w:rPr>
              <w:t>/</w:t>
            </w:r>
            <w:r>
              <w:rPr>
                <w:rFonts w:ascii="宋体" w:hAnsi="宋体"/>
                <w:szCs w:val="21"/>
                <w:highlight w:val="none"/>
              </w:rPr>
              <w:t>条件允许</w:t>
            </w:r>
            <w:r>
              <w:rPr>
                <w:rFonts w:hint="eastAsia" w:ascii="宋体" w:hAnsi="宋体"/>
                <w:szCs w:val="21"/>
                <w:highlight w:val="none"/>
              </w:rPr>
              <w:t>偏差的</w:t>
            </w:r>
            <w:r>
              <w:rPr>
                <w:rFonts w:ascii="宋体" w:hAnsi="宋体"/>
                <w:szCs w:val="21"/>
                <w:highlight w:val="none"/>
              </w:rPr>
              <w:t>最</w:t>
            </w:r>
            <w:r>
              <w:rPr>
                <w:rFonts w:hint="eastAsia" w:ascii="宋体" w:hAnsi="宋体"/>
                <w:szCs w:val="21"/>
                <w:highlight w:val="none"/>
              </w:rPr>
              <w:t>高</w:t>
            </w:r>
            <w:r>
              <w:rPr>
                <w:rFonts w:ascii="宋体" w:hAnsi="宋体"/>
                <w:szCs w:val="21"/>
                <w:highlight w:val="none"/>
              </w:rPr>
              <w:t>项数</w:t>
            </w:r>
          </w:p>
        </w:tc>
        <w:tc>
          <w:tcPr>
            <w:tcW w:w="2996" w:type="pct"/>
            <w:gridSpan w:val="2"/>
            <w:vAlign w:val="center"/>
          </w:tcPr>
          <w:p w14:paraId="559FFBDD">
            <w:pPr>
              <w:wordWrap w:val="0"/>
              <w:rPr>
                <w:rStyle w:val="191"/>
                <w:rFonts w:hint="default"/>
                <w:color w:val="auto"/>
                <w:sz w:val="21"/>
                <w:szCs w:val="21"/>
                <w:highlight w:val="none"/>
              </w:rPr>
            </w:pPr>
            <w:r>
              <w:rPr>
                <w:rStyle w:val="191"/>
                <w:rFonts w:hint="default"/>
                <w:color w:val="auto"/>
                <w:sz w:val="21"/>
                <w:szCs w:val="21"/>
                <w:highlight w:val="none"/>
              </w:rPr>
              <w:t>偏差范围：非实质性要求/条件</w:t>
            </w:r>
          </w:p>
          <w:p w14:paraId="758E2852">
            <w:pPr>
              <w:wordWrap w:val="0"/>
              <w:rPr>
                <w:rStyle w:val="191"/>
                <w:rFonts w:hint="default"/>
                <w:color w:val="auto"/>
                <w:sz w:val="21"/>
                <w:szCs w:val="21"/>
                <w:highlight w:val="none"/>
              </w:rPr>
            </w:pPr>
            <w:r>
              <w:rPr>
                <w:rStyle w:val="191"/>
                <w:rFonts w:hint="default"/>
                <w:color w:val="auto"/>
                <w:sz w:val="21"/>
                <w:szCs w:val="21"/>
                <w:highlight w:val="none"/>
              </w:rPr>
              <w:t>最高项数：偏差项数之和</w:t>
            </w:r>
            <w:r>
              <w:rPr>
                <w:rFonts w:hint="eastAsia" w:ascii="宋体" w:hAnsi="宋体"/>
                <w:szCs w:val="21"/>
                <w:highlight w:val="none"/>
              </w:rPr>
              <w:t>≥10项将</w:t>
            </w:r>
            <w:r>
              <w:rPr>
                <w:rFonts w:hint="eastAsia" w:ascii="宋体" w:hAnsi="宋体"/>
                <w:b/>
                <w:bCs/>
                <w:szCs w:val="21"/>
                <w:highlight w:val="none"/>
              </w:rPr>
              <w:t>否决</w:t>
            </w:r>
            <w:r>
              <w:rPr>
                <w:rFonts w:hint="eastAsia" w:ascii="宋体" w:hAnsi="宋体"/>
                <w:szCs w:val="21"/>
                <w:highlight w:val="none"/>
              </w:rPr>
              <w:t>投标。相同内容不重复计算项数。</w:t>
            </w:r>
          </w:p>
        </w:tc>
      </w:tr>
      <w:tr w14:paraId="4E739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4A9A8366">
            <w:pPr>
              <w:wordWrap w:val="0"/>
              <w:jc w:val="center"/>
              <w:rPr>
                <w:rFonts w:hint="eastAsia" w:ascii="宋体" w:hAnsi="宋体"/>
                <w:szCs w:val="21"/>
                <w:highlight w:val="none"/>
              </w:rPr>
            </w:pPr>
            <w:r>
              <w:rPr>
                <w:rFonts w:hint="eastAsia" w:ascii="宋体" w:hAnsi="宋体"/>
                <w:szCs w:val="21"/>
                <w:highlight w:val="none"/>
              </w:rPr>
              <w:t>9</w:t>
            </w:r>
          </w:p>
        </w:tc>
        <w:tc>
          <w:tcPr>
            <w:tcW w:w="462" w:type="pct"/>
            <w:tcBorders>
              <w:left w:val="single" w:color="auto" w:sz="4" w:space="0"/>
            </w:tcBorders>
            <w:vAlign w:val="center"/>
          </w:tcPr>
          <w:p w14:paraId="24AFC236">
            <w:pPr>
              <w:wordWrap w:val="0"/>
              <w:jc w:val="center"/>
              <w:rPr>
                <w:rFonts w:hint="eastAsia" w:ascii="宋体" w:hAnsi="宋体"/>
                <w:szCs w:val="21"/>
                <w:highlight w:val="none"/>
              </w:rPr>
            </w:pPr>
            <w:r>
              <w:rPr>
                <w:rFonts w:hint="eastAsia" w:ascii="宋体" w:hAnsi="宋体"/>
                <w:szCs w:val="21"/>
                <w:highlight w:val="none"/>
              </w:rPr>
              <w:t>2.1</w:t>
            </w:r>
          </w:p>
        </w:tc>
        <w:tc>
          <w:tcPr>
            <w:tcW w:w="1162" w:type="pct"/>
            <w:vAlign w:val="center"/>
          </w:tcPr>
          <w:p w14:paraId="05BA6983">
            <w:pPr>
              <w:wordWrap w:val="0"/>
              <w:jc w:val="center"/>
              <w:rPr>
                <w:rFonts w:hint="eastAsia" w:ascii="宋体" w:hAnsi="宋体"/>
                <w:szCs w:val="21"/>
                <w:highlight w:val="none"/>
              </w:rPr>
            </w:pPr>
            <w:r>
              <w:rPr>
                <w:rFonts w:ascii="宋体" w:hAnsi="宋体"/>
                <w:szCs w:val="21"/>
                <w:highlight w:val="none"/>
              </w:rPr>
              <w:t>构成招标文件的</w:t>
            </w:r>
          </w:p>
          <w:p w14:paraId="5B6E7C89">
            <w:pPr>
              <w:wordWrap w:val="0"/>
              <w:jc w:val="center"/>
              <w:rPr>
                <w:rFonts w:hint="eastAsia" w:ascii="宋体" w:hAnsi="宋体"/>
                <w:szCs w:val="21"/>
                <w:highlight w:val="none"/>
              </w:rPr>
            </w:pPr>
            <w:r>
              <w:rPr>
                <w:rFonts w:ascii="宋体" w:hAnsi="宋体"/>
                <w:szCs w:val="21"/>
                <w:highlight w:val="none"/>
              </w:rPr>
              <w:t>其他资料</w:t>
            </w:r>
          </w:p>
        </w:tc>
        <w:tc>
          <w:tcPr>
            <w:tcW w:w="2996" w:type="pct"/>
            <w:gridSpan w:val="2"/>
            <w:vAlign w:val="center"/>
          </w:tcPr>
          <w:p w14:paraId="38AC8B95">
            <w:pPr>
              <w:wordWrap w:val="0"/>
              <w:rPr>
                <w:rFonts w:hint="eastAsia" w:ascii="宋体" w:hAnsi="宋体"/>
                <w:szCs w:val="21"/>
                <w:highlight w:val="none"/>
              </w:rPr>
            </w:pPr>
            <w:r>
              <w:rPr>
                <w:rFonts w:hint="eastAsia" w:ascii="宋体" w:hAnsi="宋体"/>
                <w:szCs w:val="21"/>
                <w:highlight w:val="none"/>
              </w:rPr>
              <w:t>招标澄清、修改、补充公告等（如有）</w:t>
            </w:r>
          </w:p>
        </w:tc>
      </w:tr>
      <w:tr w14:paraId="60339A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438C3CA0">
            <w:pPr>
              <w:wordWrap w:val="0"/>
              <w:jc w:val="center"/>
              <w:rPr>
                <w:rFonts w:hint="eastAsia" w:ascii="宋体" w:hAnsi="宋体"/>
                <w:szCs w:val="21"/>
                <w:highlight w:val="none"/>
              </w:rPr>
            </w:pPr>
            <w:r>
              <w:rPr>
                <w:rFonts w:hint="eastAsia" w:ascii="宋体" w:hAnsi="宋体"/>
                <w:szCs w:val="21"/>
                <w:highlight w:val="none"/>
              </w:rPr>
              <w:t>10</w:t>
            </w:r>
          </w:p>
        </w:tc>
        <w:tc>
          <w:tcPr>
            <w:tcW w:w="462" w:type="pct"/>
            <w:tcBorders>
              <w:left w:val="single" w:color="auto" w:sz="4" w:space="0"/>
            </w:tcBorders>
            <w:vAlign w:val="center"/>
          </w:tcPr>
          <w:p w14:paraId="75FE90C0">
            <w:pPr>
              <w:wordWrap w:val="0"/>
              <w:jc w:val="center"/>
              <w:rPr>
                <w:rFonts w:hint="eastAsia" w:ascii="宋体" w:hAnsi="宋体"/>
                <w:szCs w:val="21"/>
                <w:highlight w:val="none"/>
              </w:rPr>
            </w:pPr>
            <w:r>
              <w:rPr>
                <w:rFonts w:hint="eastAsia" w:ascii="宋体" w:hAnsi="宋体"/>
                <w:szCs w:val="21"/>
                <w:highlight w:val="none"/>
              </w:rPr>
              <w:t>2.2.1</w:t>
            </w:r>
          </w:p>
        </w:tc>
        <w:tc>
          <w:tcPr>
            <w:tcW w:w="1162" w:type="pct"/>
            <w:vAlign w:val="center"/>
          </w:tcPr>
          <w:p w14:paraId="420412A8">
            <w:pPr>
              <w:wordWrap w:val="0"/>
              <w:jc w:val="center"/>
              <w:rPr>
                <w:rFonts w:hint="eastAsia" w:ascii="宋体" w:hAnsi="宋体"/>
                <w:szCs w:val="21"/>
                <w:highlight w:val="none"/>
              </w:rPr>
            </w:pPr>
            <w:r>
              <w:rPr>
                <w:rFonts w:ascii="宋体" w:hAnsi="宋体"/>
                <w:szCs w:val="21"/>
                <w:highlight w:val="none"/>
              </w:rPr>
              <w:t>投标人要求澄清招标文件</w:t>
            </w:r>
            <w:r>
              <w:rPr>
                <w:rFonts w:hint="eastAsia" w:ascii="宋体" w:hAnsi="宋体"/>
                <w:szCs w:val="21"/>
                <w:highlight w:val="none"/>
              </w:rPr>
              <w:t>时间和形式</w:t>
            </w:r>
          </w:p>
        </w:tc>
        <w:tc>
          <w:tcPr>
            <w:tcW w:w="2996" w:type="pct"/>
            <w:gridSpan w:val="2"/>
            <w:vAlign w:val="center"/>
          </w:tcPr>
          <w:p w14:paraId="314C8914">
            <w:pPr>
              <w:wordWrap w:val="0"/>
              <w:rPr>
                <w:rFonts w:hint="eastAsia" w:ascii="宋体" w:hAnsi="宋体"/>
                <w:szCs w:val="21"/>
                <w:highlight w:val="none"/>
              </w:rPr>
            </w:pPr>
            <w:r>
              <w:rPr>
                <w:rFonts w:hint="eastAsia" w:ascii="宋体" w:hAnsi="宋体"/>
                <w:szCs w:val="21"/>
                <w:highlight w:val="none"/>
              </w:rPr>
              <w:t>详见招标公告</w:t>
            </w:r>
          </w:p>
        </w:tc>
      </w:tr>
      <w:tr w14:paraId="296F4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36ACEA56">
            <w:pPr>
              <w:wordWrap w:val="0"/>
              <w:jc w:val="center"/>
              <w:rPr>
                <w:rFonts w:hint="eastAsia" w:ascii="宋体" w:hAnsi="宋体"/>
                <w:szCs w:val="21"/>
                <w:highlight w:val="none"/>
              </w:rPr>
            </w:pPr>
            <w:r>
              <w:rPr>
                <w:rFonts w:hint="eastAsia" w:ascii="宋体" w:hAnsi="宋体"/>
                <w:szCs w:val="21"/>
                <w:highlight w:val="none"/>
              </w:rPr>
              <w:t>11</w:t>
            </w:r>
          </w:p>
        </w:tc>
        <w:tc>
          <w:tcPr>
            <w:tcW w:w="462" w:type="pct"/>
            <w:tcBorders>
              <w:left w:val="single" w:color="auto" w:sz="4" w:space="0"/>
            </w:tcBorders>
            <w:vAlign w:val="center"/>
          </w:tcPr>
          <w:p w14:paraId="22A6B2DF">
            <w:pPr>
              <w:wordWrap w:val="0"/>
              <w:jc w:val="center"/>
              <w:rPr>
                <w:rFonts w:hint="eastAsia" w:ascii="宋体" w:hAnsi="宋体"/>
                <w:szCs w:val="21"/>
                <w:highlight w:val="none"/>
              </w:rPr>
            </w:pPr>
            <w:r>
              <w:rPr>
                <w:rFonts w:hint="eastAsia" w:ascii="宋体" w:hAnsi="宋体"/>
                <w:szCs w:val="21"/>
                <w:highlight w:val="none"/>
              </w:rPr>
              <w:t>2.2.2</w:t>
            </w:r>
          </w:p>
        </w:tc>
        <w:tc>
          <w:tcPr>
            <w:tcW w:w="1162" w:type="pct"/>
            <w:vAlign w:val="center"/>
          </w:tcPr>
          <w:p w14:paraId="7028CF61">
            <w:pPr>
              <w:wordWrap w:val="0"/>
              <w:jc w:val="center"/>
              <w:rPr>
                <w:rFonts w:hint="eastAsia" w:ascii="宋体" w:hAnsi="宋体"/>
                <w:szCs w:val="21"/>
                <w:highlight w:val="none"/>
              </w:rPr>
            </w:pPr>
            <w:r>
              <w:rPr>
                <w:rFonts w:ascii="宋体" w:hAnsi="宋体"/>
                <w:szCs w:val="21"/>
                <w:highlight w:val="none"/>
              </w:rPr>
              <w:t>招标文件澄清发出的形式</w:t>
            </w:r>
          </w:p>
        </w:tc>
        <w:tc>
          <w:tcPr>
            <w:tcW w:w="2996" w:type="pct"/>
            <w:gridSpan w:val="2"/>
            <w:vAlign w:val="center"/>
          </w:tcPr>
          <w:p w14:paraId="68A8A92F">
            <w:pPr>
              <w:wordWrap w:val="0"/>
              <w:rPr>
                <w:rFonts w:hint="eastAsia" w:ascii="宋体" w:hAnsi="宋体"/>
                <w:szCs w:val="21"/>
                <w:highlight w:val="none"/>
              </w:rPr>
            </w:pPr>
            <w:r>
              <w:rPr>
                <w:rFonts w:hint="eastAsia" w:ascii="宋体" w:hAnsi="宋体"/>
                <w:szCs w:val="21"/>
                <w:highlight w:val="none"/>
              </w:rPr>
              <w:t>详见招标公告</w:t>
            </w:r>
          </w:p>
        </w:tc>
      </w:tr>
      <w:tr w14:paraId="7115D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2E146070">
            <w:pPr>
              <w:wordWrap w:val="0"/>
              <w:jc w:val="center"/>
              <w:rPr>
                <w:rFonts w:hint="eastAsia" w:ascii="宋体" w:hAnsi="宋体"/>
                <w:szCs w:val="21"/>
                <w:highlight w:val="none"/>
              </w:rPr>
            </w:pPr>
            <w:r>
              <w:rPr>
                <w:rFonts w:hint="eastAsia" w:ascii="宋体" w:hAnsi="宋体"/>
                <w:szCs w:val="21"/>
                <w:highlight w:val="none"/>
              </w:rPr>
              <w:t>12</w:t>
            </w:r>
          </w:p>
        </w:tc>
        <w:tc>
          <w:tcPr>
            <w:tcW w:w="462" w:type="pct"/>
            <w:tcBorders>
              <w:left w:val="single" w:color="auto" w:sz="4" w:space="0"/>
            </w:tcBorders>
            <w:vAlign w:val="center"/>
          </w:tcPr>
          <w:p w14:paraId="5EC4817A">
            <w:pPr>
              <w:wordWrap w:val="0"/>
              <w:jc w:val="center"/>
              <w:rPr>
                <w:rFonts w:hint="eastAsia" w:ascii="宋体" w:hAnsi="宋体"/>
                <w:szCs w:val="21"/>
                <w:highlight w:val="none"/>
              </w:rPr>
            </w:pPr>
            <w:r>
              <w:rPr>
                <w:rFonts w:hint="eastAsia" w:ascii="宋体" w:hAnsi="宋体"/>
                <w:szCs w:val="21"/>
                <w:highlight w:val="none"/>
              </w:rPr>
              <w:t>2.3.1</w:t>
            </w:r>
          </w:p>
        </w:tc>
        <w:tc>
          <w:tcPr>
            <w:tcW w:w="1162" w:type="pct"/>
            <w:vAlign w:val="center"/>
          </w:tcPr>
          <w:p w14:paraId="33A80887">
            <w:pPr>
              <w:wordWrap w:val="0"/>
              <w:jc w:val="center"/>
              <w:rPr>
                <w:rFonts w:hint="eastAsia" w:ascii="宋体" w:hAnsi="宋体"/>
                <w:szCs w:val="21"/>
                <w:highlight w:val="none"/>
              </w:rPr>
            </w:pPr>
            <w:r>
              <w:rPr>
                <w:rFonts w:ascii="宋体" w:hAnsi="宋体"/>
                <w:szCs w:val="21"/>
                <w:highlight w:val="none"/>
              </w:rPr>
              <w:t>招标文件修改发出的形式</w:t>
            </w:r>
          </w:p>
        </w:tc>
        <w:tc>
          <w:tcPr>
            <w:tcW w:w="2996" w:type="pct"/>
            <w:gridSpan w:val="2"/>
            <w:vAlign w:val="center"/>
          </w:tcPr>
          <w:p w14:paraId="505BE966">
            <w:pPr>
              <w:wordWrap w:val="0"/>
              <w:rPr>
                <w:rFonts w:hint="eastAsia" w:ascii="宋体" w:hAnsi="宋体"/>
                <w:szCs w:val="21"/>
                <w:highlight w:val="none"/>
              </w:rPr>
            </w:pPr>
            <w:r>
              <w:rPr>
                <w:rFonts w:hint="eastAsia" w:ascii="宋体" w:hAnsi="宋体"/>
                <w:szCs w:val="21"/>
                <w:highlight w:val="none"/>
              </w:rPr>
              <w:t>详见招标公告</w:t>
            </w:r>
          </w:p>
        </w:tc>
      </w:tr>
      <w:tr w14:paraId="33CD9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6EDB68BF">
            <w:pPr>
              <w:wordWrap w:val="0"/>
              <w:jc w:val="center"/>
              <w:rPr>
                <w:rFonts w:hint="eastAsia" w:ascii="宋体" w:hAnsi="宋体"/>
                <w:szCs w:val="21"/>
                <w:highlight w:val="none"/>
              </w:rPr>
            </w:pPr>
            <w:r>
              <w:rPr>
                <w:rFonts w:hint="eastAsia" w:ascii="宋体" w:hAnsi="宋体"/>
                <w:szCs w:val="21"/>
                <w:highlight w:val="none"/>
              </w:rPr>
              <w:t>13</w:t>
            </w:r>
          </w:p>
        </w:tc>
        <w:tc>
          <w:tcPr>
            <w:tcW w:w="462" w:type="pct"/>
            <w:tcBorders>
              <w:left w:val="single" w:color="auto" w:sz="4" w:space="0"/>
            </w:tcBorders>
            <w:vAlign w:val="center"/>
          </w:tcPr>
          <w:p w14:paraId="724E475E">
            <w:pPr>
              <w:wordWrap w:val="0"/>
              <w:jc w:val="center"/>
              <w:rPr>
                <w:rFonts w:hint="eastAsia" w:ascii="宋体" w:hAnsi="宋体"/>
                <w:szCs w:val="21"/>
                <w:highlight w:val="none"/>
              </w:rPr>
            </w:pPr>
            <w:r>
              <w:rPr>
                <w:rFonts w:hint="eastAsia" w:ascii="宋体" w:hAnsi="宋体"/>
                <w:szCs w:val="21"/>
                <w:highlight w:val="none"/>
              </w:rPr>
              <w:t>3.2.4</w:t>
            </w:r>
          </w:p>
        </w:tc>
        <w:tc>
          <w:tcPr>
            <w:tcW w:w="1162" w:type="pct"/>
            <w:vAlign w:val="center"/>
          </w:tcPr>
          <w:p w14:paraId="4014D536">
            <w:pPr>
              <w:wordWrap w:val="0"/>
              <w:jc w:val="center"/>
              <w:rPr>
                <w:rFonts w:hint="eastAsia" w:ascii="宋体" w:hAnsi="宋体"/>
                <w:szCs w:val="21"/>
                <w:highlight w:val="none"/>
              </w:rPr>
            </w:pPr>
            <w:r>
              <w:rPr>
                <w:rFonts w:hint="eastAsia" w:hAnsi="宋体"/>
                <w:szCs w:val="21"/>
                <w:highlight w:val="none"/>
              </w:rPr>
              <w:t>最高投标限价</w:t>
            </w:r>
          </w:p>
        </w:tc>
        <w:tc>
          <w:tcPr>
            <w:tcW w:w="2996" w:type="pct"/>
            <w:gridSpan w:val="2"/>
            <w:vAlign w:val="center"/>
          </w:tcPr>
          <w:p w14:paraId="7A446064">
            <w:pPr>
              <w:wordWrap w:val="0"/>
              <w:rPr>
                <w:rFonts w:hint="eastAsia" w:ascii="宋体" w:hAnsi="宋体"/>
                <w:szCs w:val="21"/>
                <w:highlight w:val="none"/>
              </w:rPr>
            </w:pPr>
            <w:r>
              <w:rPr>
                <w:rFonts w:hint="eastAsia" w:ascii="宋体" w:hAnsi="宋体"/>
                <w:szCs w:val="21"/>
                <w:highlight w:val="none"/>
              </w:rPr>
              <w:t>本项目最高投标限价（含税）为：</w:t>
            </w:r>
            <w:r>
              <w:rPr>
                <w:rFonts w:hint="eastAsia" w:ascii="宋体" w:hAnsi="宋体" w:cs="宋体"/>
                <w:snapToGrid w:val="0"/>
                <w:kern w:val="0"/>
                <w:szCs w:val="21"/>
                <w:highlight w:val="none"/>
                <w:lang w:val="en-US" w:eastAsia="zh-CN"/>
              </w:rPr>
              <w:t>3725084.58</w:t>
            </w:r>
            <w:r>
              <w:rPr>
                <w:rFonts w:hint="eastAsia" w:ascii="宋体" w:hAnsi="宋体" w:cs="宋体"/>
                <w:snapToGrid w:val="0"/>
                <w:kern w:val="0"/>
                <w:szCs w:val="21"/>
                <w:highlight w:val="none"/>
              </w:rPr>
              <w:t>元。</w:t>
            </w:r>
          </w:p>
          <w:p w14:paraId="2C32CC1F">
            <w:pPr>
              <w:wordWrap w:val="0"/>
              <w:rPr>
                <w:rFonts w:hint="eastAsia" w:ascii="宋体" w:hAnsi="宋体"/>
                <w:szCs w:val="21"/>
                <w:highlight w:val="none"/>
              </w:rPr>
            </w:pPr>
            <w:r>
              <w:rPr>
                <w:rFonts w:hint="eastAsia" w:ascii="宋体" w:hAnsi="宋体"/>
                <w:szCs w:val="21"/>
                <w:highlight w:val="none"/>
              </w:rPr>
              <w:t>投标人在投标时，不超过最高投标限价的投标报价方为有效报价。</w:t>
            </w:r>
          </w:p>
        </w:tc>
      </w:tr>
      <w:tr w14:paraId="050D9E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71CF8599">
            <w:pPr>
              <w:wordWrap w:val="0"/>
              <w:jc w:val="center"/>
              <w:rPr>
                <w:rFonts w:hint="eastAsia" w:ascii="宋体" w:hAnsi="宋体"/>
                <w:szCs w:val="21"/>
                <w:highlight w:val="none"/>
              </w:rPr>
            </w:pPr>
            <w:r>
              <w:rPr>
                <w:rFonts w:hint="eastAsia" w:ascii="宋体" w:hAnsi="宋体"/>
                <w:szCs w:val="21"/>
                <w:highlight w:val="none"/>
              </w:rPr>
              <w:t>14</w:t>
            </w:r>
          </w:p>
        </w:tc>
        <w:tc>
          <w:tcPr>
            <w:tcW w:w="462" w:type="pct"/>
            <w:tcBorders>
              <w:left w:val="single" w:color="auto" w:sz="4" w:space="0"/>
            </w:tcBorders>
            <w:vAlign w:val="center"/>
          </w:tcPr>
          <w:p w14:paraId="41452DDA">
            <w:pPr>
              <w:wordWrap w:val="0"/>
              <w:jc w:val="center"/>
              <w:rPr>
                <w:rFonts w:hint="eastAsia" w:ascii="宋体" w:hAnsi="宋体"/>
                <w:szCs w:val="21"/>
                <w:highlight w:val="none"/>
              </w:rPr>
            </w:pPr>
            <w:r>
              <w:rPr>
                <w:rFonts w:hint="eastAsia" w:ascii="宋体" w:hAnsi="宋体"/>
                <w:szCs w:val="21"/>
                <w:highlight w:val="none"/>
              </w:rPr>
              <w:t>3.2.6</w:t>
            </w:r>
          </w:p>
        </w:tc>
        <w:tc>
          <w:tcPr>
            <w:tcW w:w="1162" w:type="pct"/>
            <w:vAlign w:val="center"/>
          </w:tcPr>
          <w:p w14:paraId="15FCD3FF">
            <w:pPr>
              <w:wordWrap w:val="0"/>
              <w:jc w:val="center"/>
              <w:rPr>
                <w:rFonts w:hint="eastAsia" w:ascii="宋体" w:hAnsi="宋体"/>
                <w:szCs w:val="21"/>
                <w:highlight w:val="none"/>
              </w:rPr>
            </w:pPr>
            <w:r>
              <w:rPr>
                <w:rFonts w:hint="eastAsia" w:ascii="宋体" w:hAnsi="宋体"/>
                <w:szCs w:val="21"/>
                <w:highlight w:val="none"/>
              </w:rPr>
              <w:t>投标报价的其他要求</w:t>
            </w:r>
          </w:p>
        </w:tc>
        <w:tc>
          <w:tcPr>
            <w:tcW w:w="2996" w:type="pct"/>
            <w:gridSpan w:val="2"/>
            <w:vAlign w:val="center"/>
          </w:tcPr>
          <w:p w14:paraId="1F5DA246">
            <w:pPr>
              <w:wordWrap w:val="0"/>
              <w:rPr>
                <w:rFonts w:hint="eastAsia" w:ascii="宋体" w:hAnsi="宋体"/>
                <w:szCs w:val="21"/>
                <w:highlight w:val="none"/>
              </w:rPr>
            </w:pPr>
            <w:r>
              <w:rPr>
                <w:rFonts w:hint="eastAsia" w:ascii="宋体" w:hAnsi="宋体"/>
                <w:szCs w:val="21"/>
                <w:highlight w:val="none"/>
              </w:rPr>
              <w:t>1、投标报价是指为完成合同文件约定的招标项目内容所发生的全部费用。</w:t>
            </w:r>
          </w:p>
          <w:p w14:paraId="66271997">
            <w:pPr>
              <w:wordWrap w:val="0"/>
              <w:rPr>
                <w:rFonts w:hint="eastAsia" w:ascii="宋体" w:hAnsi="宋体"/>
                <w:szCs w:val="21"/>
                <w:highlight w:val="none"/>
              </w:rPr>
            </w:pPr>
            <w:r>
              <w:rPr>
                <w:rFonts w:hint="eastAsia" w:ascii="宋体" w:hAnsi="宋体"/>
                <w:szCs w:val="21"/>
                <w:highlight w:val="none"/>
              </w:rPr>
              <w:t>2、在合同谈判或履行期间，如发现投标报价有漏缺项、缺件，中标人应无条件无偿补齐。履行合同所需的一切费用，视为已包含在投标报价中，并且不因此而影响交付招标人使用的时间。由于明细报价填报不完整、不清楚或存在</w:t>
            </w:r>
            <w:r>
              <w:rPr>
                <w:rFonts w:hint="eastAsia" w:ascii="宋体" w:hAnsi="宋体"/>
                <w:szCs w:val="21"/>
                <w:highlight w:val="none"/>
                <w:lang w:eastAsia="zh-CN"/>
              </w:rPr>
              <w:t>其他</w:t>
            </w:r>
            <w:r>
              <w:rPr>
                <w:rFonts w:hint="eastAsia" w:ascii="宋体" w:hAnsi="宋体"/>
                <w:szCs w:val="21"/>
                <w:highlight w:val="none"/>
              </w:rPr>
              <w:t>任何失误，所导致的任何不利后果均应当由投标人自行承担。</w:t>
            </w:r>
          </w:p>
        </w:tc>
      </w:tr>
      <w:tr w14:paraId="24EAB7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768A7799">
            <w:pPr>
              <w:wordWrap w:val="0"/>
              <w:jc w:val="center"/>
              <w:rPr>
                <w:rFonts w:hint="eastAsia" w:ascii="宋体" w:hAnsi="宋体"/>
                <w:szCs w:val="21"/>
                <w:highlight w:val="none"/>
              </w:rPr>
            </w:pPr>
            <w:r>
              <w:rPr>
                <w:rFonts w:hint="eastAsia" w:ascii="宋体" w:hAnsi="宋体"/>
                <w:szCs w:val="21"/>
                <w:highlight w:val="none"/>
              </w:rPr>
              <w:t>15</w:t>
            </w:r>
          </w:p>
        </w:tc>
        <w:tc>
          <w:tcPr>
            <w:tcW w:w="462" w:type="pct"/>
            <w:tcBorders>
              <w:left w:val="single" w:color="auto" w:sz="4" w:space="0"/>
            </w:tcBorders>
            <w:vAlign w:val="center"/>
          </w:tcPr>
          <w:p w14:paraId="391B19E0">
            <w:pPr>
              <w:wordWrap w:val="0"/>
              <w:jc w:val="center"/>
              <w:rPr>
                <w:rFonts w:hint="eastAsia" w:ascii="宋体" w:hAnsi="宋体"/>
                <w:szCs w:val="21"/>
                <w:highlight w:val="none"/>
              </w:rPr>
            </w:pPr>
            <w:r>
              <w:rPr>
                <w:rFonts w:hint="eastAsia" w:ascii="宋体" w:hAnsi="宋体"/>
                <w:szCs w:val="21"/>
                <w:highlight w:val="none"/>
              </w:rPr>
              <w:t>3.3.1</w:t>
            </w:r>
          </w:p>
        </w:tc>
        <w:tc>
          <w:tcPr>
            <w:tcW w:w="1162" w:type="pct"/>
            <w:vAlign w:val="center"/>
          </w:tcPr>
          <w:p w14:paraId="5FBC726D">
            <w:pPr>
              <w:wordWrap w:val="0"/>
              <w:jc w:val="center"/>
              <w:rPr>
                <w:rFonts w:hint="eastAsia" w:ascii="宋体" w:hAnsi="宋体"/>
                <w:szCs w:val="21"/>
                <w:highlight w:val="none"/>
              </w:rPr>
            </w:pPr>
            <w:r>
              <w:rPr>
                <w:rFonts w:hint="eastAsia" w:ascii="宋体" w:hAnsi="宋体"/>
                <w:szCs w:val="21"/>
                <w:highlight w:val="none"/>
              </w:rPr>
              <w:t>投标有效期</w:t>
            </w:r>
          </w:p>
        </w:tc>
        <w:tc>
          <w:tcPr>
            <w:tcW w:w="2996" w:type="pct"/>
            <w:gridSpan w:val="2"/>
            <w:vAlign w:val="center"/>
          </w:tcPr>
          <w:p w14:paraId="5B7EA772">
            <w:pPr>
              <w:wordWrap w:val="0"/>
              <w:rPr>
                <w:rFonts w:hint="eastAsia" w:ascii="宋体" w:hAnsi="宋体"/>
                <w:szCs w:val="21"/>
                <w:highlight w:val="none"/>
              </w:rPr>
            </w:pPr>
            <w:r>
              <w:rPr>
                <w:rFonts w:hint="eastAsia" w:ascii="宋体" w:hAnsi="宋体"/>
                <w:szCs w:val="21"/>
                <w:highlight w:val="none"/>
              </w:rPr>
              <w:t>180日历天，从投标截止之日起算。</w:t>
            </w:r>
          </w:p>
        </w:tc>
      </w:tr>
      <w:tr w14:paraId="1F612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5B820F5D">
            <w:pPr>
              <w:wordWrap w:val="0"/>
              <w:jc w:val="center"/>
              <w:rPr>
                <w:rFonts w:hint="eastAsia" w:ascii="宋体" w:hAnsi="宋体"/>
                <w:szCs w:val="21"/>
                <w:highlight w:val="none"/>
              </w:rPr>
            </w:pPr>
            <w:r>
              <w:rPr>
                <w:rFonts w:hint="eastAsia" w:ascii="宋体" w:hAnsi="宋体"/>
                <w:szCs w:val="21"/>
                <w:highlight w:val="none"/>
              </w:rPr>
              <w:t>16</w:t>
            </w:r>
          </w:p>
        </w:tc>
        <w:tc>
          <w:tcPr>
            <w:tcW w:w="462" w:type="pct"/>
            <w:tcBorders>
              <w:left w:val="single" w:color="auto" w:sz="4" w:space="0"/>
            </w:tcBorders>
            <w:vAlign w:val="center"/>
          </w:tcPr>
          <w:p w14:paraId="279450B5">
            <w:pPr>
              <w:wordWrap w:val="0"/>
              <w:jc w:val="center"/>
              <w:rPr>
                <w:rFonts w:hint="eastAsia" w:ascii="宋体" w:hAnsi="宋体"/>
                <w:szCs w:val="21"/>
                <w:highlight w:val="none"/>
              </w:rPr>
            </w:pPr>
            <w:r>
              <w:rPr>
                <w:rFonts w:hint="eastAsia" w:ascii="宋体" w:hAnsi="宋体"/>
                <w:szCs w:val="21"/>
                <w:highlight w:val="none"/>
              </w:rPr>
              <w:t>3.4.1</w:t>
            </w:r>
          </w:p>
        </w:tc>
        <w:tc>
          <w:tcPr>
            <w:tcW w:w="1162" w:type="pct"/>
            <w:vAlign w:val="center"/>
          </w:tcPr>
          <w:p w14:paraId="7FE8F522">
            <w:pPr>
              <w:wordWrap w:val="0"/>
              <w:jc w:val="center"/>
              <w:rPr>
                <w:rFonts w:hint="eastAsia" w:ascii="宋体" w:hAnsi="宋体"/>
                <w:szCs w:val="21"/>
                <w:highlight w:val="none"/>
              </w:rPr>
            </w:pPr>
            <w:r>
              <w:rPr>
                <w:rFonts w:hint="eastAsia" w:ascii="宋体" w:hAnsi="宋体"/>
                <w:szCs w:val="21"/>
                <w:highlight w:val="none"/>
              </w:rPr>
              <w:t>投标保证金</w:t>
            </w:r>
          </w:p>
        </w:tc>
        <w:tc>
          <w:tcPr>
            <w:tcW w:w="2996" w:type="pct"/>
            <w:gridSpan w:val="2"/>
            <w:vAlign w:val="center"/>
          </w:tcPr>
          <w:p w14:paraId="27112133">
            <w:pPr>
              <w:wordWrap w:val="0"/>
              <w:adjustRightInd w:val="0"/>
              <w:snapToGrid w:val="0"/>
              <w:rPr>
                <w:rFonts w:hint="eastAsia" w:ascii="宋体" w:hAnsi="宋体" w:cs="宋体"/>
                <w:szCs w:val="21"/>
                <w:highlight w:val="none"/>
              </w:rPr>
            </w:pPr>
            <w:r>
              <w:rPr>
                <w:rFonts w:hint="eastAsia" w:ascii="宋体" w:hAnsi="宋体" w:cs="宋体"/>
                <w:szCs w:val="21"/>
                <w:highlight w:val="none"/>
              </w:rPr>
              <w:t>要求提供保证金</w:t>
            </w:r>
          </w:p>
          <w:p w14:paraId="57336124">
            <w:pPr>
              <w:wordWrap w:val="0"/>
              <w:adjustRightInd w:val="0"/>
              <w:snapToGrid w:val="0"/>
              <w:rPr>
                <w:rFonts w:hint="eastAsia" w:ascii="宋体" w:hAnsi="宋体" w:cs="宋体"/>
                <w:szCs w:val="21"/>
                <w:highlight w:val="none"/>
              </w:rPr>
            </w:pPr>
            <w:r>
              <w:rPr>
                <w:rFonts w:hint="eastAsia" w:ascii="宋体" w:hAnsi="宋体" w:cs="宋体"/>
                <w:szCs w:val="21"/>
                <w:highlight w:val="none"/>
              </w:rPr>
              <w:t>数额为：人民币（大写）</w:t>
            </w:r>
            <w:r>
              <w:rPr>
                <w:rFonts w:hint="eastAsia" w:ascii="宋体" w:hAnsi="宋体" w:cs="宋体"/>
                <w:color w:val="auto"/>
                <w:szCs w:val="21"/>
                <w:highlight w:val="none"/>
                <w:lang w:val="en-US" w:eastAsia="zh-CN"/>
              </w:rPr>
              <w:t>柒</w:t>
            </w:r>
            <w:r>
              <w:rPr>
                <w:rFonts w:hint="eastAsia" w:ascii="宋体" w:hAnsi="宋体" w:cs="宋体"/>
                <w:color w:val="auto"/>
                <w:szCs w:val="21"/>
                <w:highlight w:val="none"/>
              </w:rPr>
              <w:t>万元整（¥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0000.00元）</w:t>
            </w:r>
          </w:p>
          <w:p w14:paraId="69228415">
            <w:pPr>
              <w:wordWrap w:val="0"/>
              <w:adjustRightInd w:val="0"/>
              <w:snapToGrid w:val="0"/>
              <w:rPr>
                <w:rFonts w:hint="eastAsia" w:ascii="宋体" w:hAnsi="宋体" w:cs="宋体"/>
                <w:szCs w:val="21"/>
                <w:highlight w:val="none"/>
              </w:rPr>
            </w:pPr>
            <w:r>
              <w:rPr>
                <w:rFonts w:hint="eastAsia" w:ascii="宋体" w:hAnsi="宋体" w:cs="宋体"/>
                <w:szCs w:val="21"/>
                <w:highlight w:val="none"/>
              </w:rPr>
              <w:t>缴纳方式：</w:t>
            </w:r>
            <w:r>
              <w:rPr>
                <w:rFonts w:hint="eastAsia" w:ascii="宋体" w:hAnsi="宋体"/>
                <w:szCs w:val="21"/>
                <w:highlight w:val="none"/>
              </w:rPr>
              <w:t>☑</w:t>
            </w:r>
            <w:r>
              <w:rPr>
                <w:rFonts w:hint="eastAsia" w:ascii="宋体" w:hAnsi="宋体" w:cs="宋体"/>
                <w:szCs w:val="21"/>
                <w:highlight w:val="none"/>
              </w:rPr>
              <w:t>银行转</w:t>
            </w:r>
            <w:r>
              <w:rPr>
                <w:rFonts w:hint="eastAsia" w:ascii="宋体" w:hAnsi="宋体" w:cs="宋体"/>
                <w:szCs w:val="21"/>
                <w:highlight w:val="none"/>
                <w:lang w:val="en-US" w:eastAsia="zh-CN"/>
              </w:rPr>
              <w:t>账</w:t>
            </w:r>
            <w:r>
              <w:rPr>
                <w:rFonts w:hint="eastAsia" w:ascii="宋体" w:hAnsi="宋体" w:cs="宋体"/>
                <w:szCs w:val="21"/>
                <w:highlight w:val="none"/>
              </w:rPr>
              <w:t xml:space="preserve">   </w:t>
            </w:r>
            <w:r>
              <w:rPr>
                <w:rFonts w:hint="eastAsia" w:ascii="宋体" w:hAnsi="宋体"/>
                <w:szCs w:val="21"/>
                <w:highlight w:val="none"/>
              </w:rPr>
              <w:t>☑</w:t>
            </w:r>
            <w:r>
              <w:rPr>
                <w:rFonts w:hint="eastAsia" w:ascii="宋体" w:hAnsi="宋体" w:cs="宋体"/>
                <w:snapToGrid w:val="0"/>
                <w:kern w:val="0"/>
                <w:szCs w:val="21"/>
                <w:highlight w:val="none"/>
              </w:rPr>
              <w:t>银行保函</w:t>
            </w:r>
          </w:p>
          <w:p w14:paraId="6C3209F2">
            <w:pPr>
              <w:wordWrap w:val="0"/>
              <w:adjustRightInd w:val="0"/>
              <w:snapToGrid w:val="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eastAsia="zh-CN"/>
              </w:rPr>
              <w:t>银行转账</w:t>
            </w:r>
            <w:r>
              <w:rPr>
                <w:rFonts w:hint="eastAsia" w:ascii="宋体" w:hAnsi="宋体" w:cs="宋体"/>
                <w:szCs w:val="21"/>
                <w:highlight w:val="none"/>
              </w:rPr>
              <w:t>。</w:t>
            </w:r>
          </w:p>
          <w:p w14:paraId="56B46D77">
            <w:pPr>
              <w:wordWrap w:val="0"/>
              <w:adjustRightInd w:val="0"/>
              <w:snapToGrid w:val="0"/>
              <w:rPr>
                <w:rFonts w:hint="eastAsia" w:ascii="宋体" w:hAnsi="宋体" w:cs="宋体"/>
                <w:szCs w:val="21"/>
                <w:highlight w:val="none"/>
              </w:rPr>
            </w:pPr>
            <w:r>
              <w:rPr>
                <w:rFonts w:hint="eastAsia" w:ascii="宋体" w:hAnsi="宋体" w:cs="宋体"/>
                <w:szCs w:val="21"/>
                <w:highlight w:val="none"/>
              </w:rPr>
              <w:t>1.1投标保证金托管账户获取方式：所有参与项目竞争的供应商（包括电子标和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p>
          <w:p w14:paraId="62D86571">
            <w:pPr>
              <w:wordWrap w:val="0"/>
              <w:adjustRightInd w:val="0"/>
              <w:snapToGrid w:val="0"/>
              <w:rPr>
                <w:rFonts w:hint="eastAsia" w:ascii="宋体" w:hAnsi="宋体" w:cs="宋体"/>
                <w:szCs w:val="21"/>
                <w:highlight w:val="none"/>
              </w:rPr>
            </w:pPr>
            <w:r>
              <w:rPr>
                <w:rFonts w:hint="eastAsia" w:ascii="宋体" w:hAnsi="宋体" w:cs="宋体"/>
                <w:szCs w:val="21"/>
                <w:highlight w:val="none"/>
              </w:rPr>
              <w:t>具体操作流程如下：</w:t>
            </w:r>
          </w:p>
          <w:p w14:paraId="22B87984">
            <w:pPr>
              <w:wordWrap w:val="0"/>
              <w:adjustRightInd w:val="0"/>
              <w:snapToGrid w:val="0"/>
              <w:rPr>
                <w:rFonts w:hint="eastAsia" w:ascii="宋体" w:hAnsi="宋体" w:cs="宋体"/>
                <w:szCs w:val="21"/>
                <w:highlight w:val="none"/>
              </w:rPr>
            </w:pPr>
            <w:r>
              <w:rPr>
                <w:rFonts w:hint="eastAsia" w:ascii="宋体" w:hAnsi="宋体" w:cs="宋体"/>
                <w:szCs w:val="21"/>
                <w:highlight w:val="none"/>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p>
          <w:p w14:paraId="1A1A9226">
            <w:pPr>
              <w:wordWrap w:val="0"/>
              <w:adjustRightInd w:val="0"/>
              <w:snapToGrid w:val="0"/>
              <w:rPr>
                <w:rFonts w:hint="eastAsia" w:ascii="宋体" w:hAnsi="宋体" w:cs="宋体"/>
                <w:szCs w:val="21"/>
                <w:highlight w:val="none"/>
              </w:rPr>
            </w:pPr>
            <w:r>
              <w:rPr>
                <w:rFonts w:hint="eastAsia" w:ascii="宋体" w:hAnsi="宋体" w:cs="宋体"/>
                <w:szCs w:val="21"/>
                <w:highlight w:val="none"/>
              </w:rPr>
              <w:t>1.2交纳方式：银行转账，从投标人单位基本账户转入投标保证金的托管账户管理。招标人不接受以现金方式提交的投标保证金，以现金方式提交的投标保证金无效。</w:t>
            </w:r>
          </w:p>
          <w:p w14:paraId="08658371">
            <w:pPr>
              <w:wordWrap w:val="0"/>
              <w:adjustRightInd w:val="0"/>
              <w:snapToGrid w:val="0"/>
              <w:rPr>
                <w:rFonts w:hint="eastAsia" w:ascii="宋体" w:hAnsi="宋体" w:cs="宋体"/>
                <w:szCs w:val="21"/>
                <w:highlight w:val="none"/>
              </w:rPr>
            </w:pPr>
            <w:r>
              <w:rPr>
                <w:rFonts w:hint="eastAsia" w:ascii="宋体" w:hAnsi="宋体" w:cs="宋体"/>
                <w:szCs w:val="21"/>
                <w:highlight w:val="none"/>
              </w:rPr>
              <w:t>1.3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39702C0A">
            <w:pPr>
              <w:wordWrap w:val="0"/>
              <w:adjustRightInd w:val="0"/>
              <w:snapToGrid w:val="0"/>
              <w:rPr>
                <w:rFonts w:hint="eastAsia" w:ascii="宋体" w:hAnsi="宋体" w:cs="宋体"/>
                <w:szCs w:val="21"/>
                <w:highlight w:val="none"/>
              </w:rPr>
            </w:pPr>
            <w:r>
              <w:rPr>
                <w:rFonts w:hint="eastAsia" w:ascii="宋体" w:hAnsi="宋体" w:cs="宋体"/>
                <w:szCs w:val="21"/>
                <w:highlight w:val="none"/>
              </w:rPr>
              <w:t>系统操作咨询及问题反馈电话：0731-85675505</w:t>
            </w:r>
          </w:p>
          <w:p w14:paraId="1F5658FF">
            <w:pPr>
              <w:wordWrap w:val="0"/>
              <w:adjustRightInd w:val="0"/>
              <w:snapToGrid w:val="0"/>
              <w:rPr>
                <w:rFonts w:hint="eastAsia" w:ascii="宋体" w:hAnsi="宋体" w:cs="宋体"/>
                <w:szCs w:val="21"/>
                <w:highlight w:val="none"/>
              </w:rPr>
            </w:pPr>
            <w:r>
              <w:rPr>
                <w:rFonts w:hint="eastAsia" w:ascii="宋体" w:hAnsi="宋体" w:cs="宋体"/>
                <w:szCs w:val="21"/>
                <w:highlight w:val="none"/>
              </w:rPr>
              <w:t>2、银行保函。</w:t>
            </w:r>
          </w:p>
          <w:p w14:paraId="4EA0EE8D">
            <w:pPr>
              <w:wordWrap w:val="0"/>
              <w:adjustRightInd w:val="0"/>
              <w:snapToGrid w:val="0"/>
              <w:rPr>
                <w:rFonts w:hint="eastAsia" w:ascii="宋体" w:hAnsi="宋体" w:cs="宋体"/>
                <w:szCs w:val="21"/>
                <w:highlight w:val="none"/>
              </w:rPr>
            </w:pPr>
            <w:r>
              <w:rPr>
                <w:rFonts w:hint="eastAsia" w:ascii="宋体" w:hAnsi="宋体" w:cs="宋体"/>
                <w:szCs w:val="21"/>
                <w:highlight w:val="none"/>
              </w:rPr>
              <w:t>2.1银行保函形式提交的，</w:t>
            </w:r>
            <w:r>
              <w:rPr>
                <w:rFonts w:hint="eastAsia" w:ascii="宋体" w:hAnsi="宋体" w:cs="宋体"/>
                <w:b/>
                <w:bCs/>
                <w:szCs w:val="21"/>
                <w:highlight w:val="none"/>
              </w:rPr>
              <w:t>投标人须在交标时同步提供保函原件</w:t>
            </w:r>
            <w:r>
              <w:rPr>
                <w:rFonts w:hint="eastAsia" w:ascii="宋体" w:hAnsi="宋体" w:cs="宋体"/>
                <w:szCs w:val="21"/>
                <w:highlight w:val="none"/>
              </w:rPr>
              <w:t>，保函格式自拟，保函有效期应当不小于投标有效期；不满足上述要求的，其投标将被否决。</w:t>
            </w:r>
          </w:p>
          <w:p w14:paraId="0EEC6EBE">
            <w:pPr>
              <w:wordWrap w:val="0"/>
              <w:adjustRightInd w:val="0"/>
              <w:snapToGrid w:val="0"/>
              <w:rPr>
                <w:rFonts w:hint="eastAsia" w:ascii="宋体" w:hAnsi="宋体"/>
                <w:b/>
                <w:szCs w:val="21"/>
                <w:highlight w:val="none"/>
              </w:rPr>
            </w:pPr>
            <w:r>
              <w:rPr>
                <w:rFonts w:hint="eastAsia" w:ascii="宋体" w:hAnsi="宋体" w:cs="宋体"/>
                <w:b/>
                <w:szCs w:val="21"/>
                <w:highlight w:val="none"/>
              </w:rPr>
              <w:t>注：投标人和担保人对保函的真实性和合法性负责。</w:t>
            </w:r>
          </w:p>
        </w:tc>
      </w:tr>
      <w:tr w14:paraId="0E9FC3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85" w:hRule="atLeast"/>
          <w:jc w:val="center"/>
        </w:trPr>
        <w:tc>
          <w:tcPr>
            <w:tcW w:w="753" w:type="dxa"/>
            <w:tcBorders>
              <w:right w:val="single" w:color="auto" w:sz="4" w:space="0"/>
            </w:tcBorders>
            <w:vAlign w:val="center"/>
          </w:tcPr>
          <w:p w14:paraId="6D5B4FD3">
            <w:pPr>
              <w:wordWrap w:val="0"/>
              <w:jc w:val="center"/>
              <w:rPr>
                <w:rFonts w:hint="eastAsia" w:ascii="宋体" w:hAnsi="宋体"/>
                <w:szCs w:val="21"/>
                <w:highlight w:val="none"/>
              </w:rPr>
            </w:pPr>
            <w:r>
              <w:rPr>
                <w:rFonts w:hint="eastAsia" w:ascii="宋体" w:hAnsi="宋体"/>
                <w:szCs w:val="21"/>
                <w:highlight w:val="none"/>
              </w:rPr>
              <w:t>17</w:t>
            </w:r>
          </w:p>
        </w:tc>
        <w:tc>
          <w:tcPr>
            <w:tcW w:w="462" w:type="pct"/>
            <w:tcBorders>
              <w:left w:val="single" w:color="auto" w:sz="4" w:space="0"/>
            </w:tcBorders>
            <w:vAlign w:val="center"/>
          </w:tcPr>
          <w:p w14:paraId="63123AA0">
            <w:pPr>
              <w:wordWrap w:val="0"/>
              <w:jc w:val="center"/>
              <w:rPr>
                <w:rFonts w:hint="eastAsia" w:ascii="宋体" w:hAnsi="宋体"/>
                <w:szCs w:val="21"/>
                <w:highlight w:val="none"/>
              </w:rPr>
            </w:pPr>
            <w:r>
              <w:rPr>
                <w:rFonts w:hint="eastAsia" w:ascii="宋体" w:hAnsi="宋体"/>
                <w:szCs w:val="21"/>
                <w:highlight w:val="none"/>
              </w:rPr>
              <w:t>3.7</w:t>
            </w:r>
          </w:p>
        </w:tc>
        <w:tc>
          <w:tcPr>
            <w:tcW w:w="1162" w:type="pct"/>
            <w:vAlign w:val="center"/>
          </w:tcPr>
          <w:p w14:paraId="4D5FF865">
            <w:pPr>
              <w:wordWrap w:val="0"/>
              <w:jc w:val="center"/>
              <w:rPr>
                <w:rFonts w:hint="eastAsia" w:ascii="宋体" w:hAnsi="宋体"/>
                <w:szCs w:val="21"/>
                <w:highlight w:val="none"/>
              </w:rPr>
            </w:pPr>
            <w:r>
              <w:rPr>
                <w:rFonts w:hint="eastAsia" w:ascii="宋体" w:hAnsi="宋体"/>
                <w:szCs w:val="21"/>
                <w:highlight w:val="none"/>
              </w:rPr>
              <w:t>投标文件的编制</w:t>
            </w:r>
          </w:p>
        </w:tc>
        <w:tc>
          <w:tcPr>
            <w:tcW w:w="2996" w:type="pct"/>
            <w:gridSpan w:val="2"/>
            <w:vAlign w:val="center"/>
          </w:tcPr>
          <w:p w14:paraId="75C92696">
            <w:pPr>
              <w:wordWrap w:val="0"/>
              <w:jc w:val="left"/>
              <w:rPr>
                <w:rFonts w:hint="eastAsia" w:ascii="宋体" w:hAnsi="宋体"/>
                <w:szCs w:val="21"/>
                <w:highlight w:val="none"/>
              </w:rPr>
            </w:pPr>
            <w:r>
              <w:rPr>
                <w:rFonts w:hint="eastAsia" w:ascii="宋体" w:hAnsi="宋体"/>
                <w:szCs w:val="21"/>
                <w:highlight w:val="none"/>
              </w:rPr>
              <w:t>1、招标文件第六章“投标文件格式”规定处必须由投标人的法定代表人或授权委托代理人签字或盖章和加盖企业法人公章。</w:t>
            </w:r>
          </w:p>
          <w:p w14:paraId="40DA37E9">
            <w:pPr>
              <w:jc w:val="left"/>
              <w:rPr>
                <w:rFonts w:hint="eastAsia" w:ascii="宋体" w:hAnsi="宋体"/>
                <w:szCs w:val="21"/>
                <w:highlight w:val="none"/>
              </w:rPr>
            </w:pPr>
            <w:r>
              <w:rPr>
                <w:rFonts w:hint="eastAsia" w:ascii="宋体" w:hAnsi="宋体"/>
                <w:szCs w:val="21"/>
                <w:highlight w:val="none"/>
              </w:rPr>
              <w:t>2、投标文件一式</w:t>
            </w:r>
            <w:r>
              <w:rPr>
                <w:rFonts w:hint="eastAsia" w:ascii="宋体" w:hAnsi="宋体"/>
                <w:szCs w:val="21"/>
                <w:highlight w:val="none"/>
                <w:lang w:val="en-US" w:eastAsia="zh-CN"/>
              </w:rPr>
              <w:t>五</w:t>
            </w:r>
            <w:r>
              <w:rPr>
                <w:rFonts w:hint="eastAsia" w:ascii="宋体" w:hAnsi="宋体"/>
                <w:szCs w:val="21"/>
                <w:highlight w:val="none"/>
              </w:rPr>
              <w:t>份，正本一份，副本</w:t>
            </w:r>
            <w:r>
              <w:rPr>
                <w:rFonts w:hint="eastAsia" w:ascii="宋体" w:hAnsi="宋体"/>
                <w:szCs w:val="21"/>
                <w:highlight w:val="none"/>
                <w:lang w:val="en-US" w:eastAsia="zh-CN"/>
              </w:rPr>
              <w:t>四</w:t>
            </w:r>
            <w:r>
              <w:rPr>
                <w:rFonts w:hint="eastAsia" w:ascii="宋体" w:hAnsi="宋体"/>
                <w:szCs w:val="21"/>
                <w:highlight w:val="none"/>
              </w:rPr>
              <w:t>份，电子文本一份（须为投标文件正本扫描件）。</w:t>
            </w:r>
          </w:p>
        </w:tc>
      </w:tr>
      <w:tr w14:paraId="583B4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753" w:type="dxa"/>
            <w:tcBorders>
              <w:right w:val="single" w:color="auto" w:sz="4" w:space="0"/>
            </w:tcBorders>
            <w:vAlign w:val="center"/>
          </w:tcPr>
          <w:p w14:paraId="221742FF">
            <w:pPr>
              <w:wordWrap w:val="0"/>
              <w:jc w:val="center"/>
              <w:rPr>
                <w:rFonts w:hint="eastAsia" w:ascii="宋体" w:hAnsi="宋体"/>
                <w:szCs w:val="21"/>
                <w:highlight w:val="none"/>
              </w:rPr>
            </w:pPr>
            <w:r>
              <w:rPr>
                <w:rFonts w:hint="eastAsia" w:ascii="宋体" w:hAnsi="宋体"/>
                <w:szCs w:val="21"/>
                <w:highlight w:val="none"/>
              </w:rPr>
              <w:t>18</w:t>
            </w:r>
          </w:p>
        </w:tc>
        <w:tc>
          <w:tcPr>
            <w:tcW w:w="462" w:type="pct"/>
            <w:tcBorders>
              <w:left w:val="single" w:color="auto" w:sz="4" w:space="0"/>
            </w:tcBorders>
            <w:vAlign w:val="center"/>
          </w:tcPr>
          <w:p w14:paraId="7171F38C">
            <w:pPr>
              <w:wordWrap w:val="0"/>
              <w:jc w:val="center"/>
              <w:rPr>
                <w:rFonts w:hint="eastAsia" w:ascii="宋体" w:hAnsi="宋体"/>
                <w:szCs w:val="21"/>
                <w:highlight w:val="none"/>
              </w:rPr>
            </w:pPr>
            <w:r>
              <w:rPr>
                <w:rFonts w:hint="eastAsia" w:ascii="宋体" w:hAnsi="宋体"/>
                <w:szCs w:val="21"/>
                <w:highlight w:val="none"/>
              </w:rPr>
              <w:t>4.1.2</w:t>
            </w:r>
          </w:p>
        </w:tc>
        <w:tc>
          <w:tcPr>
            <w:tcW w:w="1162" w:type="pct"/>
            <w:vAlign w:val="center"/>
          </w:tcPr>
          <w:p w14:paraId="3B992391">
            <w:pPr>
              <w:wordWrap w:val="0"/>
              <w:jc w:val="center"/>
              <w:rPr>
                <w:rFonts w:hint="eastAsia" w:ascii="宋体" w:hAnsi="宋体"/>
                <w:szCs w:val="21"/>
                <w:highlight w:val="none"/>
              </w:rPr>
            </w:pPr>
            <w:r>
              <w:rPr>
                <w:rFonts w:hint="eastAsia" w:ascii="宋体" w:hAnsi="宋体"/>
                <w:szCs w:val="21"/>
                <w:highlight w:val="none"/>
              </w:rPr>
              <w:t>投标文件封套</w:t>
            </w:r>
          </w:p>
          <w:p w14:paraId="7CF6461E">
            <w:pPr>
              <w:wordWrap w:val="0"/>
              <w:jc w:val="center"/>
              <w:rPr>
                <w:rFonts w:hint="eastAsia" w:ascii="宋体" w:hAnsi="宋体"/>
                <w:szCs w:val="21"/>
                <w:highlight w:val="none"/>
              </w:rPr>
            </w:pPr>
            <w:r>
              <w:rPr>
                <w:rFonts w:hint="eastAsia" w:ascii="宋体" w:hAnsi="宋体"/>
                <w:szCs w:val="21"/>
                <w:highlight w:val="none"/>
              </w:rPr>
              <w:t>标识要求</w:t>
            </w:r>
          </w:p>
        </w:tc>
        <w:tc>
          <w:tcPr>
            <w:tcW w:w="2996" w:type="pct"/>
            <w:gridSpan w:val="2"/>
            <w:vAlign w:val="center"/>
          </w:tcPr>
          <w:p w14:paraId="0EECE1F1">
            <w:pPr>
              <w:rPr>
                <w:rFonts w:hint="eastAsia" w:ascii="宋体" w:hAnsi="宋体" w:cs="宋体"/>
                <w:szCs w:val="21"/>
                <w:highlight w:val="none"/>
              </w:rPr>
            </w:pPr>
            <w:r>
              <w:rPr>
                <w:rFonts w:hint="eastAsia" w:ascii="宋体" w:hAnsi="宋体" w:cs="宋体"/>
                <w:szCs w:val="21"/>
                <w:highlight w:val="none"/>
              </w:rPr>
              <w:t>封套上须写明：</w:t>
            </w:r>
          </w:p>
          <w:p w14:paraId="30A4838A">
            <w:pPr>
              <w:rPr>
                <w:rFonts w:hint="eastAsia" w:ascii="宋体" w:hAnsi="宋体" w:cs="宋体"/>
                <w:szCs w:val="21"/>
                <w:highlight w:val="none"/>
                <w:u w:val="single"/>
              </w:rPr>
            </w:pPr>
            <w:r>
              <w:rPr>
                <w:rFonts w:hint="eastAsia" w:ascii="宋体" w:hAnsi="宋体" w:cs="宋体"/>
                <w:szCs w:val="21"/>
                <w:highlight w:val="none"/>
              </w:rPr>
              <w:t>招标人名称：</w:t>
            </w:r>
            <w:r>
              <w:rPr>
                <w:rFonts w:hint="eastAsia" w:ascii="宋体" w:hAnsi="宋体" w:cs="宋体"/>
                <w:szCs w:val="21"/>
                <w:highlight w:val="none"/>
                <w:u w:val="single"/>
              </w:rPr>
              <w:t xml:space="preserve">                        </w:t>
            </w:r>
          </w:p>
          <w:p w14:paraId="32570652">
            <w:pPr>
              <w:snapToGrid w:val="0"/>
              <w:rPr>
                <w:rFonts w:hint="eastAsia" w:ascii="宋体" w:hAnsi="宋体" w:cs="宋体"/>
                <w:szCs w:val="21"/>
                <w:highlight w:val="none"/>
              </w:rPr>
            </w:pPr>
            <w:r>
              <w:rPr>
                <w:rFonts w:hint="eastAsia" w:ascii="宋体" w:hAnsi="宋体" w:cs="宋体"/>
                <w:szCs w:val="21"/>
                <w:highlight w:val="none"/>
              </w:rPr>
              <w:t>投标人全称（盖章）：</w:t>
            </w:r>
            <w:r>
              <w:rPr>
                <w:rFonts w:hint="eastAsia" w:ascii="宋体" w:hAnsi="宋体" w:cs="宋体"/>
                <w:szCs w:val="21"/>
                <w:highlight w:val="none"/>
                <w:u w:val="single"/>
              </w:rPr>
              <w:t xml:space="preserve">                      </w:t>
            </w:r>
          </w:p>
          <w:p w14:paraId="4F9A52AD">
            <w:pPr>
              <w:snapToGrid w:val="0"/>
              <w:rPr>
                <w:rFonts w:hint="eastAsia" w:ascii="宋体" w:hAnsi="宋体" w:cs="宋体"/>
                <w:szCs w:val="21"/>
                <w:highlight w:val="none"/>
              </w:rPr>
            </w:pPr>
            <w:r>
              <w:rPr>
                <w:rFonts w:hint="eastAsia" w:ascii="宋体" w:hAnsi="宋体" w:cs="宋体"/>
                <w:szCs w:val="21"/>
                <w:highlight w:val="none"/>
              </w:rPr>
              <w:t>投标人的地址：</w:t>
            </w:r>
            <w:r>
              <w:rPr>
                <w:rFonts w:hint="eastAsia" w:ascii="宋体" w:hAnsi="宋体" w:cs="宋体"/>
                <w:szCs w:val="21"/>
                <w:highlight w:val="none"/>
                <w:u w:val="single"/>
              </w:rPr>
              <w:t xml:space="preserve">                    </w:t>
            </w:r>
          </w:p>
          <w:p w14:paraId="6E629D59">
            <w:pPr>
              <w:wordWrap w:val="0"/>
              <w:rPr>
                <w:rFonts w:hint="eastAsia" w:ascii="宋体" w:hAnsi="宋体"/>
                <w:szCs w:val="21"/>
                <w:highlight w:val="none"/>
              </w:rPr>
            </w:pPr>
            <w:r>
              <w:rPr>
                <w:rFonts w:hint="eastAsia" w:ascii="宋体" w:hAnsi="宋体" w:cs="宋体"/>
                <w:szCs w:val="21"/>
                <w:highlight w:val="none"/>
                <w:u w:val="single"/>
              </w:rPr>
              <w:t xml:space="preserve">（项目名称）    </w:t>
            </w:r>
            <w:r>
              <w:rPr>
                <w:rFonts w:hint="eastAsia" w:ascii="宋体" w:hAnsi="宋体" w:cs="宋体"/>
                <w:szCs w:val="21"/>
                <w:highlight w:val="none"/>
              </w:rPr>
              <w:t>投标文件在</w:t>
            </w:r>
            <w:r>
              <w:rPr>
                <w:rFonts w:hint="eastAsia" w:ascii="宋体" w:hAnsi="宋体" w:cs="宋体"/>
                <w:szCs w:val="21"/>
                <w:highlight w:val="none"/>
                <w:u w:val="single"/>
              </w:rPr>
              <w:t xml:space="preserve">               </w:t>
            </w:r>
            <w:r>
              <w:rPr>
                <w:rFonts w:hint="eastAsia" w:ascii="宋体" w:hAnsi="宋体" w:cs="宋体"/>
                <w:szCs w:val="21"/>
                <w:highlight w:val="none"/>
              </w:rPr>
              <w:t>（投标截止时间）前不得开启</w:t>
            </w:r>
          </w:p>
        </w:tc>
      </w:tr>
      <w:tr w14:paraId="1852A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75D5FEA8">
            <w:pPr>
              <w:wordWrap w:val="0"/>
              <w:jc w:val="center"/>
              <w:rPr>
                <w:rFonts w:hint="eastAsia" w:ascii="宋体" w:hAnsi="宋体"/>
                <w:szCs w:val="21"/>
                <w:highlight w:val="none"/>
              </w:rPr>
            </w:pPr>
            <w:r>
              <w:rPr>
                <w:rFonts w:hint="eastAsia" w:ascii="宋体" w:hAnsi="宋体"/>
                <w:szCs w:val="21"/>
                <w:highlight w:val="none"/>
              </w:rPr>
              <w:t>19</w:t>
            </w:r>
          </w:p>
        </w:tc>
        <w:tc>
          <w:tcPr>
            <w:tcW w:w="462" w:type="pct"/>
            <w:tcBorders>
              <w:left w:val="single" w:color="auto" w:sz="4" w:space="0"/>
            </w:tcBorders>
            <w:vAlign w:val="center"/>
          </w:tcPr>
          <w:p w14:paraId="2D97612D">
            <w:pPr>
              <w:wordWrap w:val="0"/>
              <w:jc w:val="center"/>
              <w:rPr>
                <w:rFonts w:hint="eastAsia" w:ascii="宋体" w:hAnsi="宋体" w:cs="宋体"/>
                <w:szCs w:val="21"/>
                <w:highlight w:val="none"/>
              </w:rPr>
            </w:pPr>
            <w:r>
              <w:rPr>
                <w:rFonts w:hint="eastAsia" w:ascii="宋体" w:hAnsi="宋体" w:cs="宋体"/>
                <w:szCs w:val="21"/>
                <w:highlight w:val="none"/>
              </w:rPr>
              <w:t>4.2.1</w:t>
            </w:r>
          </w:p>
        </w:tc>
        <w:tc>
          <w:tcPr>
            <w:tcW w:w="1162" w:type="pct"/>
            <w:vAlign w:val="center"/>
          </w:tcPr>
          <w:p w14:paraId="2377D5CA">
            <w:pPr>
              <w:wordWrap w:val="0"/>
              <w:jc w:val="center"/>
              <w:rPr>
                <w:rFonts w:hint="eastAsia" w:ascii="宋体" w:hAnsi="宋体" w:cs="宋体"/>
                <w:szCs w:val="21"/>
                <w:highlight w:val="none"/>
              </w:rPr>
            </w:pPr>
            <w:r>
              <w:rPr>
                <w:rFonts w:hint="eastAsia" w:ascii="宋体" w:hAnsi="宋体" w:cs="宋体"/>
                <w:szCs w:val="21"/>
                <w:highlight w:val="none"/>
              </w:rPr>
              <w:t>投标截止时间</w:t>
            </w:r>
          </w:p>
        </w:tc>
        <w:tc>
          <w:tcPr>
            <w:tcW w:w="2996" w:type="pct"/>
            <w:gridSpan w:val="2"/>
            <w:vAlign w:val="center"/>
          </w:tcPr>
          <w:p w14:paraId="47516313">
            <w:pPr>
              <w:wordWrap w:val="0"/>
              <w:rPr>
                <w:rFonts w:hint="eastAsia" w:ascii="宋体" w:hAnsi="宋体" w:cs="宋体"/>
                <w:color w:val="FF0000"/>
                <w:szCs w:val="21"/>
                <w:highlight w:val="none"/>
              </w:rPr>
            </w:pPr>
            <w:r>
              <w:rPr>
                <w:rFonts w:hint="eastAsia" w:ascii="宋体" w:hAnsi="宋体" w:cs="宋体"/>
                <w:color w:val="auto"/>
                <w:szCs w:val="21"/>
                <w:highlight w:val="none"/>
              </w:rPr>
              <w:t>2025年</w:t>
            </w:r>
            <w:r>
              <w:rPr>
                <w:rFonts w:hint="eastAsia" w:ascii="宋体" w:hAnsi="宋体" w:cs="宋体"/>
                <w:snapToGrid w:val="0"/>
                <w:color w:val="auto"/>
                <w:kern w:val="0"/>
                <w:szCs w:val="21"/>
                <w:highlight w:val="none"/>
                <w:lang w:val="en-US" w:eastAsia="zh-CN"/>
              </w:rPr>
              <w:t>8</w:t>
            </w:r>
            <w:r>
              <w:rPr>
                <w:rFonts w:hint="eastAsia" w:ascii="宋体" w:hAnsi="宋体" w:cs="宋体"/>
                <w:snapToGrid w:val="0"/>
                <w:kern w:val="0"/>
                <w:szCs w:val="21"/>
                <w:highlight w:val="none"/>
              </w:rPr>
              <w:t>月</w:t>
            </w:r>
            <w:r>
              <w:rPr>
                <w:rFonts w:hint="eastAsia" w:ascii="宋体" w:hAnsi="宋体" w:cs="宋体"/>
                <w:snapToGrid w:val="0"/>
                <w:kern w:val="0"/>
                <w:szCs w:val="21"/>
                <w:highlight w:val="none"/>
                <w:lang w:val="en-US" w:eastAsia="zh-CN"/>
              </w:rPr>
              <w:t>14</w:t>
            </w:r>
            <w:r>
              <w:rPr>
                <w:rFonts w:hint="eastAsia" w:ascii="宋体" w:hAnsi="宋体" w:cs="宋体"/>
                <w:szCs w:val="21"/>
                <w:highlight w:val="none"/>
              </w:rPr>
              <w:t>日</w:t>
            </w:r>
            <w:r>
              <w:rPr>
                <w:rFonts w:hint="eastAsia" w:ascii="宋体" w:hAnsi="宋体" w:cs="宋体"/>
                <w:szCs w:val="21"/>
                <w:highlight w:val="none"/>
              </w:rPr>
              <w:t>9时30分</w:t>
            </w:r>
          </w:p>
        </w:tc>
      </w:tr>
      <w:tr w14:paraId="5E0BE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1" w:hRule="atLeast"/>
          <w:jc w:val="center"/>
        </w:trPr>
        <w:tc>
          <w:tcPr>
            <w:tcW w:w="753" w:type="dxa"/>
            <w:tcBorders>
              <w:right w:val="single" w:color="auto" w:sz="4" w:space="0"/>
            </w:tcBorders>
            <w:vAlign w:val="center"/>
          </w:tcPr>
          <w:p w14:paraId="37046729">
            <w:pPr>
              <w:wordWrap w:val="0"/>
              <w:jc w:val="center"/>
              <w:rPr>
                <w:rFonts w:hint="eastAsia" w:ascii="宋体" w:hAnsi="宋体"/>
                <w:szCs w:val="21"/>
                <w:highlight w:val="none"/>
              </w:rPr>
            </w:pPr>
            <w:r>
              <w:rPr>
                <w:rFonts w:hint="eastAsia" w:ascii="宋体" w:hAnsi="宋体"/>
                <w:szCs w:val="21"/>
                <w:highlight w:val="none"/>
              </w:rPr>
              <w:t>20</w:t>
            </w:r>
          </w:p>
        </w:tc>
        <w:tc>
          <w:tcPr>
            <w:tcW w:w="462" w:type="pct"/>
            <w:tcBorders>
              <w:left w:val="single" w:color="auto" w:sz="4" w:space="0"/>
            </w:tcBorders>
            <w:vAlign w:val="center"/>
          </w:tcPr>
          <w:p w14:paraId="3EF665D6">
            <w:pPr>
              <w:spacing w:line="360" w:lineRule="auto"/>
              <w:jc w:val="center"/>
              <w:rPr>
                <w:rFonts w:hint="eastAsia" w:ascii="宋体" w:hAnsi="宋体" w:cs="宋体"/>
                <w:szCs w:val="21"/>
                <w:highlight w:val="none"/>
              </w:rPr>
            </w:pPr>
            <w:r>
              <w:rPr>
                <w:rFonts w:hint="eastAsia" w:ascii="宋体" w:hAnsi="宋体" w:cs="宋体"/>
                <w:szCs w:val="21"/>
                <w:highlight w:val="none"/>
              </w:rPr>
              <w:t>4.2.2</w:t>
            </w:r>
          </w:p>
        </w:tc>
        <w:tc>
          <w:tcPr>
            <w:tcW w:w="1162" w:type="pct"/>
            <w:vAlign w:val="center"/>
          </w:tcPr>
          <w:p w14:paraId="0DADA9B2">
            <w:pPr>
              <w:spacing w:line="360" w:lineRule="auto"/>
              <w:jc w:val="center"/>
              <w:rPr>
                <w:rFonts w:hint="eastAsia" w:ascii="宋体" w:hAnsi="宋体" w:cs="宋体"/>
                <w:szCs w:val="21"/>
                <w:highlight w:val="none"/>
              </w:rPr>
            </w:pPr>
            <w:r>
              <w:rPr>
                <w:rFonts w:hint="eastAsia" w:ascii="宋体" w:hAnsi="宋体" w:cs="宋体"/>
                <w:szCs w:val="21"/>
                <w:highlight w:val="none"/>
              </w:rPr>
              <w:t>提交投标文件地点</w:t>
            </w:r>
          </w:p>
        </w:tc>
        <w:tc>
          <w:tcPr>
            <w:tcW w:w="2996" w:type="pct"/>
            <w:gridSpan w:val="2"/>
            <w:vAlign w:val="center"/>
          </w:tcPr>
          <w:p w14:paraId="5A53DB2B">
            <w:pPr>
              <w:wordWrap w:val="0"/>
              <w:rPr>
                <w:rFonts w:hint="eastAsia" w:ascii="宋体" w:hAnsi="宋体" w:cs="宋体"/>
                <w:szCs w:val="21"/>
                <w:highlight w:val="none"/>
              </w:rPr>
            </w:pPr>
            <w:r>
              <w:rPr>
                <w:rFonts w:hint="eastAsia" w:ascii="宋体" w:hAnsi="宋体" w:cs="宋体"/>
                <w:snapToGrid w:val="0"/>
                <w:color w:val="auto"/>
                <w:kern w:val="0"/>
                <w:szCs w:val="21"/>
                <w:highlight w:val="none"/>
              </w:rPr>
              <w:t>湖南省长沙市芙蓉区蓉园路6号湖南省老干部大学金秋楼10楼【</w:t>
            </w:r>
            <w:r>
              <w:rPr>
                <w:rFonts w:hint="eastAsia" w:ascii="宋体" w:hAnsi="宋体" w:cs="宋体"/>
                <w:snapToGrid w:val="0"/>
                <w:color w:val="auto"/>
                <w:kern w:val="0"/>
                <w:szCs w:val="21"/>
                <w:highlight w:val="none"/>
                <w:lang w:eastAsia="zh-CN"/>
              </w:rPr>
              <w:t>中航公共资源交易平台</w:t>
            </w:r>
            <w:r>
              <w:rPr>
                <w:rFonts w:hint="eastAsia" w:ascii="宋体" w:hAnsi="宋体" w:cs="宋体"/>
                <w:snapToGrid w:val="0"/>
                <w:color w:val="auto"/>
                <w:kern w:val="0"/>
                <w:szCs w:val="21"/>
                <w:highlight w:val="none"/>
              </w:rPr>
              <w:t>】相应开标室。</w:t>
            </w:r>
          </w:p>
        </w:tc>
      </w:tr>
      <w:tr w14:paraId="03B74D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753" w:type="dxa"/>
            <w:tcBorders>
              <w:right w:val="single" w:color="auto" w:sz="4" w:space="0"/>
            </w:tcBorders>
            <w:vAlign w:val="center"/>
          </w:tcPr>
          <w:p w14:paraId="08DF8600">
            <w:pPr>
              <w:wordWrap w:val="0"/>
              <w:jc w:val="center"/>
              <w:rPr>
                <w:rFonts w:hint="eastAsia" w:ascii="宋体" w:hAnsi="宋体"/>
                <w:szCs w:val="21"/>
                <w:highlight w:val="none"/>
              </w:rPr>
            </w:pPr>
            <w:r>
              <w:rPr>
                <w:rFonts w:hint="eastAsia" w:ascii="宋体" w:hAnsi="宋体"/>
                <w:szCs w:val="21"/>
                <w:highlight w:val="none"/>
              </w:rPr>
              <w:t>21</w:t>
            </w:r>
          </w:p>
        </w:tc>
        <w:tc>
          <w:tcPr>
            <w:tcW w:w="462" w:type="pct"/>
            <w:tcBorders>
              <w:left w:val="single" w:color="auto" w:sz="4" w:space="0"/>
            </w:tcBorders>
            <w:vAlign w:val="center"/>
          </w:tcPr>
          <w:p w14:paraId="022450EC">
            <w:pPr>
              <w:spacing w:line="360" w:lineRule="auto"/>
              <w:jc w:val="center"/>
              <w:rPr>
                <w:rFonts w:hint="eastAsia" w:ascii="宋体" w:hAnsi="宋体" w:cs="宋体"/>
                <w:szCs w:val="21"/>
                <w:highlight w:val="none"/>
              </w:rPr>
            </w:pPr>
            <w:r>
              <w:rPr>
                <w:rFonts w:hint="eastAsia" w:ascii="宋体" w:hAnsi="宋体" w:cs="宋体"/>
                <w:szCs w:val="21"/>
                <w:highlight w:val="none"/>
              </w:rPr>
              <w:t>4.2.3</w:t>
            </w:r>
          </w:p>
        </w:tc>
        <w:tc>
          <w:tcPr>
            <w:tcW w:w="1162" w:type="pct"/>
            <w:vAlign w:val="center"/>
          </w:tcPr>
          <w:p w14:paraId="46411393">
            <w:pPr>
              <w:spacing w:line="360" w:lineRule="auto"/>
              <w:jc w:val="center"/>
              <w:rPr>
                <w:rFonts w:hint="eastAsia" w:ascii="宋体" w:hAnsi="宋体" w:cs="宋体"/>
                <w:szCs w:val="21"/>
                <w:highlight w:val="none"/>
              </w:rPr>
            </w:pPr>
            <w:r>
              <w:rPr>
                <w:rFonts w:hint="eastAsia" w:ascii="宋体" w:hAnsi="宋体" w:cs="宋体"/>
                <w:szCs w:val="21"/>
                <w:highlight w:val="none"/>
              </w:rPr>
              <w:t>是否退还投标文件</w:t>
            </w:r>
          </w:p>
        </w:tc>
        <w:tc>
          <w:tcPr>
            <w:tcW w:w="2996" w:type="pct"/>
            <w:gridSpan w:val="2"/>
            <w:vAlign w:val="center"/>
          </w:tcPr>
          <w:p w14:paraId="4998BDD4">
            <w:pPr>
              <w:wordWrap w:val="0"/>
              <w:rPr>
                <w:rFonts w:hint="eastAsia" w:ascii="宋体" w:hAnsi="宋体" w:cs="宋体"/>
                <w:szCs w:val="21"/>
                <w:highlight w:val="none"/>
              </w:rPr>
            </w:pPr>
            <w:r>
              <w:rPr>
                <w:rFonts w:hint="eastAsia" w:ascii="宋体" w:hAnsi="宋体" w:cs="宋体"/>
                <w:szCs w:val="21"/>
                <w:highlight w:val="none"/>
              </w:rPr>
              <w:t>否</w:t>
            </w:r>
          </w:p>
        </w:tc>
      </w:tr>
      <w:tr w14:paraId="6EA35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2A18850D">
            <w:pPr>
              <w:wordWrap w:val="0"/>
              <w:jc w:val="center"/>
              <w:rPr>
                <w:rFonts w:hint="eastAsia" w:ascii="宋体" w:hAnsi="宋体"/>
                <w:szCs w:val="21"/>
                <w:highlight w:val="none"/>
              </w:rPr>
            </w:pPr>
            <w:r>
              <w:rPr>
                <w:rFonts w:hint="eastAsia" w:ascii="宋体" w:hAnsi="宋体"/>
                <w:szCs w:val="21"/>
                <w:highlight w:val="none"/>
              </w:rPr>
              <w:t>22</w:t>
            </w:r>
          </w:p>
        </w:tc>
        <w:tc>
          <w:tcPr>
            <w:tcW w:w="462" w:type="pct"/>
            <w:tcBorders>
              <w:left w:val="single" w:color="auto" w:sz="4" w:space="0"/>
            </w:tcBorders>
            <w:vAlign w:val="center"/>
          </w:tcPr>
          <w:p w14:paraId="09B50510">
            <w:pPr>
              <w:wordWrap w:val="0"/>
              <w:jc w:val="center"/>
              <w:rPr>
                <w:rFonts w:hint="eastAsia" w:ascii="宋体" w:hAnsi="宋体" w:cs="宋体"/>
                <w:szCs w:val="21"/>
                <w:highlight w:val="none"/>
              </w:rPr>
            </w:pPr>
            <w:r>
              <w:rPr>
                <w:rFonts w:hint="eastAsia" w:ascii="宋体" w:hAnsi="宋体" w:cs="宋体"/>
                <w:szCs w:val="21"/>
                <w:highlight w:val="none"/>
              </w:rPr>
              <w:t>5.1</w:t>
            </w:r>
          </w:p>
        </w:tc>
        <w:tc>
          <w:tcPr>
            <w:tcW w:w="1162" w:type="pct"/>
            <w:vAlign w:val="center"/>
          </w:tcPr>
          <w:p w14:paraId="008FF947">
            <w:pPr>
              <w:spacing w:line="360" w:lineRule="auto"/>
              <w:jc w:val="center"/>
              <w:rPr>
                <w:rFonts w:hint="eastAsia" w:ascii="宋体" w:hAnsi="宋体" w:cs="宋体"/>
                <w:szCs w:val="21"/>
                <w:highlight w:val="none"/>
              </w:rPr>
            </w:pPr>
            <w:r>
              <w:rPr>
                <w:rFonts w:hint="eastAsia" w:ascii="宋体" w:hAnsi="宋体" w:cs="宋体"/>
                <w:szCs w:val="21"/>
                <w:highlight w:val="none"/>
              </w:rPr>
              <w:t>开标时间和地点</w:t>
            </w:r>
          </w:p>
        </w:tc>
        <w:tc>
          <w:tcPr>
            <w:tcW w:w="2996" w:type="pct"/>
            <w:gridSpan w:val="2"/>
            <w:vAlign w:val="center"/>
          </w:tcPr>
          <w:p w14:paraId="2E5AD0B1">
            <w:pPr>
              <w:rPr>
                <w:rFonts w:hint="eastAsia" w:ascii="宋体" w:hAnsi="宋体" w:cs="宋体"/>
                <w:szCs w:val="21"/>
                <w:highlight w:val="none"/>
              </w:rPr>
            </w:pPr>
            <w:r>
              <w:rPr>
                <w:rFonts w:hint="eastAsia" w:ascii="宋体" w:hAnsi="宋体" w:cs="宋体"/>
                <w:szCs w:val="21"/>
                <w:highlight w:val="none"/>
              </w:rPr>
              <w:t>开标时间：</w:t>
            </w:r>
            <w:r>
              <w:rPr>
                <w:rFonts w:hint="eastAsia" w:ascii="宋体" w:hAnsi="宋体" w:cs="宋体"/>
                <w:szCs w:val="21"/>
                <w:highlight w:val="none"/>
              </w:rPr>
              <w:t>2025年</w:t>
            </w:r>
            <w:r>
              <w:rPr>
                <w:rFonts w:hint="eastAsia" w:ascii="宋体" w:hAnsi="宋体" w:cs="宋体"/>
                <w:snapToGrid w:val="0"/>
                <w:kern w:val="0"/>
                <w:szCs w:val="21"/>
                <w:highlight w:val="none"/>
                <w:lang w:val="en-US" w:eastAsia="zh-CN"/>
              </w:rPr>
              <w:t>8</w:t>
            </w:r>
            <w:r>
              <w:rPr>
                <w:rFonts w:hint="eastAsia" w:ascii="宋体" w:hAnsi="宋体" w:cs="宋体"/>
                <w:snapToGrid w:val="0"/>
                <w:kern w:val="0"/>
                <w:szCs w:val="21"/>
                <w:highlight w:val="none"/>
              </w:rPr>
              <w:t>月</w:t>
            </w:r>
            <w:r>
              <w:rPr>
                <w:rFonts w:hint="eastAsia" w:ascii="宋体" w:hAnsi="宋体" w:cs="宋体"/>
                <w:snapToGrid w:val="0"/>
                <w:kern w:val="0"/>
                <w:szCs w:val="21"/>
                <w:highlight w:val="none"/>
                <w:lang w:val="en-US" w:eastAsia="zh-CN"/>
              </w:rPr>
              <w:t>14</w:t>
            </w:r>
            <w:r>
              <w:rPr>
                <w:rFonts w:hint="eastAsia" w:ascii="宋体" w:hAnsi="宋体" w:cs="宋体"/>
                <w:szCs w:val="21"/>
                <w:highlight w:val="none"/>
              </w:rPr>
              <w:t>日</w:t>
            </w:r>
            <w:r>
              <w:rPr>
                <w:rFonts w:hint="eastAsia" w:ascii="宋体" w:hAnsi="宋体" w:cs="宋体"/>
                <w:szCs w:val="21"/>
                <w:highlight w:val="none"/>
              </w:rPr>
              <w:t>9时30分。</w:t>
            </w:r>
          </w:p>
          <w:p w14:paraId="6D04DD1B">
            <w:pPr>
              <w:rPr>
                <w:rFonts w:hint="eastAsia" w:ascii="宋体" w:hAnsi="宋体" w:cs="宋体"/>
                <w:szCs w:val="21"/>
                <w:highlight w:val="none"/>
              </w:rPr>
            </w:pPr>
            <w:r>
              <w:rPr>
                <w:rFonts w:hint="eastAsia" w:ascii="宋体" w:hAnsi="宋体" w:cs="宋体"/>
                <w:szCs w:val="21"/>
                <w:highlight w:val="none"/>
              </w:rPr>
              <w:t>开标地点：</w:t>
            </w:r>
            <w:r>
              <w:rPr>
                <w:rFonts w:hint="eastAsia" w:ascii="宋体" w:hAnsi="宋体" w:cs="宋体"/>
                <w:snapToGrid w:val="0"/>
                <w:color w:val="auto"/>
                <w:kern w:val="0"/>
                <w:szCs w:val="21"/>
                <w:highlight w:val="none"/>
              </w:rPr>
              <w:t>湖南省长沙市芙蓉区蓉园路6号湖南省老干部大学金秋楼10楼【</w:t>
            </w:r>
            <w:r>
              <w:rPr>
                <w:rFonts w:hint="eastAsia" w:ascii="宋体" w:hAnsi="宋体" w:cs="宋体"/>
                <w:snapToGrid w:val="0"/>
                <w:color w:val="auto"/>
                <w:kern w:val="0"/>
                <w:szCs w:val="21"/>
                <w:highlight w:val="none"/>
                <w:lang w:eastAsia="zh-CN"/>
              </w:rPr>
              <w:t>中航公共资源交易平台</w:t>
            </w:r>
            <w:r>
              <w:rPr>
                <w:rFonts w:hint="eastAsia" w:ascii="宋体" w:hAnsi="宋体" w:cs="宋体"/>
                <w:snapToGrid w:val="0"/>
                <w:color w:val="auto"/>
                <w:kern w:val="0"/>
                <w:szCs w:val="21"/>
                <w:highlight w:val="none"/>
              </w:rPr>
              <w:t>】相应开标室。</w:t>
            </w:r>
          </w:p>
        </w:tc>
      </w:tr>
      <w:tr w14:paraId="25AD7A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0AB7D91A">
            <w:pPr>
              <w:wordWrap w:val="0"/>
              <w:jc w:val="center"/>
              <w:rPr>
                <w:rFonts w:hint="eastAsia" w:ascii="宋体" w:hAnsi="宋体"/>
                <w:szCs w:val="21"/>
                <w:highlight w:val="none"/>
              </w:rPr>
            </w:pPr>
            <w:r>
              <w:rPr>
                <w:rFonts w:hint="eastAsia" w:ascii="宋体" w:hAnsi="宋体"/>
                <w:szCs w:val="21"/>
                <w:highlight w:val="none"/>
              </w:rPr>
              <w:t>23</w:t>
            </w:r>
          </w:p>
        </w:tc>
        <w:tc>
          <w:tcPr>
            <w:tcW w:w="462" w:type="pct"/>
            <w:tcBorders>
              <w:left w:val="single" w:color="auto" w:sz="4" w:space="0"/>
            </w:tcBorders>
            <w:vAlign w:val="center"/>
          </w:tcPr>
          <w:p w14:paraId="4A106707">
            <w:pPr>
              <w:wordWrap w:val="0"/>
              <w:jc w:val="center"/>
              <w:rPr>
                <w:rFonts w:hint="eastAsia" w:ascii="宋体" w:hAnsi="宋体" w:cs="宋体"/>
                <w:szCs w:val="21"/>
                <w:highlight w:val="none"/>
              </w:rPr>
            </w:pPr>
            <w:r>
              <w:rPr>
                <w:rFonts w:hint="eastAsia" w:ascii="宋体" w:hAnsi="宋体" w:cs="宋体"/>
                <w:szCs w:val="21"/>
                <w:highlight w:val="none"/>
              </w:rPr>
              <w:t>5.3</w:t>
            </w:r>
          </w:p>
        </w:tc>
        <w:tc>
          <w:tcPr>
            <w:tcW w:w="1162" w:type="pct"/>
            <w:vAlign w:val="center"/>
          </w:tcPr>
          <w:p w14:paraId="724D544D">
            <w:pPr>
              <w:spacing w:line="360" w:lineRule="auto"/>
              <w:jc w:val="center"/>
              <w:rPr>
                <w:rFonts w:hint="eastAsia" w:ascii="宋体" w:hAnsi="宋体" w:cs="宋体"/>
                <w:szCs w:val="21"/>
                <w:highlight w:val="none"/>
              </w:rPr>
            </w:pPr>
            <w:r>
              <w:rPr>
                <w:rFonts w:hint="eastAsia" w:ascii="宋体" w:hAnsi="宋体" w:cs="宋体"/>
                <w:szCs w:val="21"/>
                <w:highlight w:val="none"/>
              </w:rPr>
              <w:t>开标程序</w:t>
            </w:r>
          </w:p>
        </w:tc>
        <w:tc>
          <w:tcPr>
            <w:tcW w:w="2996" w:type="pct"/>
            <w:gridSpan w:val="2"/>
            <w:vAlign w:val="center"/>
          </w:tcPr>
          <w:p w14:paraId="1BA8093B">
            <w:pPr>
              <w:rPr>
                <w:rFonts w:hint="eastAsia" w:ascii="宋体" w:hAnsi="宋体" w:cs="宋体"/>
                <w:szCs w:val="21"/>
                <w:highlight w:val="none"/>
              </w:rPr>
            </w:pPr>
            <w:r>
              <w:rPr>
                <w:rFonts w:hint="eastAsia" w:ascii="宋体" w:hAnsi="宋体" w:cs="宋体"/>
                <w:szCs w:val="21"/>
                <w:highlight w:val="none"/>
              </w:rPr>
              <w:t>1、密封情况检查：投标人代表检查确认</w:t>
            </w:r>
          </w:p>
          <w:p w14:paraId="1876EEA2">
            <w:pPr>
              <w:rPr>
                <w:rFonts w:hint="eastAsia" w:ascii="宋体" w:hAnsi="宋体" w:cs="宋体"/>
                <w:szCs w:val="21"/>
                <w:highlight w:val="none"/>
              </w:rPr>
            </w:pPr>
            <w:r>
              <w:rPr>
                <w:rFonts w:hint="eastAsia" w:ascii="宋体" w:hAnsi="宋体" w:cs="宋体"/>
                <w:szCs w:val="21"/>
                <w:highlight w:val="none"/>
              </w:rPr>
              <w:t>2、开标顺序：随机</w:t>
            </w:r>
          </w:p>
        </w:tc>
      </w:tr>
      <w:tr w14:paraId="13F92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84" w:hRule="atLeast"/>
          <w:jc w:val="center"/>
        </w:trPr>
        <w:tc>
          <w:tcPr>
            <w:tcW w:w="753" w:type="dxa"/>
            <w:tcBorders>
              <w:right w:val="single" w:color="auto" w:sz="4" w:space="0"/>
            </w:tcBorders>
            <w:vAlign w:val="center"/>
          </w:tcPr>
          <w:p w14:paraId="0B3966FE">
            <w:pPr>
              <w:wordWrap w:val="0"/>
              <w:jc w:val="center"/>
              <w:rPr>
                <w:rFonts w:hint="eastAsia" w:ascii="宋体" w:hAnsi="宋体"/>
                <w:szCs w:val="21"/>
                <w:highlight w:val="none"/>
              </w:rPr>
            </w:pPr>
            <w:r>
              <w:rPr>
                <w:rFonts w:hint="eastAsia" w:ascii="宋体" w:hAnsi="宋体"/>
                <w:szCs w:val="21"/>
                <w:highlight w:val="none"/>
              </w:rPr>
              <w:t>24</w:t>
            </w:r>
          </w:p>
        </w:tc>
        <w:tc>
          <w:tcPr>
            <w:tcW w:w="462" w:type="pct"/>
            <w:tcBorders>
              <w:left w:val="single" w:color="auto" w:sz="4" w:space="0"/>
            </w:tcBorders>
            <w:vAlign w:val="center"/>
          </w:tcPr>
          <w:p w14:paraId="3430C649">
            <w:pPr>
              <w:wordWrap w:val="0"/>
              <w:jc w:val="center"/>
              <w:rPr>
                <w:rFonts w:hint="eastAsia" w:ascii="宋体" w:hAnsi="宋体"/>
                <w:szCs w:val="21"/>
                <w:highlight w:val="none"/>
              </w:rPr>
            </w:pPr>
            <w:r>
              <w:rPr>
                <w:rFonts w:hint="eastAsia" w:ascii="宋体" w:hAnsi="宋体"/>
                <w:szCs w:val="21"/>
                <w:highlight w:val="none"/>
              </w:rPr>
              <w:t>6.3.2</w:t>
            </w:r>
          </w:p>
        </w:tc>
        <w:tc>
          <w:tcPr>
            <w:tcW w:w="1162" w:type="pct"/>
            <w:vAlign w:val="center"/>
          </w:tcPr>
          <w:p w14:paraId="4E33B835">
            <w:pPr>
              <w:wordWrap w:val="0"/>
              <w:jc w:val="center"/>
              <w:rPr>
                <w:rFonts w:hint="eastAsia" w:ascii="宋体" w:hAnsi="宋体"/>
                <w:szCs w:val="21"/>
                <w:highlight w:val="none"/>
              </w:rPr>
            </w:pPr>
            <w:r>
              <w:rPr>
                <w:rFonts w:ascii="宋体" w:hAnsi="宋体"/>
                <w:szCs w:val="21"/>
                <w:highlight w:val="none"/>
              </w:rPr>
              <w:t>评标委员会推荐</w:t>
            </w:r>
          </w:p>
          <w:p w14:paraId="312EB35B">
            <w:pPr>
              <w:wordWrap w:val="0"/>
              <w:jc w:val="center"/>
              <w:rPr>
                <w:rFonts w:hint="eastAsia" w:ascii="宋体" w:hAnsi="宋体"/>
                <w:szCs w:val="21"/>
                <w:highlight w:val="none"/>
              </w:rPr>
            </w:pPr>
            <w:r>
              <w:rPr>
                <w:rFonts w:ascii="宋体" w:hAnsi="宋体"/>
                <w:szCs w:val="21"/>
                <w:highlight w:val="none"/>
              </w:rPr>
              <w:t>中标候选人的人数</w:t>
            </w:r>
          </w:p>
        </w:tc>
        <w:tc>
          <w:tcPr>
            <w:tcW w:w="619" w:type="pct"/>
            <w:vAlign w:val="center"/>
          </w:tcPr>
          <w:p w14:paraId="67A36553">
            <w:pPr>
              <w:jc w:val="center"/>
              <w:rPr>
                <w:rFonts w:hint="eastAsia" w:hAnsi="宋体"/>
                <w:szCs w:val="21"/>
                <w:highlight w:val="none"/>
              </w:rPr>
            </w:pPr>
            <w:r>
              <w:rPr>
                <w:rFonts w:hint="eastAsia" w:hAnsi="宋体"/>
                <w:szCs w:val="21"/>
                <w:highlight w:val="none"/>
              </w:rPr>
              <w:t>采用综合评分法</w:t>
            </w:r>
          </w:p>
        </w:tc>
        <w:tc>
          <w:tcPr>
            <w:tcW w:w="2376" w:type="pct"/>
            <w:vAlign w:val="center"/>
          </w:tcPr>
          <w:p w14:paraId="027314FF">
            <w:pPr>
              <w:wordWrap w:val="0"/>
              <w:rPr>
                <w:rFonts w:hint="eastAsia" w:hAnsi="宋体"/>
                <w:szCs w:val="21"/>
                <w:highlight w:val="none"/>
              </w:rPr>
            </w:pPr>
            <w:r>
              <w:rPr>
                <w:rFonts w:hint="eastAsia" w:hAnsi="宋体"/>
                <w:szCs w:val="21"/>
                <w:highlight w:val="none"/>
              </w:rPr>
              <w:t>评标委员会按综合得分由高至低的顺序，推荐</w:t>
            </w:r>
            <w:r>
              <w:rPr>
                <w:rFonts w:ascii="宋体" w:hAnsi="宋体"/>
                <w:szCs w:val="21"/>
                <w:highlight w:val="none"/>
              </w:rPr>
              <w:t>3</w:t>
            </w:r>
            <w:r>
              <w:rPr>
                <w:rFonts w:hint="eastAsia" w:hAnsi="宋体"/>
                <w:szCs w:val="21"/>
                <w:highlight w:val="none"/>
              </w:rPr>
              <w:t>个单位为中标候选人，其</w:t>
            </w:r>
            <w:r>
              <w:rPr>
                <w:rFonts w:hint="eastAsia" w:hAnsi="宋体"/>
                <w:szCs w:val="21"/>
                <w:highlight w:val="none"/>
                <w:lang w:val="en-US" w:eastAsia="zh-CN"/>
              </w:rPr>
              <w:t>他</w:t>
            </w:r>
            <w:r>
              <w:rPr>
                <w:rFonts w:hint="eastAsia" w:hAnsi="宋体"/>
                <w:szCs w:val="21"/>
                <w:highlight w:val="none"/>
              </w:rPr>
              <w:t>单位不予排序。若出现投标人评标综合得分相同的情况，则依次按照商务部分、技术部分得分由高至低排序、评委票决顺序确定。</w:t>
            </w:r>
          </w:p>
        </w:tc>
      </w:tr>
      <w:tr w14:paraId="5C48F6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0" w:hRule="atLeast"/>
          <w:jc w:val="center"/>
        </w:trPr>
        <w:tc>
          <w:tcPr>
            <w:tcW w:w="753" w:type="dxa"/>
            <w:tcBorders>
              <w:right w:val="single" w:color="auto" w:sz="4" w:space="0"/>
            </w:tcBorders>
            <w:vAlign w:val="center"/>
          </w:tcPr>
          <w:p w14:paraId="585CAC5D">
            <w:pPr>
              <w:wordWrap w:val="0"/>
              <w:jc w:val="center"/>
              <w:rPr>
                <w:rFonts w:hint="eastAsia" w:ascii="宋体" w:hAnsi="宋体"/>
                <w:szCs w:val="21"/>
                <w:highlight w:val="none"/>
              </w:rPr>
            </w:pPr>
            <w:r>
              <w:rPr>
                <w:rFonts w:hint="eastAsia" w:ascii="宋体" w:hAnsi="宋体"/>
                <w:szCs w:val="21"/>
                <w:highlight w:val="none"/>
              </w:rPr>
              <w:t>25</w:t>
            </w:r>
          </w:p>
        </w:tc>
        <w:tc>
          <w:tcPr>
            <w:tcW w:w="462" w:type="pct"/>
            <w:tcBorders>
              <w:left w:val="single" w:color="auto" w:sz="4" w:space="0"/>
            </w:tcBorders>
            <w:vAlign w:val="center"/>
          </w:tcPr>
          <w:p w14:paraId="764D5FEC">
            <w:pPr>
              <w:wordWrap w:val="0"/>
              <w:jc w:val="center"/>
              <w:rPr>
                <w:rFonts w:hint="eastAsia" w:ascii="宋体" w:hAnsi="宋体"/>
                <w:szCs w:val="21"/>
                <w:highlight w:val="none"/>
              </w:rPr>
            </w:pPr>
            <w:r>
              <w:rPr>
                <w:rFonts w:hint="eastAsia" w:ascii="宋体" w:hAnsi="宋体"/>
                <w:szCs w:val="21"/>
                <w:highlight w:val="none"/>
              </w:rPr>
              <w:t>7.1</w:t>
            </w:r>
          </w:p>
        </w:tc>
        <w:tc>
          <w:tcPr>
            <w:tcW w:w="1162" w:type="pct"/>
            <w:vAlign w:val="center"/>
          </w:tcPr>
          <w:p w14:paraId="1165CF68">
            <w:pPr>
              <w:wordWrap w:val="0"/>
              <w:jc w:val="center"/>
              <w:rPr>
                <w:rFonts w:hint="eastAsia" w:ascii="宋体" w:hAnsi="宋体"/>
                <w:szCs w:val="21"/>
                <w:highlight w:val="none"/>
              </w:rPr>
            </w:pPr>
            <w:r>
              <w:rPr>
                <w:rFonts w:hint="eastAsia" w:ascii="宋体" w:hAnsi="宋体"/>
                <w:szCs w:val="21"/>
                <w:highlight w:val="none"/>
              </w:rPr>
              <w:t>结果公告</w:t>
            </w:r>
            <w:r>
              <w:rPr>
                <w:rFonts w:ascii="宋体" w:hAnsi="宋体"/>
                <w:szCs w:val="21"/>
                <w:highlight w:val="none"/>
              </w:rPr>
              <w:t>媒介</w:t>
            </w:r>
          </w:p>
          <w:p w14:paraId="09D28733">
            <w:pPr>
              <w:wordWrap w:val="0"/>
              <w:jc w:val="center"/>
              <w:rPr>
                <w:rFonts w:hint="eastAsia" w:ascii="宋体" w:hAnsi="宋体"/>
                <w:szCs w:val="21"/>
                <w:highlight w:val="none"/>
              </w:rPr>
            </w:pPr>
            <w:r>
              <w:rPr>
                <w:rFonts w:ascii="宋体" w:hAnsi="宋体"/>
                <w:szCs w:val="21"/>
                <w:highlight w:val="none"/>
              </w:rPr>
              <w:t>及期限</w:t>
            </w:r>
          </w:p>
        </w:tc>
        <w:tc>
          <w:tcPr>
            <w:tcW w:w="2996" w:type="pct"/>
            <w:gridSpan w:val="2"/>
            <w:vAlign w:val="center"/>
          </w:tcPr>
          <w:p w14:paraId="6C996EC4">
            <w:pPr>
              <w:wordWrap w:val="0"/>
              <w:rPr>
                <w:rFonts w:hint="eastAsia" w:ascii="宋体" w:hAnsi="宋体"/>
                <w:szCs w:val="21"/>
                <w:highlight w:val="none"/>
              </w:rPr>
            </w:pPr>
            <w:r>
              <w:rPr>
                <w:rFonts w:hint="eastAsia" w:ascii="宋体" w:hAnsi="宋体"/>
                <w:szCs w:val="21"/>
                <w:highlight w:val="none"/>
              </w:rPr>
              <w:t>公告媒介：</w:t>
            </w:r>
            <w:r>
              <w:rPr>
                <w:rFonts w:ascii="宋体" w:hAnsi="宋体"/>
                <w:szCs w:val="21"/>
                <w:highlight w:val="none"/>
              </w:rPr>
              <w:t>在</w:t>
            </w:r>
            <w:r>
              <w:rPr>
                <w:rFonts w:hint="eastAsia" w:ascii="宋体" w:hAnsi="宋体" w:cs="宋体"/>
                <w:snapToGrid w:val="0"/>
                <w:kern w:val="0"/>
                <w:szCs w:val="21"/>
                <w:highlight w:val="none"/>
              </w:rPr>
              <w:t>潇湘交易云平台、中国招标投标公共服务平台</w:t>
            </w:r>
            <w:r>
              <w:rPr>
                <w:rFonts w:hint="eastAsia" w:ascii="宋体" w:hAnsi="宋体"/>
                <w:szCs w:val="21"/>
                <w:highlight w:val="none"/>
              </w:rPr>
              <w:t>发布</w:t>
            </w:r>
            <w:r>
              <w:rPr>
                <w:rFonts w:ascii="宋体" w:hAnsi="宋体"/>
                <w:szCs w:val="21"/>
                <w:highlight w:val="none"/>
              </w:rPr>
              <w:t>。</w:t>
            </w:r>
          </w:p>
          <w:p w14:paraId="553B3ABB">
            <w:pPr>
              <w:wordWrap w:val="0"/>
              <w:rPr>
                <w:rFonts w:hint="eastAsia" w:ascii="宋体" w:hAnsi="宋体"/>
                <w:szCs w:val="21"/>
                <w:highlight w:val="none"/>
              </w:rPr>
            </w:pPr>
            <w:r>
              <w:rPr>
                <w:rFonts w:hint="eastAsia" w:ascii="宋体" w:hAnsi="宋体"/>
                <w:szCs w:val="21"/>
                <w:highlight w:val="none"/>
              </w:rPr>
              <w:t>公告期限：按相关规定执行。</w:t>
            </w:r>
          </w:p>
        </w:tc>
      </w:tr>
      <w:tr w14:paraId="0E045F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9" w:hRule="atLeast"/>
          <w:jc w:val="center"/>
        </w:trPr>
        <w:tc>
          <w:tcPr>
            <w:tcW w:w="753" w:type="dxa"/>
            <w:tcBorders>
              <w:right w:val="single" w:color="auto" w:sz="4" w:space="0"/>
            </w:tcBorders>
            <w:vAlign w:val="center"/>
          </w:tcPr>
          <w:p w14:paraId="76280252">
            <w:pPr>
              <w:wordWrap w:val="0"/>
              <w:jc w:val="center"/>
              <w:rPr>
                <w:rFonts w:hint="eastAsia" w:ascii="宋体" w:hAnsi="宋体"/>
                <w:szCs w:val="21"/>
                <w:highlight w:val="none"/>
              </w:rPr>
            </w:pPr>
            <w:r>
              <w:rPr>
                <w:rFonts w:hint="eastAsia" w:ascii="宋体" w:hAnsi="宋体"/>
                <w:szCs w:val="21"/>
                <w:highlight w:val="none"/>
              </w:rPr>
              <w:t>26</w:t>
            </w:r>
          </w:p>
        </w:tc>
        <w:tc>
          <w:tcPr>
            <w:tcW w:w="462" w:type="pct"/>
            <w:tcBorders>
              <w:left w:val="single" w:color="auto" w:sz="4" w:space="0"/>
            </w:tcBorders>
            <w:vAlign w:val="center"/>
          </w:tcPr>
          <w:p w14:paraId="77EE0856">
            <w:pPr>
              <w:wordWrap w:val="0"/>
              <w:jc w:val="center"/>
              <w:rPr>
                <w:rFonts w:hint="eastAsia" w:ascii="宋体" w:hAnsi="宋体"/>
                <w:szCs w:val="21"/>
                <w:highlight w:val="none"/>
              </w:rPr>
            </w:pPr>
            <w:r>
              <w:rPr>
                <w:rFonts w:hint="eastAsia" w:ascii="宋体" w:hAnsi="宋体"/>
                <w:szCs w:val="21"/>
                <w:highlight w:val="none"/>
              </w:rPr>
              <w:t>7.5</w:t>
            </w:r>
          </w:p>
        </w:tc>
        <w:tc>
          <w:tcPr>
            <w:tcW w:w="1162" w:type="pct"/>
            <w:vAlign w:val="center"/>
          </w:tcPr>
          <w:p w14:paraId="01C2B186">
            <w:pPr>
              <w:wordWrap w:val="0"/>
              <w:jc w:val="center"/>
              <w:rPr>
                <w:rFonts w:hint="eastAsia" w:ascii="宋体" w:hAnsi="宋体"/>
                <w:szCs w:val="21"/>
                <w:highlight w:val="none"/>
              </w:rPr>
            </w:pPr>
            <w:r>
              <w:rPr>
                <w:rFonts w:ascii="宋体" w:hAnsi="宋体"/>
                <w:szCs w:val="21"/>
                <w:highlight w:val="none"/>
              </w:rPr>
              <w:t>履约保证金</w:t>
            </w:r>
          </w:p>
        </w:tc>
        <w:tc>
          <w:tcPr>
            <w:tcW w:w="2996" w:type="pct"/>
            <w:gridSpan w:val="2"/>
            <w:vAlign w:val="center"/>
          </w:tcPr>
          <w:p w14:paraId="252112E9">
            <w:pPr>
              <w:wordWrap w:val="0"/>
              <w:rPr>
                <w:rFonts w:hint="eastAsia" w:ascii="宋体" w:hAnsi="宋体"/>
                <w:szCs w:val="21"/>
                <w:highlight w:val="none"/>
              </w:rPr>
            </w:pPr>
            <w:r>
              <w:rPr>
                <w:rFonts w:ascii="宋体" w:hAnsi="宋体"/>
                <w:szCs w:val="21"/>
                <w:highlight w:val="none"/>
              </w:rPr>
              <w:t>履约保证金的形式：</w:t>
            </w:r>
            <w:r>
              <w:rPr>
                <w:rFonts w:hint="eastAsia" w:ascii="宋体" w:hAnsi="宋体"/>
                <w:szCs w:val="21"/>
                <w:highlight w:val="none"/>
              </w:rPr>
              <w:t>详见合同条款</w:t>
            </w:r>
          </w:p>
          <w:p w14:paraId="00DF3517">
            <w:pPr>
              <w:wordWrap w:val="0"/>
              <w:rPr>
                <w:rFonts w:hint="eastAsia" w:ascii="宋体" w:hAnsi="宋体"/>
                <w:szCs w:val="21"/>
                <w:highlight w:val="none"/>
              </w:rPr>
            </w:pPr>
            <w:r>
              <w:rPr>
                <w:rFonts w:ascii="宋体" w:hAnsi="宋体"/>
                <w:szCs w:val="21"/>
                <w:highlight w:val="none"/>
              </w:rPr>
              <w:t>履约保证金的金额：</w:t>
            </w:r>
            <w:r>
              <w:rPr>
                <w:rFonts w:hint="eastAsia" w:ascii="宋体" w:hAnsi="宋体"/>
                <w:szCs w:val="21"/>
                <w:highlight w:val="none"/>
              </w:rPr>
              <w:t>详见合同条款</w:t>
            </w:r>
          </w:p>
        </w:tc>
      </w:tr>
      <w:tr w14:paraId="5B654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0" w:hRule="atLeast"/>
          <w:jc w:val="center"/>
        </w:trPr>
        <w:tc>
          <w:tcPr>
            <w:tcW w:w="753" w:type="dxa"/>
            <w:tcBorders>
              <w:right w:val="single" w:color="auto" w:sz="4" w:space="0"/>
            </w:tcBorders>
            <w:vAlign w:val="center"/>
          </w:tcPr>
          <w:p w14:paraId="58D2F798">
            <w:pPr>
              <w:wordWrap w:val="0"/>
              <w:jc w:val="center"/>
              <w:rPr>
                <w:rFonts w:hint="eastAsia" w:ascii="宋体" w:hAnsi="宋体"/>
                <w:szCs w:val="21"/>
                <w:highlight w:val="none"/>
              </w:rPr>
            </w:pPr>
            <w:r>
              <w:rPr>
                <w:rFonts w:hint="eastAsia" w:ascii="宋体" w:hAnsi="宋体"/>
                <w:szCs w:val="21"/>
                <w:highlight w:val="none"/>
              </w:rPr>
              <w:t>27</w:t>
            </w:r>
          </w:p>
        </w:tc>
        <w:tc>
          <w:tcPr>
            <w:tcW w:w="462" w:type="pct"/>
            <w:tcBorders>
              <w:left w:val="single" w:color="auto" w:sz="4" w:space="0"/>
            </w:tcBorders>
            <w:vAlign w:val="center"/>
          </w:tcPr>
          <w:p w14:paraId="30717738">
            <w:pPr>
              <w:wordWrap w:val="0"/>
              <w:jc w:val="center"/>
              <w:rPr>
                <w:rFonts w:hint="eastAsia" w:ascii="宋体" w:hAnsi="宋体"/>
                <w:szCs w:val="21"/>
                <w:highlight w:val="none"/>
              </w:rPr>
            </w:pPr>
            <w:r>
              <w:rPr>
                <w:rFonts w:hint="eastAsia" w:ascii="宋体" w:hAnsi="宋体"/>
                <w:szCs w:val="21"/>
                <w:highlight w:val="none"/>
              </w:rPr>
              <w:t>9.2</w:t>
            </w:r>
          </w:p>
        </w:tc>
        <w:tc>
          <w:tcPr>
            <w:tcW w:w="1162" w:type="pct"/>
            <w:vAlign w:val="center"/>
          </w:tcPr>
          <w:p w14:paraId="0BF77E35">
            <w:pPr>
              <w:wordWrap w:val="0"/>
              <w:jc w:val="center"/>
              <w:rPr>
                <w:rFonts w:hint="eastAsia" w:ascii="宋体" w:hAnsi="宋体" w:eastAsia="宋体" w:cs="宋体"/>
                <w:szCs w:val="21"/>
                <w:highlight w:val="none"/>
                <w:lang w:eastAsia="zh-CN"/>
              </w:rPr>
            </w:pPr>
            <w:r>
              <w:rPr>
                <w:rFonts w:hint="eastAsia" w:ascii="宋体" w:hAnsi="宋体" w:cs="宋体"/>
                <w:szCs w:val="21"/>
                <w:highlight w:val="none"/>
              </w:rPr>
              <w:t>其</w:t>
            </w:r>
            <w:r>
              <w:rPr>
                <w:rFonts w:hint="eastAsia" w:ascii="宋体" w:hAnsi="宋体" w:cs="宋体"/>
                <w:szCs w:val="21"/>
                <w:highlight w:val="none"/>
                <w:lang w:val="en-US" w:eastAsia="zh-CN"/>
              </w:rPr>
              <w:t>他</w:t>
            </w:r>
          </w:p>
        </w:tc>
        <w:tc>
          <w:tcPr>
            <w:tcW w:w="2996" w:type="pct"/>
            <w:gridSpan w:val="2"/>
            <w:vAlign w:val="center"/>
          </w:tcPr>
          <w:p w14:paraId="30B16915">
            <w:pPr>
              <w:wordWrap w:val="0"/>
              <w:rPr>
                <w:rFonts w:hint="eastAsia" w:ascii="宋体" w:hAnsi="宋体" w:cs="宋体"/>
                <w:highlight w:val="none"/>
              </w:rPr>
            </w:pPr>
            <w:r>
              <w:rPr>
                <w:rFonts w:hint="eastAsia" w:ascii="宋体" w:hAnsi="宋体" w:cs="宋体"/>
                <w:highlight w:val="none"/>
              </w:rPr>
              <w:t>1、本招标文件要求的复印件是指复印件或扫描件或影印件。</w:t>
            </w:r>
          </w:p>
          <w:p w14:paraId="21191C74">
            <w:pPr>
              <w:wordWrap w:val="0"/>
              <w:rPr>
                <w:rFonts w:hint="eastAsia" w:ascii="宋体" w:hAnsi="宋体" w:cs="宋体"/>
                <w:highlight w:val="none"/>
              </w:rPr>
            </w:pPr>
            <w:r>
              <w:rPr>
                <w:rFonts w:hint="eastAsia" w:ascii="宋体" w:hAnsi="宋体" w:cs="宋体"/>
                <w:highlight w:val="none"/>
              </w:rPr>
              <w:t>2、构成本招标文件的各个组成文件应互为解释，互为说明；如有不明确或不一致，构成合同文</w:t>
            </w:r>
            <w:r>
              <w:rPr>
                <w:rFonts w:hint="eastAsia" w:ascii="宋体" w:hAnsi="宋体" w:cs="宋体"/>
                <w:highlight w:val="none"/>
                <w:lang w:eastAsia="zh-CN"/>
              </w:rPr>
              <w:t>件的</w:t>
            </w:r>
            <w:r>
              <w:rPr>
                <w:rFonts w:hint="eastAsia" w:ascii="宋体" w:hAnsi="宋体" w:cs="宋体"/>
                <w:highlight w:val="none"/>
              </w:rPr>
              <w:t>组成内容，以合同文件约定内容为准，且以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C89A7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0" w:hRule="atLeast"/>
          <w:jc w:val="center"/>
        </w:trPr>
        <w:tc>
          <w:tcPr>
            <w:tcW w:w="753" w:type="dxa"/>
            <w:tcBorders>
              <w:right w:val="single" w:color="auto" w:sz="4" w:space="0"/>
            </w:tcBorders>
            <w:vAlign w:val="center"/>
          </w:tcPr>
          <w:p w14:paraId="589884CA">
            <w:pPr>
              <w:wordWrap w:val="0"/>
              <w:jc w:val="center"/>
              <w:rPr>
                <w:rFonts w:hint="eastAsia" w:ascii="宋体" w:hAnsi="宋体"/>
                <w:szCs w:val="21"/>
                <w:highlight w:val="none"/>
              </w:rPr>
            </w:pPr>
            <w:r>
              <w:rPr>
                <w:rFonts w:hint="eastAsia" w:ascii="宋体" w:hAnsi="宋体"/>
                <w:szCs w:val="21"/>
                <w:highlight w:val="none"/>
              </w:rPr>
              <w:t>28</w:t>
            </w:r>
          </w:p>
        </w:tc>
        <w:tc>
          <w:tcPr>
            <w:tcW w:w="462" w:type="pct"/>
            <w:tcBorders>
              <w:left w:val="single" w:color="auto" w:sz="4" w:space="0"/>
            </w:tcBorders>
            <w:vAlign w:val="center"/>
          </w:tcPr>
          <w:p w14:paraId="6E2B2C3F">
            <w:pPr>
              <w:wordWrap w:val="0"/>
              <w:jc w:val="center"/>
              <w:rPr>
                <w:rFonts w:hint="eastAsia" w:ascii="宋体" w:hAnsi="宋体"/>
                <w:szCs w:val="21"/>
                <w:highlight w:val="none"/>
              </w:rPr>
            </w:pPr>
            <w:r>
              <w:rPr>
                <w:rFonts w:hint="eastAsia" w:ascii="宋体" w:hAnsi="宋体"/>
                <w:szCs w:val="21"/>
                <w:highlight w:val="none"/>
              </w:rPr>
              <w:t>9.2.7</w:t>
            </w:r>
          </w:p>
        </w:tc>
        <w:tc>
          <w:tcPr>
            <w:tcW w:w="1162" w:type="pct"/>
            <w:vAlign w:val="center"/>
          </w:tcPr>
          <w:p w14:paraId="094D5830">
            <w:pPr>
              <w:wordWrap w:val="0"/>
              <w:jc w:val="center"/>
              <w:rPr>
                <w:rFonts w:hint="eastAsia" w:ascii="宋体" w:hAnsi="宋体"/>
                <w:szCs w:val="21"/>
                <w:highlight w:val="none"/>
              </w:rPr>
            </w:pPr>
            <w:r>
              <w:rPr>
                <w:rFonts w:hint="eastAsia" w:ascii="宋体" w:hAnsi="宋体"/>
                <w:szCs w:val="21"/>
                <w:highlight w:val="none"/>
              </w:rPr>
              <w:t>纸质招标文件获取</w:t>
            </w:r>
          </w:p>
        </w:tc>
        <w:tc>
          <w:tcPr>
            <w:tcW w:w="2996" w:type="pct"/>
            <w:gridSpan w:val="2"/>
            <w:vAlign w:val="center"/>
          </w:tcPr>
          <w:p w14:paraId="773CE11B">
            <w:pPr>
              <w:wordWrap w:val="0"/>
              <w:ind w:left="0" w:firstLine="0" w:firstLineChars="0"/>
              <w:rPr>
                <w:rFonts w:hint="eastAsia" w:ascii="宋体" w:hAnsi="宋体"/>
                <w:szCs w:val="21"/>
                <w:highlight w:val="none"/>
              </w:rPr>
            </w:pPr>
            <w:r>
              <w:rPr>
                <w:rFonts w:hint="eastAsia" w:ascii="宋体" w:hAnsi="宋体"/>
                <w:szCs w:val="21"/>
                <w:highlight w:val="none"/>
              </w:rPr>
              <w:t>1、购买纸质招标文件的时间：</w:t>
            </w:r>
            <w:r>
              <w:rPr>
                <w:rFonts w:hint="eastAsia" w:ascii="宋体" w:hAnsi="宋体"/>
                <w:szCs w:val="21"/>
                <w:highlight w:val="none"/>
              </w:rPr>
              <w:t>2025年</w:t>
            </w:r>
            <w:r>
              <w:rPr>
                <w:rFonts w:hint="eastAsia" w:ascii="宋体" w:hAnsi="宋体"/>
                <w:szCs w:val="21"/>
                <w:highlight w:val="none"/>
                <w:lang w:val="en-US" w:eastAsia="zh-CN"/>
              </w:rPr>
              <w:t>7</w:t>
            </w:r>
            <w:r>
              <w:rPr>
                <w:rFonts w:hint="eastAsia" w:ascii="宋体" w:hAnsi="宋体"/>
                <w:szCs w:val="21"/>
                <w:highlight w:val="none"/>
              </w:rPr>
              <w:t>月</w:t>
            </w:r>
            <w:r>
              <w:rPr>
                <w:rFonts w:hint="eastAsia" w:ascii="宋体" w:hAnsi="宋体"/>
                <w:szCs w:val="21"/>
                <w:highlight w:val="none"/>
                <w:lang w:val="en-US" w:eastAsia="zh-CN"/>
              </w:rPr>
              <w:t>24</w:t>
            </w:r>
            <w:r>
              <w:rPr>
                <w:rFonts w:hint="eastAsia" w:ascii="宋体" w:hAnsi="宋体"/>
                <w:szCs w:val="21"/>
                <w:highlight w:val="none"/>
              </w:rPr>
              <w:t>日至2025年</w:t>
            </w:r>
            <w:r>
              <w:rPr>
                <w:rFonts w:hint="eastAsia" w:ascii="宋体" w:hAnsi="宋体"/>
                <w:szCs w:val="21"/>
                <w:highlight w:val="none"/>
                <w:lang w:val="en-US" w:eastAsia="zh-CN"/>
              </w:rPr>
              <w:t>7</w:t>
            </w:r>
            <w:r>
              <w:rPr>
                <w:rFonts w:hint="eastAsia" w:ascii="宋体" w:hAnsi="宋体"/>
                <w:szCs w:val="21"/>
                <w:highlight w:val="none"/>
              </w:rPr>
              <w:t>月</w:t>
            </w:r>
            <w:r>
              <w:rPr>
                <w:rFonts w:hint="eastAsia" w:ascii="宋体" w:hAnsi="宋体"/>
                <w:szCs w:val="21"/>
                <w:highlight w:val="none"/>
                <w:lang w:val="en-US" w:eastAsia="zh-CN"/>
              </w:rPr>
              <w:t>30</w:t>
            </w:r>
            <w:r>
              <w:rPr>
                <w:rFonts w:hint="eastAsia" w:ascii="宋体" w:hAnsi="宋体"/>
                <w:szCs w:val="21"/>
                <w:highlight w:val="none"/>
              </w:rPr>
              <w:t>日</w:t>
            </w:r>
            <w:r>
              <w:rPr>
                <w:rFonts w:hint="eastAsia" w:ascii="宋体" w:hAnsi="宋体"/>
                <w:szCs w:val="21"/>
                <w:highlight w:val="none"/>
              </w:rPr>
              <w:t>，每天9:00～11:30，14:00～17:30（北京时间，节假日、双休日除外）。</w:t>
            </w:r>
          </w:p>
          <w:p w14:paraId="7594C76F">
            <w:pPr>
              <w:wordWrap w:val="0"/>
              <w:jc w:val="left"/>
              <w:rPr>
                <w:rFonts w:hint="eastAsia" w:ascii="宋体" w:hAnsi="宋体"/>
                <w:szCs w:val="21"/>
                <w:highlight w:val="none"/>
              </w:rPr>
            </w:pPr>
            <w:r>
              <w:rPr>
                <w:rFonts w:hint="eastAsia" w:ascii="宋体" w:hAnsi="宋体"/>
                <w:szCs w:val="21"/>
                <w:highlight w:val="none"/>
              </w:rPr>
              <w:t>2、纸质招标文件售价：每套售价400元人民币，纸质招标文件售后不退。</w:t>
            </w:r>
          </w:p>
          <w:p w14:paraId="67B3ECA0">
            <w:pPr>
              <w:wordWrap w:val="0"/>
              <w:rPr>
                <w:highlight w:val="none"/>
              </w:rPr>
            </w:pPr>
            <w:r>
              <w:rPr>
                <w:rFonts w:hint="eastAsia" w:ascii="宋体" w:hAnsi="宋体"/>
                <w:szCs w:val="21"/>
                <w:highlight w:val="none"/>
              </w:rPr>
              <w:t>3、购买纸质招标文件的要求：现场购买。投标人的授权代表持加盖公章的公司营业执照副本复印件、授权委托书原件及授权代表本人身份证原件至</w:t>
            </w:r>
            <w:r>
              <w:rPr>
                <w:rFonts w:hint="eastAsia" w:ascii="宋体" w:hAnsi="宋体"/>
                <w:color w:val="auto"/>
                <w:szCs w:val="21"/>
                <w:highlight w:val="none"/>
                <w:lang w:eastAsia="zh-CN"/>
              </w:rPr>
              <w:t>中航公共资源交易平台</w:t>
            </w:r>
            <w:r>
              <w:rPr>
                <w:rFonts w:hint="eastAsia" w:ascii="宋体" w:hAnsi="宋体"/>
                <w:color w:val="auto"/>
                <w:szCs w:val="21"/>
                <w:highlight w:val="none"/>
              </w:rPr>
              <w:t>（湖南省长沙市芙蓉区蓉园路6号湖南省老干部大学金秋楼10楼）</w:t>
            </w:r>
            <w:r>
              <w:rPr>
                <w:rFonts w:hint="eastAsia" w:ascii="宋体" w:hAnsi="宋体"/>
                <w:szCs w:val="21"/>
                <w:highlight w:val="none"/>
              </w:rPr>
              <w:t>购买纸质招标文件</w:t>
            </w:r>
            <w:r>
              <w:rPr>
                <w:rFonts w:hint="eastAsia" w:ascii="宋体" w:hAnsi="宋体"/>
                <w:szCs w:val="21"/>
                <w:highlight w:val="none"/>
                <w:lang w:eastAsia="zh-CN"/>
              </w:rPr>
              <w:t>，</w:t>
            </w:r>
            <w:r>
              <w:rPr>
                <w:rFonts w:hint="eastAsia" w:ascii="宋体" w:hAnsi="宋体"/>
                <w:szCs w:val="21"/>
                <w:highlight w:val="none"/>
              </w:rPr>
              <w:t>未购买纸质招标文件的投标人不得参加该项目的投标。</w:t>
            </w:r>
          </w:p>
        </w:tc>
      </w:tr>
    </w:tbl>
    <w:p w14:paraId="47E5A00D">
      <w:pPr>
        <w:pStyle w:val="138"/>
        <w:wordWrap w:val="0"/>
        <w:spacing w:before="0" w:line="360" w:lineRule="auto"/>
        <w:ind w:right="339"/>
        <w:jc w:val="left"/>
        <w:rPr>
          <w:rFonts w:hint="eastAsia"/>
          <w:b w:val="0"/>
          <w:szCs w:val="21"/>
          <w:highlight w:val="none"/>
        </w:rPr>
      </w:pPr>
      <w:r>
        <w:rPr>
          <w:rFonts w:ascii="黑体" w:hAnsi="黑体" w:eastAsia="黑体"/>
          <w:sz w:val="30"/>
          <w:szCs w:val="30"/>
          <w:highlight w:val="none"/>
        </w:rPr>
        <w:br w:type="page"/>
      </w:r>
      <w:r>
        <w:rPr>
          <w:rFonts w:hint="eastAsia" w:ascii="Calibri" w:cs="宋体"/>
          <w:szCs w:val="28"/>
          <w:highlight w:val="none"/>
        </w:rPr>
        <w:t>1.总则</w:t>
      </w:r>
    </w:p>
    <w:p w14:paraId="4F39FED8">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szCs w:val="21"/>
          <w:highlight w:val="none"/>
        </w:rPr>
      </w:pPr>
      <w:r>
        <w:rPr>
          <w:rFonts w:ascii="宋体" w:hAnsi="宋体"/>
          <w:b/>
          <w:bCs/>
          <w:szCs w:val="21"/>
          <w:highlight w:val="none"/>
        </w:rPr>
        <w:t>1.1 招标项目概况</w:t>
      </w:r>
    </w:p>
    <w:p w14:paraId="7EF2826D">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szCs w:val="21"/>
          <w:highlight w:val="none"/>
        </w:rPr>
      </w:pPr>
      <w:r>
        <w:rPr>
          <w:rFonts w:ascii="宋体" w:hAnsi="宋体"/>
          <w:szCs w:val="21"/>
          <w:highlight w:val="none"/>
        </w:rPr>
        <w:t xml:space="preserve">1.1.1 </w:t>
      </w:r>
      <w:r>
        <w:rPr>
          <w:rFonts w:hint="eastAsia" w:ascii="宋体" w:hAnsi="宋体"/>
          <w:szCs w:val="21"/>
          <w:highlight w:val="none"/>
        </w:rPr>
        <w:t>根据《中华人民共和国招标投标法</w:t>
      </w:r>
      <w:r>
        <w:rPr>
          <w:rFonts w:hint="eastAsia" w:ascii="宋体" w:hAnsi="宋体"/>
          <w:szCs w:val="21"/>
          <w:highlight w:val="none"/>
          <w:lang w:eastAsia="zh-CN"/>
        </w:rPr>
        <w:t>》《</w:t>
      </w:r>
      <w:r>
        <w:rPr>
          <w:rFonts w:hint="eastAsia" w:ascii="宋体" w:hAnsi="宋体"/>
          <w:szCs w:val="21"/>
          <w:highlight w:val="none"/>
        </w:rPr>
        <w:t>中华人民共和国招标投标法实施条例》等有关法律、法规和规章的规定，本招标项目已具备招标条件，现对服务采购进行招标。</w:t>
      </w:r>
    </w:p>
    <w:p w14:paraId="38828742">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szCs w:val="21"/>
          <w:highlight w:val="none"/>
        </w:rPr>
      </w:pPr>
      <w:r>
        <w:rPr>
          <w:rFonts w:ascii="宋体" w:hAnsi="宋体"/>
          <w:szCs w:val="21"/>
          <w:highlight w:val="none"/>
        </w:rPr>
        <w:t>1.1.2 招标人：</w:t>
      </w:r>
      <w:r>
        <w:rPr>
          <w:rFonts w:hint="eastAsia" w:hAnsi="宋体"/>
          <w:szCs w:val="21"/>
          <w:highlight w:val="none"/>
        </w:rPr>
        <w:t>见招标公告。</w:t>
      </w:r>
    </w:p>
    <w:p w14:paraId="028BCBF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szCs w:val="21"/>
          <w:highlight w:val="none"/>
        </w:rPr>
      </w:pPr>
      <w:r>
        <w:rPr>
          <w:rFonts w:ascii="宋体" w:hAnsi="宋体"/>
          <w:szCs w:val="21"/>
          <w:highlight w:val="none"/>
        </w:rPr>
        <w:t>1.1.3招标项目名称：</w:t>
      </w:r>
      <w:r>
        <w:rPr>
          <w:rFonts w:hint="eastAsia" w:hAnsi="宋体"/>
          <w:szCs w:val="21"/>
          <w:highlight w:val="none"/>
        </w:rPr>
        <w:t>见招标公告。</w:t>
      </w:r>
    </w:p>
    <w:p w14:paraId="481C862A">
      <w:pPr>
        <w:wordWrap w:val="0"/>
        <w:spacing w:line="360" w:lineRule="auto"/>
        <w:rPr>
          <w:rFonts w:hint="eastAsia" w:ascii="宋体" w:hAnsi="宋体"/>
          <w:b/>
          <w:bCs/>
          <w:szCs w:val="21"/>
          <w:highlight w:val="none"/>
        </w:rPr>
      </w:pPr>
      <w:r>
        <w:rPr>
          <w:rFonts w:hint="eastAsia" w:ascii="宋体" w:hAnsi="宋体"/>
          <w:b/>
          <w:bCs/>
          <w:szCs w:val="21"/>
          <w:highlight w:val="none"/>
        </w:rPr>
        <w:t>1.2 招标项目的资金来源</w:t>
      </w:r>
    </w:p>
    <w:p w14:paraId="0953E563">
      <w:pPr>
        <w:pStyle w:val="273"/>
        <w:wordWrap w:val="0"/>
        <w:jc w:val="both"/>
        <w:rPr>
          <w:rFonts w:hint="eastAsia" w:hAnsi="宋体"/>
          <w:strike/>
          <w:sz w:val="21"/>
          <w:szCs w:val="21"/>
          <w:highlight w:val="none"/>
        </w:rPr>
      </w:pPr>
      <w:r>
        <w:rPr>
          <w:rFonts w:hAnsi="宋体"/>
          <w:sz w:val="21"/>
          <w:szCs w:val="21"/>
          <w:highlight w:val="none"/>
        </w:rPr>
        <w:t xml:space="preserve">1.2.1 </w:t>
      </w:r>
      <w:r>
        <w:rPr>
          <w:rFonts w:hint="eastAsia" w:hAnsi="宋体"/>
          <w:sz w:val="21"/>
          <w:szCs w:val="21"/>
          <w:highlight w:val="none"/>
        </w:rPr>
        <w:t>资金来源：见招标公告。</w:t>
      </w:r>
    </w:p>
    <w:p w14:paraId="7293AF33">
      <w:pPr>
        <w:wordWrap w:val="0"/>
        <w:spacing w:line="360" w:lineRule="auto"/>
        <w:rPr>
          <w:rFonts w:hint="eastAsia" w:ascii="宋体" w:hAnsi="宋体"/>
          <w:b/>
          <w:bCs/>
          <w:szCs w:val="21"/>
          <w:highlight w:val="none"/>
        </w:rPr>
      </w:pPr>
      <w:r>
        <w:rPr>
          <w:rFonts w:hint="eastAsia" w:ascii="宋体" w:hAnsi="宋体"/>
          <w:b/>
          <w:bCs/>
          <w:szCs w:val="21"/>
          <w:highlight w:val="none"/>
        </w:rPr>
        <w:t>1.3 招标范围、项目工期（服务期限）、服务地点、招标文件的获取</w:t>
      </w:r>
    </w:p>
    <w:p w14:paraId="26B52620">
      <w:pPr>
        <w:pStyle w:val="273"/>
        <w:wordWrap w:val="0"/>
        <w:jc w:val="both"/>
        <w:rPr>
          <w:rFonts w:hint="eastAsia" w:hAnsi="宋体"/>
          <w:sz w:val="21"/>
          <w:szCs w:val="21"/>
          <w:highlight w:val="none"/>
        </w:rPr>
      </w:pPr>
      <w:r>
        <w:rPr>
          <w:rFonts w:hAnsi="宋体"/>
          <w:sz w:val="21"/>
          <w:szCs w:val="21"/>
          <w:highlight w:val="none"/>
        </w:rPr>
        <w:t>1.3.1 招标范围：</w:t>
      </w:r>
      <w:r>
        <w:rPr>
          <w:rFonts w:hint="eastAsia" w:hAnsi="宋体"/>
          <w:sz w:val="21"/>
          <w:szCs w:val="21"/>
          <w:highlight w:val="none"/>
        </w:rPr>
        <w:t>见招标公告。</w:t>
      </w:r>
    </w:p>
    <w:p w14:paraId="0E845100">
      <w:pPr>
        <w:pStyle w:val="273"/>
        <w:wordWrap w:val="0"/>
        <w:jc w:val="both"/>
        <w:rPr>
          <w:rFonts w:hint="eastAsia" w:hAnsi="宋体"/>
          <w:sz w:val="21"/>
          <w:szCs w:val="21"/>
          <w:highlight w:val="none"/>
        </w:rPr>
      </w:pPr>
      <w:r>
        <w:rPr>
          <w:rFonts w:hAnsi="宋体"/>
          <w:sz w:val="21"/>
          <w:szCs w:val="21"/>
          <w:highlight w:val="none"/>
        </w:rPr>
        <w:t xml:space="preserve">1.3.2 </w:t>
      </w:r>
      <w:r>
        <w:rPr>
          <w:rFonts w:hint="eastAsia" w:hAnsi="宋体"/>
          <w:sz w:val="21"/>
          <w:szCs w:val="21"/>
          <w:highlight w:val="none"/>
        </w:rPr>
        <w:t>项目工期（服务期限）</w:t>
      </w:r>
      <w:r>
        <w:rPr>
          <w:rFonts w:hAnsi="宋体"/>
          <w:sz w:val="21"/>
          <w:szCs w:val="21"/>
          <w:highlight w:val="none"/>
        </w:rPr>
        <w:t>：</w:t>
      </w:r>
      <w:r>
        <w:rPr>
          <w:rFonts w:hint="eastAsia" w:hAnsi="宋体"/>
          <w:sz w:val="21"/>
          <w:szCs w:val="21"/>
          <w:highlight w:val="none"/>
        </w:rPr>
        <w:t>见招标公告。</w:t>
      </w:r>
    </w:p>
    <w:p w14:paraId="05242965">
      <w:pPr>
        <w:pStyle w:val="273"/>
        <w:wordWrap w:val="0"/>
        <w:jc w:val="both"/>
        <w:rPr>
          <w:rFonts w:hint="eastAsia" w:hAnsi="宋体"/>
          <w:sz w:val="21"/>
          <w:szCs w:val="21"/>
          <w:highlight w:val="none"/>
        </w:rPr>
      </w:pPr>
      <w:r>
        <w:rPr>
          <w:rFonts w:hAnsi="宋体"/>
          <w:sz w:val="21"/>
          <w:szCs w:val="21"/>
          <w:highlight w:val="none"/>
        </w:rPr>
        <w:t xml:space="preserve">1.3.3 </w:t>
      </w:r>
      <w:r>
        <w:rPr>
          <w:rFonts w:hint="eastAsia" w:hAnsi="宋体"/>
          <w:sz w:val="21"/>
          <w:szCs w:val="21"/>
          <w:highlight w:val="none"/>
        </w:rPr>
        <w:t>服务</w:t>
      </w:r>
      <w:r>
        <w:rPr>
          <w:rFonts w:hAnsi="宋体"/>
          <w:sz w:val="21"/>
          <w:szCs w:val="21"/>
          <w:highlight w:val="none"/>
        </w:rPr>
        <w:t>地点：</w:t>
      </w:r>
      <w:r>
        <w:rPr>
          <w:rFonts w:hint="eastAsia" w:hAnsi="宋体"/>
          <w:sz w:val="21"/>
          <w:szCs w:val="21"/>
          <w:highlight w:val="none"/>
        </w:rPr>
        <w:t>见招标公告。</w:t>
      </w:r>
    </w:p>
    <w:p w14:paraId="5754CA9A">
      <w:pPr>
        <w:wordWrap w:val="0"/>
        <w:spacing w:line="360" w:lineRule="auto"/>
        <w:rPr>
          <w:rFonts w:hint="eastAsia" w:ascii="宋体" w:hAnsi="宋体"/>
          <w:b/>
          <w:bCs/>
          <w:szCs w:val="21"/>
          <w:highlight w:val="none"/>
        </w:rPr>
      </w:pPr>
      <w:r>
        <w:rPr>
          <w:rFonts w:hint="eastAsia" w:ascii="宋体" w:hAnsi="宋体"/>
          <w:b/>
          <w:bCs/>
          <w:szCs w:val="21"/>
          <w:highlight w:val="none"/>
        </w:rPr>
        <w:t>1.4 投标人资格要求</w:t>
      </w:r>
    </w:p>
    <w:p w14:paraId="6AED57A6">
      <w:pPr>
        <w:pStyle w:val="273"/>
        <w:wordWrap w:val="0"/>
        <w:jc w:val="both"/>
        <w:rPr>
          <w:rFonts w:hint="eastAsia" w:hAnsi="宋体"/>
          <w:sz w:val="21"/>
          <w:szCs w:val="21"/>
          <w:highlight w:val="none"/>
        </w:rPr>
      </w:pPr>
      <w:r>
        <w:rPr>
          <w:rFonts w:hAnsi="宋体"/>
          <w:sz w:val="21"/>
          <w:szCs w:val="21"/>
          <w:highlight w:val="none"/>
        </w:rPr>
        <w:t>1.4.1 投标人应具备承担本招标项</w:t>
      </w:r>
      <w:r>
        <w:rPr>
          <w:rFonts w:hint="eastAsia" w:hAnsi="宋体"/>
          <w:sz w:val="21"/>
          <w:szCs w:val="21"/>
          <w:highlight w:val="none"/>
          <w:lang w:eastAsia="zh-CN"/>
        </w:rPr>
        <w:t>目的</w:t>
      </w:r>
      <w:r>
        <w:rPr>
          <w:rFonts w:hAnsi="宋体"/>
          <w:sz w:val="21"/>
          <w:szCs w:val="21"/>
          <w:highlight w:val="none"/>
        </w:rPr>
        <w:t>资</w:t>
      </w:r>
      <w:r>
        <w:rPr>
          <w:rFonts w:hint="eastAsia" w:hAnsi="宋体"/>
          <w:sz w:val="21"/>
          <w:szCs w:val="21"/>
          <w:highlight w:val="none"/>
        </w:rPr>
        <w:t>格要求</w:t>
      </w:r>
      <w:r>
        <w:rPr>
          <w:rFonts w:hAnsi="宋体"/>
          <w:sz w:val="21"/>
          <w:szCs w:val="21"/>
          <w:highlight w:val="none"/>
        </w:rPr>
        <w:t>：</w:t>
      </w:r>
      <w:bookmarkStart w:id="9" w:name="page20"/>
      <w:bookmarkEnd w:id="9"/>
      <w:r>
        <w:rPr>
          <w:rFonts w:hint="eastAsia" w:hAnsi="宋体"/>
          <w:sz w:val="21"/>
          <w:szCs w:val="21"/>
          <w:highlight w:val="none"/>
        </w:rPr>
        <w:t>见招标公告。</w:t>
      </w:r>
    </w:p>
    <w:p w14:paraId="2E48761D">
      <w:pPr>
        <w:pStyle w:val="273"/>
        <w:wordWrap w:val="0"/>
        <w:jc w:val="both"/>
        <w:rPr>
          <w:rFonts w:hint="eastAsia" w:hAnsi="宋体"/>
          <w:sz w:val="21"/>
          <w:szCs w:val="21"/>
          <w:highlight w:val="none"/>
        </w:rPr>
      </w:pPr>
      <w:r>
        <w:rPr>
          <w:rFonts w:hAnsi="宋体"/>
          <w:sz w:val="21"/>
          <w:szCs w:val="21"/>
          <w:highlight w:val="none"/>
        </w:rPr>
        <w:t>1.4.2 投标人须知前附表规定接受联合体投标的，联合体除应符合本章第1.4.1项和投标人须知前附表的要求外，还应遵守以下规定：</w:t>
      </w:r>
    </w:p>
    <w:p w14:paraId="2CE80549">
      <w:pPr>
        <w:pStyle w:val="273"/>
        <w:wordWrap w:val="0"/>
        <w:jc w:val="both"/>
        <w:rPr>
          <w:rFonts w:hint="eastAsia" w:hAnsi="宋体"/>
          <w:sz w:val="21"/>
          <w:szCs w:val="21"/>
          <w:highlight w:val="none"/>
        </w:rPr>
      </w:pPr>
      <w:r>
        <w:rPr>
          <w:rFonts w:hAnsi="宋体"/>
          <w:sz w:val="21"/>
          <w:szCs w:val="21"/>
          <w:highlight w:val="none"/>
        </w:rPr>
        <w:t>（1）联合体各方应按招标文件提供的格式签订联合体协议书，明确联合体牵头人和各方权利义务，</w:t>
      </w:r>
      <w:r>
        <w:rPr>
          <w:rFonts w:hint="eastAsia" w:hAnsi="宋体"/>
          <w:sz w:val="21"/>
          <w:szCs w:val="21"/>
          <w:highlight w:val="none"/>
        </w:rPr>
        <w:t>及联合体各方工作内容、工作占比及对应投标金额分配，</w:t>
      </w:r>
      <w:r>
        <w:rPr>
          <w:rFonts w:hAnsi="宋体"/>
          <w:sz w:val="21"/>
          <w:szCs w:val="21"/>
          <w:highlight w:val="none"/>
        </w:rPr>
        <w:t>并承诺就中标项目向招标人承担连带责任；</w:t>
      </w:r>
    </w:p>
    <w:p w14:paraId="5C1F97B0">
      <w:pPr>
        <w:pStyle w:val="273"/>
        <w:wordWrap w:val="0"/>
        <w:jc w:val="both"/>
        <w:rPr>
          <w:rFonts w:hint="eastAsia" w:hAnsi="宋体"/>
          <w:sz w:val="21"/>
          <w:szCs w:val="21"/>
          <w:highlight w:val="none"/>
        </w:rPr>
      </w:pPr>
      <w:r>
        <w:rPr>
          <w:rFonts w:hAnsi="宋体"/>
          <w:sz w:val="21"/>
          <w:szCs w:val="21"/>
          <w:highlight w:val="none"/>
        </w:rPr>
        <w:t>（2）由同一专业的单位组成的联合体，按照资质等级较低的单位确定资质等级；</w:t>
      </w:r>
    </w:p>
    <w:p w14:paraId="430B106E">
      <w:pPr>
        <w:pStyle w:val="273"/>
        <w:wordWrap w:val="0"/>
        <w:jc w:val="both"/>
        <w:rPr>
          <w:rFonts w:hint="eastAsia" w:hAnsi="宋体"/>
          <w:sz w:val="21"/>
          <w:szCs w:val="21"/>
          <w:highlight w:val="none"/>
        </w:rPr>
      </w:pPr>
      <w:r>
        <w:rPr>
          <w:rFonts w:hAnsi="宋体"/>
          <w:sz w:val="21"/>
          <w:szCs w:val="21"/>
          <w:highlight w:val="none"/>
        </w:rPr>
        <w:t>（3）联合体各方不得再以自己名义单独或参加其他联合体在本招标项目中投标，否则各相关投标均无效。</w:t>
      </w:r>
    </w:p>
    <w:p w14:paraId="1A822F78">
      <w:pPr>
        <w:pStyle w:val="273"/>
        <w:wordWrap w:val="0"/>
        <w:jc w:val="both"/>
        <w:rPr>
          <w:rFonts w:hint="eastAsia" w:hAnsi="宋体"/>
          <w:sz w:val="21"/>
          <w:szCs w:val="21"/>
          <w:highlight w:val="none"/>
        </w:rPr>
      </w:pPr>
      <w:r>
        <w:rPr>
          <w:rFonts w:hAnsi="宋体"/>
          <w:sz w:val="21"/>
          <w:szCs w:val="21"/>
          <w:highlight w:val="none"/>
        </w:rPr>
        <w:t>1.4.3 投标人存在下列情形之一的</w:t>
      </w:r>
      <w:r>
        <w:rPr>
          <w:rFonts w:hint="eastAsia" w:hAnsi="宋体"/>
          <w:sz w:val="21"/>
          <w:szCs w:val="21"/>
          <w:highlight w:val="none"/>
        </w:rPr>
        <w:t>，其</w:t>
      </w:r>
      <w:r>
        <w:rPr>
          <w:rFonts w:hAnsi="宋体"/>
          <w:sz w:val="21"/>
          <w:szCs w:val="21"/>
          <w:highlight w:val="none"/>
        </w:rPr>
        <w:t>投标将被</w:t>
      </w:r>
      <w:r>
        <w:rPr>
          <w:rFonts w:hAnsi="宋体"/>
          <w:b/>
          <w:bCs/>
          <w:sz w:val="21"/>
          <w:szCs w:val="21"/>
          <w:highlight w:val="none"/>
        </w:rPr>
        <w:t>否决</w:t>
      </w:r>
      <w:r>
        <w:rPr>
          <w:rFonts w:hAnsi="宋体"/>
          <w:sz w:val="21"/>
          <w:szCs w:val="21"/>
          <w:highlight w:val="none"/>
        </w:rPr>
        <w:t>：</w:t>
      </w:r>
    </w:p>
    <w:p w14:paraId="0F63CA77">
      <w:pPr>
        <w:pStyle w:val="273"/>
        <w:wordWrap w:val="0"/>
        <w:jc w:val="both"/>
        <w:rPr>
          <w:rFonts w:hint="eastAsia" w:hAnsi="宋体"/>
          <w:sz w:val="21"/>
          <w:szCs w:val="21"/>
          <w:highlight w:val="none"/>
        </w:rPr>
      </w:pPr>
      <w:r>
        <w:rPr>
          <w:rFonts w:hAnsi="宋体"/>
          <w:sz w:val="21"/>
          <w:szCs w:val="21"/>
          <w:highlight w:val="none"/>
        </w:rPr>
        <w:t>（1）与招标人</w:t>
      </w:r>
      <w:r>
        <w:rPr>
          <w:rFonts w:hint="eastAsia" w:hAnsi="宋体"/>
          <w:sz w:val="21"/>
          <w:szCs w:val="21"/>
          <w:highlight w:val="none"/>
        </w:rPr>
        <w:t>（或本</w:t>
      </w:r>
      <w:r>
        <w:rPr>
          <w:rFonts w:hAnsi="宋体"/>
          <w:sz w:val="21"/>
          <w:szCs w:val="21"/>
          <w:highlight w:val="none"/>
        </w:rPr>
        <w:t>项目招标代理</w:t>
      </w:r>
      <w:r>
        <w:rPr>
          <w:rFonts w:hint="eastAsia" w:hAnsi="宋体"/>
          <w:sz w:val="21"/>
          <w:szCs w:val="21"/>
          <w:highlight w:val="none"/>
        </w:rPr>
        <w:t>机构）</w:t>
      </w:r>
      <w:r>
        <w:rPr>
          <w:rFonts w:hAnsi="宋体"/>
          <w:sz w:val="21"/>
          <w:szCs w:val="21"/>
          <w:highlight w:val="none"/>
        </w:rPr>
        <w:t>存在利害关系且可能影响招标公正性；</w:t>
      </w:r>
    </w:p>
    <w:p w14:paraId="025AEFBB">
      <w:pPr>
        <w:pStyle w:val="273"/>
        <w:wordWrap w:val="0"/>
        <w:jc w:val="both"/>
        <w:rPr>
          <w:rFonts w:hint="eastAsia" w:hAnsi="宋体"/>
          <w:sz w:val="21"/>
          <w:szCs w:val="21"/>
          <w:highlight w:val="none"/>
        </w:rPr>
      </w:pPr>
      <w:r>
        <w:rPr>
          <w:rFonts w:hAnsi="宋体"/>
          <w:sz w:val="21"/>
          <w:szCs w:val="21"/>
          <w:highlight w:val="none"/>
        </w:rPr>
        <w:t>（2）</w:t>
      </w:r>
      <w:r>
        <w:rPr>
          <w:rFonts w:hint="eastAsia" w:hAnsi="宋体"/>
          <w:sz w:val="21"/>
          <w:szCs w:val="21"/>
          <w:highlight w:val="none"/>
        </w:rPr>
        <w:t>投标人的法定代表人或负责人与本</w:t>
      </w:r>
      <w:r>
        <w:rPr>
          <w:rFonts w:hAnsi="宋体"/>
          <w:sz w:val="21"/>
          <w:szCs w:val="21"/>
          <w:highlight w:val="none"/>
        </w:rPr>
        <w:t>招标项目（</w:t>
      </w:r>
      <w:r>
        <w:rPr>
          <w:rFonts w:hint="eastAsia" w:hAnsi="宋体"/>
          <w:sz w:val="21"/>
          <w:szCs w:val="21"/>
          <w:highlight w:val="none"/>
        </w:rPr>
        <w:t>标段</w:t>
      </w:r>
      <w:r>
        <w:rPr>
          <w:rFonts w:hAnsi="宋体"/>
          <w:sz w:val="21"/>
          <w:szCs w:val="21"/>
          <w:highlight w:val="none"/>
        </w:rPr>
        <w:t>）</w:t>
      </w:r>
      <w:r>
        <w:rPr>
          <w:rFonts w:hint="eastAsia" w:hAnsi="宋体"/>
          <w:sz w:val="21"/>
          <w:szCs w:val="21"/>
          <w:highlight w:val="none"/>
        </w:rPr>
        <w:t>其他投标人的法定代表人或负责人为同一人</w:t>
      </w:r>
      <w:r>
        <w:rPr>
          <w:rFonts w:hAnsi="宋体"/>
          <w:sz w:val="21"/>
          <w:szCs w:val="21"/>
          <w:highlight w:val="none"/>
        </w:rPr>
        <w:t>；</w:t>
      </w:r>
    </w:p>
    <w:p w14:paraId="75AB8AC2">
      <w:pPr>
        <w:pStyle w:val="273"/>
        <w:wordWrap w:val="0"/>
        <w:jc w:val="both"/>
        <w:rPr>
          <w:rFonts w:hint="eastAsia" w:hAnsi="宋体"/>
          <w:sz w:val="21"/>
          <w:szCs w:val="21"/>
          <w:highlight w:val="none"/>
        </w:rPr>
      </w:pPr>
      <w:r>
        <w:rPr>
          <w:rFonts w:hAnsi="宋体"/>
          <w:sz w:val="21"/>
          <w:szCs w:val="21"/>
          <w:highlight w:val="none"/>
        </w:rPr>
        <w:t>（3）与本招标项目的其他投标人存在控股、管理关系；</w:t>
      </w:r>
    </w:p>
    <w:p w14:paraId="50F72CAA">
      <w:pPr>
        <w:pStyle w:val="273"/>
        <w:wordWrap w:val="0"/>
        <w:jc w:val="both"/>
        <w:rPr>
          <w:rFonts w:hint="eastAsia" w:hAnsi="宋体"/>
          <w:sz w:val="21"/>
          <w:szCs w:val="21"/>
          <w:highlight w:val="none"/>
        </w:rPr>
      </w:pPr>
      <w:r>
        <w:rPr>
          <w:rFonts w:hAnsi="宋体"/>
          <w:sz w:val="21"/>
          <w:szCs w:val="21"/>
          <w:highlight w:val="none"/>
        </w:rPr>
        <w:t>（</w:t>
      </w:r>
      <w:r>
        <w:rPr>
          <w:rFonts w:hint="eastAsia" w:hAnsi="宋体"/>
          <w:sz w:val="21"/>
          <w:szCs w:val="21"/>
          <w:highlight w:val="none"/>
        </w:rPr>
        <w:t>4</w:t>
      </w:r>
      <w:r>
        <w:rPr>
          <w:rFonts w:hAnsi="宋体"/>
          <w:sz w:val="21"/>
          <w:szCs w:val="21"/>
          <w:highlight w:val="none"/>
        </w:rPr>
        <w:t>）被</w:t>
      </w:r>
      <w:r>
        <w:rPr>
          <w:rFonts w:hint="eastAsia" w:hAnsi="宋体"/>
          <w:sz w:val="21"/>
          <w:szCs w:val="21"/>
          <w:highlight w:val="none"/>
        </w:rPr>
        <w:t>依法</w:t>
      </w:r>
      <w:r>
        <w:rPr>
          <w:rFonts w:hAnsi="宋体"/>
          <w:sz w:val="21"/>
          <w:szCs w:val="21"/>
          <w:highlight w:val="none"/>
        </w:rPr>
        <w:t>暂停或者取消投标资格；</w:t>
      </w:r>
    </w:p>
    <w:p w14:paraId="35794DCD">
      <w:pPr>
        <w:pStyle w:val="273"/>
        <w:wordWrap w:val="0"/>
        <w:jc w:val="both"/>
        <w:rPr>
          <w:rFonts w:hint="eastAsia" w:hAnsi="宋体"/>
          <w:sz w:val="21"/>
          <w:szCs w:val="21"/>
          <w:highlight w:val="none"/>
        </w:rPr>
      </w:pPr>
      <w:r>
        <w:rPr>
          <w:rFonts w:hAnsi="宋体"/>
          <w:sz w:val="21"/>
          <w:szCs w:val="21"/>
          <w:highlight w:val="none"/>
        </w:rPr>
        <w:t>（</w:t>
      </w:r>
      <w:r>
        <w:rPr>
          <w:rFonts w:hint="eastAsia" w:hAnsi="宋体"/>
          <w:sz w:val="21"/>
          <w:szCs w:val="21"/>
          <w:highlight w:val="none"/>
        </w:rPr>
        <w:t>5</w:t>
      </w:r>
      <w:r>
        <w:rPr>
          <w:rFonts w:hAnsi="宋体"/>
          <w:sz w:val="21"/>
          <w:szCs w:val="21"/>
          <w:highlight w:val="none"/>
        </w:rPr>
        <w:t>）被责令停产停业、暂扣或者吊销许可证、暂扣或者吊销执照；</w:t>
      </w:r>
    </w:p>
    <w:p w14:paraId="09AA755D">
      <w:pPr>
        <w:pStyle w:val="273"/>
        <w:wordWrap w:val="0"/>
        <w:jc w:val="both"/>
        <w:rPr>
          <w:rFonts w:hint="eastAsia" w:hAnsi="宋体"/>
          <w:sz w:val="21"/>
          <w:szCs w:val="21"/>
          <w:highlight w:val="none"/>
        </w:rPr>
      </w:pPr>
      <w:r>
        <w:rPr>
          <w:rFonts w:hAnsi="宋体"/>
          <w:sz w:val="21"/>
          <w:szCs w:val="21"/>
          <w:highlight w:val="none"/>
        </w:rPr>
        <w:t>（</w:t>
      </w:r>
      <w:r>
        <w:rPr>
          <w:rFonts w:hint="eastAsia" w:hAnsi="宋体"/>
          <w:sz w:val="21"/>
          <w:szCs w:val="21"/>
          <w:highlight w:val="none"/>
        </w:rPr>
        <w:t>6</w:t>
      </w:r>
      <w:r>
        <w:rPr>
          <w:rFonts w:hAnsi="宋体"/>
          <w:sz w:val="21"/>
          <w:szCs w:val="21"/>
          <w:highlight w:val="none"/>
        </w:rPr>
        <w:t>）进入</w:t>
      </w:r>
      <w:r>
        <w:rPr>
          <w:rFonts w:hint="eastAsia" w:hAnsi="宋体"/>
          <w:sz w:val="21"/>
          <w:szCs w:val="21"/>
          <w:highlight w:val="none"/>
        </w:rPr>
        <w:t>破产、清算、注销程序</w:t>
      </w:r>
      <w:r>
        <w:rPr>
          <w:rFonts w:hAnsi="宋体"/>
          <w:sz w:val="21"/>
          <w:szCs w:val="21"/>
          <w:highlight w:val="none"/>
        </w:rPr>
        <w:t>，或</w:t>
      </w:r>
      <w:r>
        <w:rPr>
          <w:rFonts w:hint="eastAsia" w:hAnsi="宋体"/>
          <w:sz w:val="21"/>
          <w:szCs w:val="21"/>
          <w:highlight w:val="none"/>
        </w:rPr>
        <w:t>存在其他可能丧失履约能力</w:t>
      </w:r>
      <w:r>
        <w:rPr>
          <w:rFonts w:hAnsi="宋体"/>
          <w:sz w:val="21"/>
          <w:szCs w:val="21"/>
          <w:highlight w:val="none"/>
        </w:rPr>
        <w:t>的情形；</w:t>
      </w:r>
    </w:p>
    <w:p w14:paraId="6B6513A0">
      <w:pPr>
        <w:pStyle w:val="273"/>
        <w:wordWrap w:val="0"/>
        <w:jc w:val="both"/>
        <w:rPr>
          <w:rFonts w:hint="eastAsia" w:hAnsi="宋体"/>
          <w:sz w:val="21"/>
          <w:szCs w:val="21"/>
          <w:highlight w:val="none"/>
        </w:rPr>
      </w:pPr>
      <w:r>
        <w:rPr>
          <w:rFonts w:hint="eastAsia" w:hAnsi="宋体"/>
          <w:sz w:val="21"/>
          <w:szCs w:val="21"/>
          <w:highlight w:val="none"/>
        </w:rPr>
        <w:t>（7）在最近三年内受到刑事处罚或重大行政处罚（以相关行业主管部门的行政处罚决定或司法机关出具的有关法律文书为准），重大行政处罚是指受到较大数额的罚款（说明：“较大数额罚款”的认定按财政部关于《中华人民共和国政府采购法实施条例》第十九条第一款“较大数额罚款”具体适用问题的意见（财库</w:t>
      </w:r>
      <w:r>
        <w:rPr>
          <w:rFonts w:hint="eastAsia" w:hAnsi="宋体"/>
          <w:sz w:val="21"/>
          <w:szCs w:val="21"/>
          <w:highlight w:val="none"/>
          <w:lang w:eastAsia="zh-CN"/>
        </w:rPr>
        <w:t>〔2022〕</w:t>
      </w:r>
      <w:r>
        <w:rPr>
          <w:rFonts w:hint="eastAsia" w:hAnsi="宋体"/>
          <w:sz w:val="21"/>
          <w:szCs w:val="21"/>
          <w:highlight w:val="none"/>
        </w:rPr>
        <w:t>3 号）执行。）、责令停产停业、在一至三年内禁止参加政府采购活动、暂扣或者吊销许可证、暂扣或者吊销执照等情形之一的行政处罚，或者存在财政部门认定的其他重大违法记录；</w:t>
      </w:r>
    </w:p>
    <w:p w14:paraId="3F806834">
      <w:pPr>
        <w:pStyle w:val="273"/>
        <w:wordWrap w:val="0"/>
        <w:jc w:val="left"/>
        <w:rPr>
          <w:rFonts w:hint="eastAsia" w:ascii="宋体" w:hAnsi="宋体" w:eastAsia="宋体" w:cs="宋体"/>
          <w:color w:val="0D0D0D" w:themeColor="text1" w:themeTint="F2"/>
          <w:sz w:val="21"/>
          <w:szCs w:val="21"/>
          <w:highlight w:val="none"/>
          <w:lang w:eastAsia="zh-CN"/>
          <w14:textFill>
            <w14:solidFill>
              <w14:schemeClr w14:val="tx1">
                <w14:lumMod w14:val="95000"/>
                <w14:lumOff w14:val="5000"/>
              </w14:schemeClr>
            </w14:solidFill>
          </w14:textFill>
        </w:rPr>
      </w:pPr>
      <w:r>
        <w:rPr>
          <w:rFonts w:hint="eastAsia" w:hAnsi="宋体"/>
          <w:sz w:val="21"/>
          <w:szCs w:val="21"/>
          <w:highlight w:val="none"/>
        </w:rPr>
        <w:t>（</w:t>
      </w:r>
      <w:r>
        <w:rPr>
          <w:rFonts w:hint="eastAsia" w:hAnsi="宋体"/>
          <w:sz w:val="21"/>
          <w:szCs w:val="21"/>
          <w:highlight w:val="none"/>
          <w:lang w:val="en-US" w:eastAsia="zh-CN"/>
        </w:rPr>
        <w:t>8</w:t>
      </w:r>
      <w:r>
        <w:rPr>
          <w:rFonts w:hint="eastAsia" w:hAnsi="宋体"/>
          <w:sz w:val="21"/>
          <w:szCs w:val="21"/>
          <w:highlight w:val="none"/>
        </w:rPr>
        <w:t>）</w:t>
      </w:r>
      <w:r>
        <w:rPr>
          <w:rFonts w:hint="eastAsia" w:hAnsi="宋体"/>
          <w:sz w:val="21"/>
          <w:szCs w:val="21"/>
          <w:highlight w:val="none"/>
          <w:lang w:eastAsia="zh-CN"/>
        </w:rPr>
        <w:t>在</w:t>
      </w:r>
      <w:r>
        <w:rPr>
          <w:rFonts w:hint="eastAsia" w:ascii="宋体" w:hAnsi="宋体" w:eastAsia="宋体" w:cs="宋体"/>
          <w:color w:val="000000"/>
          <w:sz w:val="21"/>
          <w:szCs w:val="21"/>
          <w:highlight w:val="none"/>
        </w:rPr>
        <w:t>“信用中国”网站（www.creditchina.gov.cn）</w:t>
      </w:r>
      <w:r>
        <w:rPr>
          <w:rFonts w:hint="eastAsia" w:ascii="宋体" w:hAnsi="宋体" w:eastAsia="宋体" w:cs="宋体"/>
          <w:color w:val="000000"/>
          <w:sz w:val="21"/>
          <w:szCs w:val="21"/>
          <w:highlight w:val="none"/>
          <w:lang w:val="en-US" w:eastAsia="zh-CN"/>
        </w:rPr>
        <w:t>中显示已被</w:t>
      </w:r>
      <w:r>
        <w:rPr>
          <w:rFonts w:hint="eastAsia" w:ascii="宋体" w:hAnsi="宋体" w:eastAsia="宋体" w:cs="宋体"/>
          <w:color w:val="000000"/>
          <w:sz w:val="21"/>
          <w:szCs w:val="21"/>
          <w:highlight w:val="none"/>
        </w:rPr>
        <w:t>列入失信被执行人和重大税收违法案件当事人名单</w:t>
      </w:r>
      <w:r>
        <w:rPr>
          <w:rFonts w:hint="eastAsia" w:hAnsi="宋体" w:cs="宋体"/>
          <w:color w:val="000000"/>
          <w:sz w:val="21"/>
          <w:szCs w:val="21"/>
          <w:highlight w:val="none"/>
          <w:lang w:eastAsia="zh-CN"/>
        </w:rPr>
        <w:t>；</w:t>
      </w:r>
    </w:p>
    <w:p w14:paraId="1E86BBE6">
      <w:pPr>
        <w:pStyle w:val="273"/>
        <w:wordWrap w:val="0"/>
        <w:jc w:val="both"/>
        <w:rPr>
          <w:rFonts w:hint="eastAsia" w:hAnsi="宋体"/>
          <w:sz w:val="21"/>
          <w:szCs w:val="21"/>
          <w:highlight w:val="none"/>
        </w:rPr>
      </w:pPr>
      <w:r>
        <w:rPr>
          <w:rFonts w:hint="eastAsia" w:hAnsi="宋体"/>
          <w:sz w:val="21"/>
          <w:szCs w:val="21"/>
          <w:highlight w:val="none"/>
        </w:rPr>
        <w:t>（</w:t>
      </w:r>
      <w:r>
        <w:rPr>
          <w:rFonts w:hint="eastAsia" w:hAnsi="宋体"/>
          <w:sz w:val="21"/>
          <w:szCs w:val="21"/>
          <w:highlight w:val="none"/>
          <w:lang w:val="en-US" w:eastAsia="zh-CN"/>
        </w:rPr>
        <w:t>9</w:t>
      </w:r>
      <w:r>
        <w:rPr>
          <w:rFonts w:hint="eastAsia" w:hAnsi="宋体"/>
          <w:sz w:val="21"/>
          <w:szCs w:val="21"/>
          <w:highlight w:val="none"/>
        </w:rPr>
        <w:t>）法律法规或投标人须知前附表规定的其他情形。</w:t>
      </w:r>
    </w:p>
    <w:p w14:paraId="31E31A7B">
      <w:pPr>
        <w:wordWrap w:val="0"/>
        <w:spacing w:line="360" w:lineRule="auto"/>
        <w:rPr>
          <w:rFonts w:hint="eastAsia" w:ascii="宋体" w:hAnsi="宋体"/>
          <w:b/>
          <w:bCs/>
          <w:szCs w:val="21"/>
          <w:highlight w:val="none"/>
        </w:rPr>
      </w:pPr>
      <w:r>
        <w:rPr>
          <w:rFonts w:hint="eastAsia" w:ascii="宋体" w:hAnsi="宋体"/>
          <w:b/>
          <w:bCs/>
          <w:szCs w:val="21"/>
          <w:highlight w:val="none"/>
        </w:rPr>
        <w:t>1.5 费用承担</w:t>
      </w:r>
    </w:p>
    <w:p w14:paraId="707BB5CD">
      <w:pPr>
        <w:pStyle w:val="273"/>
        <w:wordWrap w:val="0"/>
        <w:jc w:val="both"/>
        <w:rPr>
          <w:rFonts w:hint="eastAsia" w:hAnsi="宋体"/>
          <w:sz w:val="21"/>
          <w:szCs w:val="21"/>
          <w:highlight w:val="none"/>
        </w:rPr>
      </w:pPr>
      <w:r>
        <w:rPr>
          <w:rFonts w:hAnsi="宋体"/>
          <w:sz w:val="21"/>
          <w:szCs w:val="21"/>
          <w:highlight w:val="none"/>
        </w:rPr>
        <w:t>投标人准备和参加投标活动发生的费用自理。</w:t>
      </w:r>
    </w:p>
    <w:p w14:paraId="54FA6080">
      <w:pPr>
        <w:wordWrap w:val="0"/>
        <w:spacing w:line="360" w:lineRule="auto"/>
        <w:rPr>
          <w:rFonts w:hint="eastAsia" w:ascii="宋体" w:hAnsi="宋体"/>
          <w:b/>
          <w:bCs/>
          <w:szCs w:val="21"/>
          <w:highlight w:val="none"/>
        </w:rPr>
      </w:pPr>
      <w:r>
        <w:rPr>
          <w:rFonts w:hint="eastAsia" w:ascii="宋体" w:hAnsi="宋体"/>
          <w:b/>
          <w:bCs/>
          <w:szCs w:val="21"/>
          <w:highlight w:val="none"/>
        </w:rPr>
        <w:t>1.6 保密</w:t>
      </w:r>
    </w:p>
    <w:p w14:paraId="2454DF0D">
      <w:pPr>
        <w:pStyle w:val="273"/>
        <w:wordWrap w:val="0"/>
        <w:jc w:val="both"/>
        <w:rPr>
          <w:rFonts w:hint="eastAsia" w:hAnsi="宋体"/>
          <w:sz w:val="21"/>
          <w:szCs w:val="21"/>
          <w:highlight w:val="none"/>
        </w:rPr>
      </w:pPr>
      <w:r>
        <w:rPr>
          <w:rFonts w:hAnsi="宋体"/>
          <w:sz w:val="21"/>
          <w:szCs w:val="21"/>
          <w:highlight w:val="none"/>
        </w:rPr>
        <w:t>参与招标投标活动的各方应对招标文件和投标文件中的商业和技术等秘密保密，否则应承担相应的法律责任。</w:t>
      </w:r>
    </w:p>
    <w:p w14:paraId="66FDB350">
      <w:pPr>
        <w:wordWrap w:val="0"/>
        <w:spacing w:line="360" w:lineRule="auto"/>
        <w:rPr>
          <w:rFonts w:hint="eastAsia" w:ascii="宋体" w:hAnsi="宋体"/>
          <w:b/>
          <w:bCs/>
          <w:szCs w:val="21"/>
          <w:highlight w:val="none"/>
        </w:rPr>
      </w:pPr>
      <w:r>
        <w:rPr>
          <w:rFonts w:hint="eastAsia" w:ascii="宋体" w:hAnsi="宋体"/>
          <w:b/>
          <w:bCs/>
          <w:szCs w:val="21"/>
          <w:highlight w:val="none"/>
        </w:rPr>
        <w:t>1.7 语言文字</w:t>
      </w:r>
    </w:p>
    <w:p w14:paraId="2DD4E9BE">
      <w:pPr>
        <w:pStyle w:val="273"/>
        <w:wordWrap w:val="0"/>
        <w:jc w:val="both"/>
        <w:rPr>
          <w:rFonts w:hint="eastAsia" w:hAnsi="宋体"/>
          <w:sz w:val="21"/>
          <w:szCs w:val="21"/>
          <w:highlight w:val="none"/>
        </w:rPr>
      </w:pPr>
      <w:r>
        <w:rPr>
          <w:rFonts w:hAnsi="宋体"/>
          <w:sz w:val="21"/>
          <w:szCs w:val="21"/>
          <w:highlight w:val="none"/>
        </w:rPr>
        <w:t>招标投标文件使用的语言文字为中文。专用术语使用外文的，应附有中文注释</w:t>
      </w:r>
      <w:r>
        <w:rPr>
          <w:rFonts w:hint="eastAsia" w:hAnsi="宋体"/>
          <w:sz w:val="21"/>
          <w:szCs w:val="21"/>
          <w:highlight w:val="none"/>
        </w:rPr>
        <w:t>，</w:t>
      </w:r>
      <w:r>
        <w:rPr>
          <w:rFonts w:hAnsi="宋体"/>
          <w:sz w:val="21"/>
          <w:szCs w:val="21"/>
          <w:highlight w:val="none"/>
        </w:rPr>
        <w:t>有差异时以中文为准。</w:t>
      </w:r>
    </w:p>
    <w:p w14:paraId="5C17E428">
      <w:pPr>
        <w:wordWrap w:val="0"/>
        <w:spacing w:line="360" w:lineRule="auto"/>
        <w:rPr>
          <w:rFonts w:hint="eastAsia" w:ascii="宋体" w:hAnsi="宋体"/>
          <w:b/>
          <w:bCs/>
          <w:szCs w:val="21"/>
          <w:highlight w:val="none"/>
        </w:rPr>
      </w:pPr>
      <w:r>
        <w:rPr>
          <w:rFonts w:hint="eastAsia" w:ascii="宋体" w:hAnsi="宋体"/>
          <w:b/>
          <w:bCs/>
          <w:szCs w:val="21"/>
          <w:highlight w:val="none"/>
        </w:rPr>
        <w:t>1.8 计量单位</w:t>
      </w:r>
    </w:p>
    <w:p w14:paraId="1B98ACF9">
      <w:pPr>
        <w:pStyle w:val="273"/>
        <w:wordWrap w:val="0"/>
        <w:jc w:val="both"/>
        <w:rPr>
          <w:rFonts w:hint="eastAsia" w:hAnsi="宋体"/>
          <w:sz w:val="21"/>
          <w:szCs w:val="21"/>
          <w:highlight w:val="none"/>
        </w:rPr>
      </w:pPr>
      <w:r>
        <w:rPr>
          <w:rFonts w:hAnsi="宋体"/>
          <w:sz w:val="21"/>
          <w:szCs w:val="21"/>
          <w:highlight w:val="none"/>
        </w:rPr>
        <w:t>所有计量均采用中华人民共和国法定计量单位。</w:t>
      </w:r>
    </w:p>
    <w:p w14:paraId="4B308926">
      <w:pPr>
        <w:wordWrap w:val="0"/>
        <w:spacing w:line="360" w:lineRule="auto"/>
        <w:rPr>
          <w:rFonts w:hint="eastAsia" w:ascii="宋体" w:hAnsi="宋体"/>
          <w:b/>
          <w:bCs/>
          <w:szCs w:val="21"/>
          <w:highlight w:val="none"/>
        </w:rPr>
      </w:pPr>
      <w:r>
        <w:rPr>
          <w:rFonts w:hint="eastAsia" w:ascii="宋体" w:hAnsi="宋体"/>
          <w:b/>
          <w:bCs/>
          <w:szCs w:val="21"/>
          <w:highlight w:val="none"/>
        </w:rPr>
        <w:t>1.9 招标答疑会和现场踏勘</w:t>
      </w:r>
    </w:p>
    <w:p w14:paraId="200A5597">
      <w:pPr>
        <w:pStyle w:val="273"/>
        <w:wordWrap w:val="0"/>
        <w:jc w:val="both"/>
        <w:rPr>
          <w:rFonts w:hint="eastAsia" w:hAnsi="宋体"/>
          <w:sz w:val="21"/>
          <w:szCs w:val="21"/>
          <w:highlight w:val="none"/>
          <w:u w:val="single"/>
        </w:rPr>
      </w:pPr>
      <w:r>
        <w:rPr>
          <w:rFonts w:hAnsi="宋体"/>
          <w:sz w:val="21"/>
          <w:szCs w:val="21"/>
          <w:highlight w:val="none"/>
        </w:rPr>
        <w:t>1.9.1</w:t>
      </w:r>
      <w:r>
        <w:rPr>
          <w:rFonts w:hint="eastAsia" w:hAnsi="宋体"/>
          <w:sz w:val="21"/>
          <w:szCs w:val="21"/>
          <w:highlight w:val="none"/>
        </w:rPr>
        <w:t xml:space="preserve"> 本项目不组织招标答疑会和现场踏勘。</w:t>
      </w:r>
    </w:p>
    <w:p w14:paraId="47825314">
      <w:pPr>
        <w:pStyle w:val="273"/>
        <w:wordWrap w:val="0"/>
        <w:jc w:val="both"/>
        <w:rPr>
          <w:rFonts w:hint="eastAsia" w:hAnsi="宋体" w:cs="宋体"/>
          <w:sz w:val="21"/>
          <w:szCs w:val="21"/>
          <w:highlight w:val="none"/>
        </w:rPr>
      </w:pPr>
      <w:r>
        <w:rPr>
          <w:rFonts w:hAnsi="宋体"/>
          <w:sz w:val="21"/>
          <w:szCs w:val="21"/>
          <w:highlight w:val="none"/>
        </w:rPr>
        <w:t>1.9.</w:t>
      </w:r>
      <w:r>
        <w:rPr>
          <w:rFonts w:hint="eastAsia" w:hAnsi="宋体"/>
          <w:sz w:val="21"/>
          <w:szCs w:val="21"/>
          <w:highlight w:val="none"/>
        </w:rPr>
        <w:t xml:space="preserve">2 </w:t>
      </w:r>
      <w:r>
        <w:rPr>
          <w:rFonts w:hint="eastAsia" w:hAnsi="宋体" w:cs="宋体"/>
          <w:sz w:val="21"/>
          <w:szCs w:val="21"/>
          <w:highlight w:val="none"/>
        </w:rPr>
        <w:t>投标人的疑问应按本项目招标公告规定的时间和方式提出，以便招标人在规定时间内回复。</w:t>
      </w:r>
    </w:p>
    <w:p w14:paraId="6DB9FC35">
      <w:pPr>
        <w:pStyle w:val="273"/>
        <w:wordWrap w:val="0"/>
        <w:jc w:val="both"/>
        <w:rPr>
          <w:rFonts w:hint="eastAsia" w:hAnsi="宋体"/>
          <w:sz w:val="21"/>
          <w:szCs w:val="21"/>
          <w:highlight w:val="none"/>
        </w:rPr>
      </w:pPr>
      <w:r>
        <w:rPr>
          <w:rFonts w:hAnsi="宋体"/>
          <w:sz w:val="21"/>
          <w:szCs w:val="21"/>
          <w:highlight w:val="none"/>
        </w:rPr>
        <w:t>1.9.</w:t>
      </w:r>
      <w:r>
        <w:rPr>
          <w:rFonts w:hint="eastAsia" w:hAnsi="宋体"/>
          <w:sz w:val="21"/>
          <w:szCs w:val="21"/>
          <w:highlight w:val="none"/>
        </w:rPr>
        <w:t xml:space="preserve">3 </w:t>
      </w:r>
      <w:r>
        <w:rPr>
          <w:rFonts w:hint="eastAsia" w:hAnsi="宋体" w:cs="宋体"/>
          <w:sz w:val="21"/>
          <w:szCs w:val="21"/>
          <w:highlight w:val="none"/>
        </w:rPr>
        <w:t>招标人按本项目招标公告规定的方式发布答疑文件，该文件的内容为招标文件的组成部分。</w:t>
      </w:r>
    </w:p>
    <w:p w14:paraId="130D6435">
      <w:pPr>
        <w:wordWrap w:val="0"/>
        <w:spacing w:line="360" w:lineRule="auto"/>
        <w:rPr>
          <w:rFonts w:hint="eastAsia" w:ascii="宋体" w:hAnsi="宋体"/>
          <w:b/>
          <w:bCs/>
          <w:szCs w:val="21"/>
          <w:highlight w:val="none"/>
        </w:rPr>
      </w:pPr>
      <w:r>
        <w:rPr>
          <w:rFonts w:ascii="宋体" w:hAnsi="宋体"/>
          <w:b/>
          <w:bCs/>
          <w:szCs w:val="21"/>
          <w:highlight w:val="none"/>
        </w:rPr>
        <w:t xml:space="preserve">1.10 </w:t>
      </w:r>
      <w:r>
        <w:rPr>
          <w:rFonts w:hint="eastAsia" w:ascii="宋体" w:hAnsi="宋体"/>
          <w:b/>
          <w:bCs/>
          <w:szCs w:val="21"/>
          <w:highlight w:val="none"/>
        </w:rPr>
        <w:t>响应和偏差</w:t>
      </w:r>
    </w:p>
    <w:p w14:paraId="03CA0EEA">
      <w:pPr>
        <w:pStyle w:val="273"/>
        <w:wordWrap w:val="0"/>
        <w:jc w:val="both"/>
        <w:rPr>
          <w:rFonts w:hint="eastAsia" w:hAnsi="宋体"/>
          <w:sz w:val="21"/>
          <w:szCs w:val="21"/>
          <w:highlight w:val="none"/>
        </w:rPr>
      </w:pPr>
      <w:r>
        <w:rPr>
          <w:rFonts w:hAnsi="宋体"/>
          <w:sz w:val="21"/>
          <w:szCs w:val="21"/>
          <w:highlight w:val="none"/>
        </w:rPr>
        <w:t>1.1</w:t>
      </w:r>
      <w:r>
        <w:rPr>
          <w:rFonts w:hint="eastAsia" w:hAnsi="宋体"/>
          <w:sz w:val="21"/>
          <w:szCs w:val="21"/>
          <w:highlight w:val="none"/>
        </w:rPr>
        <w:t>0</w:t>
      </w:r>
      <w:r>
        <w:rPr>
          <w:rFonts w:hAnsi="宋体"/>
          <w:sz w:val="21"/>
          <w:szCs w:val="21"/>
          <w:highlight w:val="none"/>
        </w:rPr>
        <w:t>.1 投标文件应当对招标文件的实质性要求和条件作出满足性或更有利于招标人的响应，</w:t>
      </w:r>
      <w:bookmarkStart w:id="10" w:name="page22"/>
      <w:bookmarkEnd w:id="10"/>
      <w:bookmarkStart w:id="11" w:name="_Hlk535942380"/>
      <w:r>
        <w:rPr>
          <w:rFonts w:hAnsi="宋体"/>
          <w:sz w:val="21"/>
          <w:szCs w:val="21"/>
          <w:highlight w:val="none"/>
        </w:rPr>
        <w:t>否则，投标人的投标将被</w:t>
      </w:r>
      <w:r>
        <w:rPr>
          <w:rFonts w:hAnsi="宋体"/>
          <w:b/>
          <w:bCs/>
          <w:sz w:val="21"/>
          <w:szCs w:val="21"/>
          <w:highlight w:val="none"/>
        </w:rPr>
        <w:t>否决</w:t>
      </w:r>
      <w:bookmarkEnd w:id="11"/>
      <w:r>
        <w:rPr>
          <w:rFonts w:hAnsi="宋体"/>
          <w:sz w:val="21"/>
          <w:szCs w:val="21"/>
          <w:highlight w:val="none"/>
        </w:rPr>
        <w:t>。实质性要求和条件见投标人须知前附表。</w:t>
      </w:r>
    </w:p>
    <w:p w14:paraId="79AAC952">
      <w:pPr>
        <w:pStyle w:val="273"/>
        <w:wordWrap w:val="0"/>
        <w:jc w:val="both"/>
        <w:rPr>
          <w:rFonts w:hint="eastAsia" w:hAnsi="宋体"/>
          <w:sz w:val="21"/>
          <w:szCs w:val="21"/>
          <w:highlight w:val="none"/>
        </w:rPr>
      </w:pPr>
      <w:r>
        <w:rPr>
          <w:rFonts w:hint="eastAsia" w:hAnsi="宋体"/>
          <w:sz w:val="21"/>
          <w:szCs w:val="21"/>
          <w:highlight w:val="none"/>
        </w:rPr>
        <w:t>1.10.2 投标</w:t>
      </w:r>
      <w:r>
        <w:rPr>
          <w:rFonts w:hAnsi="宋体"/>
          <w:sz w:val="21"/>
          <w:szCs w:val="21"/>
          <w:highlight w:val="none"/>
        </w:rPr>
        <w:t>文件</w:t>
      </w:r>
      <w:r>
        <w:rPr>
          <w:rFonts w:hint="eastAsia" w:hAnsi="宋体"/>
          <w:sz w:val="21"/>
          <w:szCs w:val="21"/>
          <w:highlight w:val="none"/>
        </w:rPr>
        <w:t>对</w:t>
      </w:r>
      <w:r>
        <w:rPr>
          <w:rFonts w:hAnsi="宋体"/>
          <w:sz w:val="21"/>
          <w:szCs w:val="21"/>
          <w:highlight w:val="none"/>
        </w:rPr>
        <w:t>招标文件</w:t>
      </w:r>
      <w:r>
        <w:rPr>
          <w:rFonts w:hint="eastAsia" w:hAnsi="宋体"/>
          <w:sz w:val="21"/>
          <w:szCs w:val="21"/>
          <w:highlight w:val="none"/>
        </w:rPr>
        <w:t>标注“★”符号</w:t>
      </w:r>
      <w:r>
        <w:rPr>
          <w:rFonts w:hAnsi="宋体"/>
          <w:sz w:val="21"/>
          <w:szCs w:val="21"/>
          <w:highlight w:val="none"/>
        </w:rPr>
        <w:t>的实质性要求和条件</w:t>
      </w:r>
      <w:r>
        <w:rPr>
          <w:rFonts w:hint="eastAsia" w:hAnsi="宋体"/>
          <w:sz w:val="21"/>
          <w:szCs w:val="21"/>
          <w:highlight w:val="none"/>
        </w:rPr>
        <w:t>的</w:t>
      </w:r>
      <w:r>
        <w:rPr>
          <w:rFonts w:hAnsi="宋体"/>
          <w:sz w:val="21"/>
          <w:szCs w:val="21"/>
          <w:highlight w:val="none"/>
        </w:rPr>
        <w:t>响应，均须</w:t>
      </w:r>
      <w:r>
        <w:rPr>
          <w:rFonts w:hint="eastAsia" w:hAnsi="宋体"/>
          <w:sz w:val="21"/>
          <w:szCs w:val="21"/>
          <w:highlight w:val="none"/>
        </w:rPr>
        <w:t>按</w:t>
      </w:r>
      <w:r>
        <w:rPr>
          <w:rFonts w:hAnsi="宋体"/>
          <w:sz w:val="21"/>
          <w:szCs w:val="21"/>
          <w:highlight w:val="none"/>
        </w:rPr>
        <w:t>招标文件要求在</w:t>
      </w:r>
      <w:r>
        <w:rPr>
          <w:rFonts w:hint="eastAsia" w:hAnsi="宋体"/>
          <w:sz w:val="21"/>
          <w:szCs w:val="21"/>
          <w:highlight w:val="none"/>
        </w:rPr>
        <w:t>投标</w:t>
      </w:r>
      <w:r>
        <w:rPr>
          <w:rFonts w:hAnsi="宋体"/>
          <w:sz w:val="21"/>
          <w:szCs w:val="21"/>
          <w:highlight w:val="none"/>
        </w:rPr>
        <w:t>文件的《</w:t>
      </w:r>
      <w:r>
        <w:rPr>
          <w:rFonts w:hint="eastAsia" w:hAnsi="宋体"/>
          <w:sz w:val="21"/>
          <w:szCs w:val="21"/>
          <w:highlight w:val="none"/>
        </w:rPr>
        <w:t>实质性条款响应表</w:t>
      </w:r>
      <w:r>
        <w:rPr>
          <w:rFonts w:hAnsi="宋体"/>
          <w:sz w:val="21"/>
          <w:szCs w:val="21"/>
          <w:highlight w:val="none"/>
        </w:rPr>
        <w:t>》</w:t>
      </w:r>
      <w:r>
        <w:rPr>
          <w:rFonts w:hint="eastAsia" w:hAnsi="宋体"/>
          <w:sz w:val="21"/>
          <w:szCs w:val="21"/>
          <w:highlight w:val="none"/>
        </w:rPr>
        <w:t>中</w:t>
      </w:r>
      <w:r>
        <w:rPr>
          <w:rFonts w:hAnsi="宋体"/>
          <w:sz w:val="21"/>
          <w:szCs w:val="21"/>
          <w:highlight w:val="none"/>
        </w:rPr>
        <w:t>列明，《</w:t>
      </w:r>
      <w:r>
        <w:rPr>
          <w:rFonts w:hint="eastAsia" w:hAnsi="宋体"/>
          <w:sz w:val="21"/>
          <w:szCs w:val="21"/>
          <w:highlight w:val="none"/>
        </w:rPr>
        <w:t>实质性条款响应表</w:t>
      </w:r>
      <w:r>
        <w:rPr>
          <w:rFonts w:hAnsi="宋体"/>
          <w:sz w:val="21"/>
          <w:szCs w:val="21"/>
          <w:highlight w:val="none"/>
        </w:rPr>
        <w:t>》</w:t>
      </w:r>
      <w:r>
        <w:rPr>
          <w:rFonts w:hint="eastAsia" w:hAnsi="宋体"/>
          <w:sz w:val="21"/>
          <w:szCs w:val="21"/>
          <w:highlight w:val="none"/>
        </w:rPr>
        <w:t>中缺项</w:t>
      </w:r>
      <w:r>
        <w:rPr>
          <w:rFonts w:hAnsi="宋体"/>
          <w:sz w:val="21"/>
          <w:szCs w:val="21"/>
          <w:highlight w:val="none"/>
        </w:rPr>
        <w:t>、漏项</w:t>
      </w:r>
      <w:r>
        <w:rPr>
          <w:rFonts w:hint="eastAsia" w:hAnsi="宋体"/>
          <w:sz w:val="21"/>
          <w:szCs w:val="21"/>
          <w:highlight w:val="none"/>
        </w:rPr>
        <w:t>或者任意</w:t>
      </w:r>
      <w:r>
        <w:rPr>
          <w:rFonts w:hAnsi="宋体"/>
          <w:sz w:val="21"/>
          <w:szCs w:val="21"/>
          <w:highlight w:val="none"/>
        </w:rPr>
        <w:t>一项</w:t>
      </w:r>
      <w:r>
        <w:rPr>
          <w:rFonts w:hint="eastAsia" w:hAnsi="宋体"/>
          <w:sz w:val="21"/>
          <w:szCs w:val="21"/>
          <w:highlight w:val="none"/>
        </w:rPr>
        <w:t>不响应</w:t>
      </w:r>
      <w:r>
        <w:rPr>
          <w:rFonts w:hAnsi="宋体"/>
          <w:sz w:val="21"/>
          <w:szCs w:val="21"/>
          <w:highlight w:val="none"/>
        </w:rPr>
        <w:t>招标文件的，</w:t>
      </w:r>
      <w:r>
        <w:rPr>
          <w:rFonts w:hint="eastAsia" w:hAnsi="宋体"/>
          <w:sz w:val="21"/>
          <w:szCs w:val="21"/>
          <w:highlight w:val="none"/>
        </w:rPr>
        <w:t>投标</w:t>
      </w:r>
      <w:r>
        <w:rPr>
          <w:rFonts w:hAnsi="宋体"/>
          <w:sz w:val="21"/>
          <w:szCs w:val="21"/>
          <w:highlight w:val="none"/>
        </w:rPr>
        <w:t>将被</w:t>
      </w:r>
      <w:r>
        <w:rPr>
          <w:rFonts w:hAnsi="宋体"/>
          <w:b/>
          <w:sz w:val="21"/>
          <w:szCs w:val="21"/>
          <w:highlight w:val="none"/>
        </w:rPr>
        <w:t>否决</w:t>
      </w:r>
      <w:r>
        <w:rPr>
          <w:rFonts w:hAnsi="宋体"/>
          <w:sz w:val="21"/>
          <w:szCs w:val="21"/>
          <w:highlight w:val="none"/>
        </w:rPr>
        <w:t>。</w:t>
      </w:r>
    </w:p>
    <w:p w14:paraId="27FA5656">
      <w:pPr>
        <w:pStyle w:val="273"/>
        <w:wordWrap w:val="0"/>
        <w:jc w:val="both"/>
        <w:rPr>
          <w:rFonts w:hint="eastAsia" w:hAnsi="宋体"/>
          <w:sz w:val="21"/>
          <w:szCs w:val="21"/>
          <w:highlight w:val="none"/>
        </w:rPr>
      </w:pPr>
      <w:r>
        <w:rPr>
          <w:rFonts w:hAnsi="宋体"/>
          <w:sz w:val="21"/>
          <w:szCs w:val="21"/>
          <w:highlight w:val="none"/>
        </w:rPr>
        <w:t>1.1</w:t>
      </w:r>
      <w:r>
        <w:rPr>
          <w:rFonts w:hint="eastAsia" w:hAnsi="宋体"/>
          <w:sz w:val="21"/>
          <w:szCs w:val="21"/>
          <w:highlight w:val="none"/>
        </w:rPr>
        <w:t>0</w:t>
      </w:r>
      <w:r>
        <w:rPr>
          <w:rFonts w:hAnsi="宋体"/>
          <w:sz w:val="21"/>
          <w:szCs w:val="21"/>
          <w:highlight w:val="none"/>
        </w:rPr>
        <w:t>.3 投标人应根据招标文件的要求提供投标</w:t>
      </w:r>
      <w:r>
        <w:rPr>
          <w:rFonts w:hint="eastAsia" w:hAnsi="宋体"/>
          <w:sz w:val="21"/>
          <w:szCs w:val="21"/>
          <w:highlight w:val="none"/>
        </w:rPr>
        <w:t>服务</w:t>
      </w:r>
      <w:r>
        <w:rPr>
          <w:rFonts w:hAnsi="宋体"/>
          <w:sz w:val="21"/>
          <w:szCs w:val="21"/>
          <w:highlight w:val="none"/>
        </w:rPr>
        <w:t>质量标准的详细描述、技术支持资料及相关服务计划等内容</w:t>
      </w:r>
      <w:r>
        <w:rPr>
          <w:rFonts w:hint="eastAsia" w:hAnsi="宋体"/>
          <w:sz w:val="21"/>
          <w:szCs w:val="21"/>
          <w:highlight w:val="none"/>
        </w:rPr>
        <w:t>，</w:t>
      </w:r>
      <w:r>
        <w:rPr>
          <w:rFonts w:hAnsi="宋体"/>
          <w:sz w:val="21"/>
          <w:szCs w:val="21"/>
          <w:highlight w:val="none"/>
        </w:rPr>
        <w:t>以对招标文件作出响应。</w:t>
      </w:r>
    </w:p>
    <w:p w14:paraId="49CEEB59">
      <w:pPr>
        <w:pStyle w:val="273"/>
        <w:wordWrap w:val="0"/>
        <w:ind w:firstLine="420" w:firstLineChars="200"/>
        <w:jc w:val="both"/>
        <w:rPr>
          <w:rFonts w:hint="eastAsia" w:hAnsi="宋体"/>
          <w:sz w:val="21"/>
          <w:szCs w:val="21"/>
          <w:highlight w:val="none"/>
        </w:rPr>
      </w:pPr>
      <w:r>
        <w:rPr>
          <w:rFonts w:hAnsi="宋体"/>
          <w:sz w:val="21"/>
          <w:szCs w:val="21"/>
          <w:highlight w:val="none"/>
        </w:rPr>
        <w:t>1.1</w:t>
      </w:r>
      <w:r>
        <w:rPr>
          <w:rFonts w:hint="eastAsia" w:hAnsi="宋体"/>
          <w:sz w:val="21"/>
          <w:szCs w:val="21"/>
          <w:highlight w:val="none"/>
        </w:rPr>
        <w:t>0</w:t>
      </w:r>
      <w:r>
        <w:rPr>
          <w:rFonts w:hAnsi="宋体"/>
          <w:sz w:val="21"/>
          <w:szCs w:val="21"/>
          <w:highlight w:val="none"/>
        </w:rPr>
        <w:t xml:space="preserve">.4 </w:t>
      </w:r>
      <w:r>
        <w:rPr>
          <w:rFonts w:hint="eastAsia" w:hAnsi="宋体"/>
          <w:sz w:val="21"/>
          <w:szCs w:val="21"/>
          <w:highlight w:val="none"/>
        </w:rPr>
        <w:t>投标文件对招标文件非实质性要求和条件的偏差应当符合投标人须知前附表规定的偏差范围和最高项数，超出偏差范围或最高偏差项数的投标将被</w:t>
      </w:r>
      <w:r>
        <w:rPr>
          <w:rFonts w:hint="eastAsia" w:hAnsi="宋体"/>
          <w:b/>
          <w:bCs/>
          <w:sz w:val="21"/>
          <w:szCs w:val="21"/>
          <w:highlight w:val="none"/>
        </w:rPr>
        <w:t>否决</w:t>
      </w:r>
      <w:r>
        <w:rPr>
          <w:rFonts w:hint="eastAsia" w:hAnsi="宋体"/>
          <w:sz w:val="21"/>
          <w:szCs w:val="21"/>
          <w:highlight w:val="none"/>
        </w:rPr>
        <w:t>。投标</w:t>
      </w:r>
      <w:r>
        <w:rPr>
          <w:rFonts w:hAnsi="宋体"/>
          <w:sz w:val="21"/>
          <w:szCs w:val="21"/>
          <w:highlight w:val="none"/>
        </w:rPr>
        <w:t>人须</w:t>
      </w:r>
      <w:r>
        <w:rPr>
          <w:rFonts w:hint="eastAsia" w:hAnsi="宋体"/>
          <w:sz w:val="21"/>
          <w:szCs w:val="21"/>
          <w:highlight w:val="none"/>
        </w:rPr>
        <w:t>按招标</w:t>
      </w:r>
      <w:r>
        <w:rPr>
          <w:rFonts w:hAnsi="宋体"/>
          <w:sz w:val="21"/>
          <w:szCs w:val="21"/>
          <w:highlight w:val="none"/>
        </w:rPr>
        <w:t>文件规定，在</w:t>
      </w:r>
      <w:r>
        <w:rPr>
          <w:rFonts w:hint="eastAsia" w:hAnsi="宋体"/>
          <w:sz w:val="21"/>
          <w:szCs w:val="21"/>
          <w:highlight w:val="none"/>
        </w:rPr>
        <w:t>投标文件的《商务和技术偏差表》中列明对非实质性要求和条件的偏差内容</w:t>
      </w:r>
      <w:r>
        <w:rPr>
          <w:rFonts w:hAnsi="宋体"/>
          <w:sz w:val="21"/>
          <w:szCs w:val="21"/>
          <w:highlight w:val="none"/>
        </w:rPr>
        <w:t>，除</w:t>
      </w:r>
      <w:r>
        <w:rPr>
          <w:rFonts w:hint="eastAsia" w:hAnsi="宋体"/>
          <w:sz w:val="21"/>
          <w:szCs w:val="21"/>
          <w:highlight w:val="none"/>
        </w:rPr>
        <w:t>列明的内容外，视为投标人响应招标文件的全部</w:t>
      </w:r>
      <w:r>
        <w:rPr>
          <w:rFonts w:hAnsi="宋体"/>
          <w:sz w:val="21"/>
          <w:szCs w:val="21"/>
          <w:highlight w:val="none"/>
        </w:rPr>
        <w:t>要求</w:t>
      </w:r>
      <w:r>
        <w:rPr>
          <w:rFonts w:hint="eastAsia" w:hAnsi="宋体"/>
          <w:sz w:val="21"/>
          <w:szCs w:val="21"/>
          <w:highlight w:val="none"/>
        </w:rPr>
        <w:t>和条件。</w:t>
      </w:r>
    </w:p>
    <w:p w14:paraId="22278176">
      <w:pPr>
        <w:pStyle w:val="138"/>
        <w:wordWrap w:val="0"/>
        <w:spacing w:before="0" w:line="360" w:lineRule="auto"/>
        <w:ind w:right="339"/>
        <w:jc w:val="left"/>
        <w:rPr>
          <w:rFonts w:hint="eastAsia" w:ascii="Calibri" w:cs="宋体"/>
          <w:szCs w:val="28"/>
          <w:highlight w:val="none"/>
        </w:rPr>
      </w:pPr>
      <w:r>
        <w:rPr>
          <w:rFonts w:hint="eastAsia" w:ascii="Calibri" w:cs="宋体"/>
          <w:szCs w:val="28"/>
          <w:highlight w:val="none"/>
        </w:rPr>
        <w:t>2.招标文件</w:t>
      </w:r>
    </w:p>
    <w:p w14:paraId="609E5452">
      <w:pPr>
        <w:wordWrap w:val="0"/>
        <w:spacing w:line="360" w:lineRule="auto"/>
        <w:rPr>
          <w:rFonts w:hint="eastAsia" w:ascii="宋体" w:hAnsi="宋体"/>
          <w:b/>
          <w:bCs/>
          <w:szCs w:val="21"/>
          <w:highlight w:val="none"/>
        </w:rPr>
      </w:pPr>
      <w:r>
        <w:rPr>
          <w:rFonts w:hint="eastAsia" w:ascii="宋体" w:hAnsi="宋体"/>
          <w:b/>
          <w:bCs/>
          <w:szCs w:val="21"/>
          <w:highlight w:val="none"/>
        </w:rPr>
        <w:t>2.1 招标文件的组成</w:t>
      </w:r>
    </w:p>
    <w:p w14:paraId="3515C06E">
      <w:pPr>
        <w:pStyle w:val="273"/>
        <w:wordWrap w:val="0"/>
        <w:jc w:val="both"/>
        <w:rPr>
          <w:rFonts w:hint="eastAsia" w:hAnsi="宋体"/>
          <w:sz w:val="21"/>
          <w:szCs w:val="21"/>
          <w:highlight w:val="none"/>
        </w:rPr>
      </w:pPr>
      <w:r>
        <w:rPr>
          <w:rFonts w:hAnsi="宋体"/>
          <w:sz w:val="21"/>
          <w:szCs w:val="21"/>
          <w:highlight w:val="none"/>
        </w:rPr>
        <w:t>本招标文件包括：</w:t>
      </w:r>
    </w:p>
    <w:p w14:paraId="1E84125B">
      <w:pPr>
        <w:pStyle w:val="273"/>
        <w:wordWrap w:val="0"/>
        <w:jc w:val="both"/>
        <w:rPr>
          <w:rFonts w:hint="eastAsia" w:hAnsi="宋体"/>
          <w:sz w:val="21"/>
          <w:szCs w:val="21"/>
          <w:highlight w:val="none"/>
        </w:rPr>
      </w:pPr>
      <w:r>
        <w:rPr>
          <w:rFonts w:hAnsi="宋体"/>
          <w:sz w:val="21"/>
          <w:szCs w:val="21"/>
          <w:highlight w:val="none"/>
        </w:rPr>
        <w:t>（1）招标公告；</w:t>
      </w:r>
    </w:p>
    <w:p w14:paraId="4BC0F118">
      <w:pPr>
        <w:pStyle w:val="273"/>
        <w:wordWrap w:val="0"/>
        <w:jc w:val="both"/>
        <w:rPr>
          <w:rFonts w:hint="eastAsia" w:hAnsi="宋体"/>
          <w:sz w:val="21"/>
          <w:szCs w:val="21"/>
          <w:highlight w:val="none"/>
        </w:rPr>
      </w:pPr>
      <w:r>
        <w:rPr>
          <w:rFonts w:hAnsi="宋体"/>
          <w:sz w:val="21"/>
          <w:szCs w:val="21"/>
          <w:highlight w:val="none"/>
        </w:rPr>
        <w:t>（2）投标人须知；</w:t>
      </w:r>
    </w:p>
    <w:p w14:paraId="43EDFCDC">
      <w:pPr>
        <w:pStyle w:val="273"/>
        <w:wordWrap w:val="0"/>
        <w:jc w:val="both"/>
        <w:rPr>
          <w:rFonts w:hint="eastAsia" w:hAnsi="宋体"/>
          <w:sz w:val="21"/>
          <w:szCs w:val="21"/>
          <w:highlight w:val="none"/>
        </w:rPr>
      </w:pPr>
      <w:r>
        <w:rPr>
          <w:rFonts w:hAnsi="宋体"/>
          <w:sz w:val="21"/>
          <w:szCs w:val="21"/>
          <w:highlight w:val="none"/>
        </w:rPr>
        <w:t>（3）评标办法；</w:t>
      </w:r>
    </w:p>
    <w:p w14:paraId="1C0A6748">
      <w:pPr>
        <w:pStyle w:val="273"/>
        <w:wordWrap w:val="0"/>
        <w:jc w:val="both"/>
        <w:rPr>
          <w:rFonts w:hint="eastAsia" w:hAnsi="宋体"/>
          <w:sz w:val="21"/>
          <w:szCs w:val="21"/>
          <w:highlight w:val="none"/>
        </w:rPr>
      </w:pPr>
      <w:r>
        <w:rPr>
          <w:rFonts w:hAnsi="宋体"/>
          <w:sz w:val="21"/>
          <w:szCs w:val="21"/>
          <w:highlight w:val="none"/>
        </w:rPr>
        <w:t>（4）合同条款及格式；</w:t>
      </w:r>
    </w:p>
    <w:p w14:paraId="5628E316">
      <w:pPr>
        <w:pStyle w:val="273"/>
        <w:wordWrap w:val="0"/>
        <w:jc w:val="both"/>
        <w:rPr>
          <w:rFonts w:hint="eastAsia" w:hAnsi="宋体"/>
          <w:sz w:val="21"/>
          <w:szCs w:val="21"/>
          <w:highlight w:val="none"/>
        </w:rPr>
      </w:pPr>
      <w:r>
        <w:rPr>
          <w:rFonts w:hAnsi="宋体"/>
          <w:sz w:val="21"/>
          <w:szCs w:val="21"/>
          <w:highlight w:val="none"/>
        </w:rPr>
        <w:t>（5）</w:t>
      </w:r>
      <w:r>
        <w:rPr>
          <w:rFonts w:hint="eastAsia" w:hAnsi="宋体"/>
          <w:sz w:val="21"/>
          <w:szCs w:val="21"/>
          <w:highlight w:val="none"/>
        </w:rPr>
        <w:t>用户需求书</w:t>
      </w:r>
      <w:r>
        <w:rPr>
          <w:rFonts w:hAnsi="宋体"/>
          <w:sz w:val="21"/>
          <w:szCs w:val="21"/>
          <w:highlight w:val="none"/>
        </w:rPr>
        <w:t>；</w:t>
      </w:r>
    </w:p>
    <w:p w14:paraId="799CAA17">
      <w:pPr>
        <w:pStyle w:val="273"/>
        <w:wordWrap w:val="0"/>
        <w:jc w:val="both"/>
        <w:rPr>
          <w:rFonts w:hint="eastAsia" w:hAnsi="宋体"/>
          <w:sz w:val="21"/>
          <w:szCs w:val="21"/>
          <w:highlight w:val="none"/>
        </w:rPr>
      </w:pPr>
      <w:r>
        <w:rPr>
          <w:rFonts w:hAnsi="宋体"/>
          <w:sz w:val="21"/>
          <w:szCs w:val="21"/>
          <w:highlight w:val="none"/>
        </w:rPr>
        <w:t>（6）投标文件格式；</w:t>
      </w:r>
    </w:p>
    <w:p w14:paraId="0A36322A">
      <w:pPr>
        <w:pStyle w:val="273"/>
        <w:wordWrap w:val="0"/>
        <w:jc w:val="both"/>
        <w:rPr>
          <w:rFonts w:hint="eastAsia" w:hAnsi="宋体"/>
          <w:sz w:val="21"/>
          <w:szCs w:val="21"/>
          <w:highlight w:val="none"/>
        </w:rPr>
      </w:pPr>
      <w:r>
        <w:rPr>
          <w:rFonts w:hAnsi="宋体"/>
          <w:sz w:val="21"/>
          <w:szCs w:val="21"/>
          <w:highlight w:val="none"/>
        </w:rPr>
        <w:t>（7）投标人须知前附表规定的其他资料</w:t>
      </w:r>
      <w:r>
        <w:rPr>
          <w:rFonts w:hint="eastAsia" w:hAnsi="宋体"/>
          <w:sz w:val="21"/>
          <w:szCs w:val="21"/>
          <w:highlight w:val="none"/>
        </w:rPr>
        <w:t>（如有）</w:t>
      </w:r>
      <w:r>
        <w:rPr>
          <w:rFonts w:hAnsi="宋体"/>
          <w:sz w:val="21"/>
          <w:szCs w:val="21"/>
          <w:highlight w:val="none"/>
        </w:rPr>
        <w:t>。</w:t>
      </w:r>
    </w:p>
    <w:p w14:paraId="5C2F27D5">
      <w:pPr>
        <w:pStyle w:val="273"/>
        <w:wordWrap w:val="0"/>
        <w:jc w:val="both"/>
        <w:rPr>
          <w:rFonts w:hint="eastAsia" w:hAnsi="宋体"/>
          <w:sz w:val="21"/>
          <w:szCs w:val="21"/>
          <w:highlight w:val="none"/>
        </w:rPr>
      </w:pPr>
      <w:r>
        <w:rPr>
          <w:rFonts w:hint="eastAsia" w:hAnsi="宋体"/>
          <w:sz w:val="21"/>
          <w:szCs w:val="21"/>
          <w:highlight w:val="none"/>
        </w:rPr>
        <w:t>根据本章第1.9款、第2.2款和第2.3款对招标文件所做的澄清、修改和补充等，构成招标文件的组成部分。当招标文件，</w:t>
      </w:r>
      <w:r>
        <w:rPr>
          <w:rFonts w:hAnsi="宋体"/>
          <w:sz w:val="21"/>
          <w:szCs w:val="21"/>
          <w:highlight w:val="none"/>
        </w:rPr>
        <w:t>以及对招标文件所做</w:t>
      </w:r>
      <w:r>
        <w:rPr>
          <w:rFonts w:hint="eastAsia" w:hAnsi="宋体"/>
          <w:sz w:val="21"/>
          <w:szCs w:val="21"/>
          <w:highlight w:val="none"/>
        </w:rPr>
        <w:t>的澄清、修改和补充等在同一内容的表述不一致时，以最后发布的文件为准。</w:t>
      </w:r>
    </w:p>
    <w:p w14:paraId="18180786">
      <w:pPr>
        <w:wordWrap w:val="0"/>
        <w:spacing w:line="360" w:lineRule="auto"/>
        <w:rPr>
          <w:rFonts w:hint="eastAsia" w:ascii="宋体" w:hAnsi="宋体"/>
          <w:b/>
          <w:bCs/>
          <w:szCs w:val="21"/>
          <w:highlight w:val="none"/>
        </w:rPr>
      </w:pPr>
      <w:r>
        <w:rPr>
          <w:rFonts w:hint="eastAsia" w:ascii="宋体" w:hAnsi="宋体"/>
          <w:b/>
          <w:bCs/>
          <w:szCs w:val="21"/>
          <w:highlight w:val="none"/>
        </w:rPr>
        <w:t>2.2 招标文件的澄清</w:t>
      </w:r>
    </w:p>
    <w:p w14:paraId="6CE55DCB">
      <w:pPr>
        <w:wordWrap w:val="0"/>
        <w:spacing w:line="360" w:lineRule="auto"/>
        <w:ind w:firstLine="420" w:firstLineChars="200"/>
        <w:rPr>
          <w:rFonts w:hint="eastAsia" w:ascii="宋体" w:hAnsi="宋体"/>
          <w:szCs w:val="21"/>
          <w:highlight w:val="none"/>
        </w:rPr>
      </w:pPr>
      <w:r>
        <w:rPr>
          <w:rFonts w:hint="eastAsia" w:ascii="宋体" w:hAnsi="宋体"/>
          <w:szCs w:val="21"/>
          <w:highlight w:val="none"/>
        </w:rPr>
        <w:t>2.2.1 投标人应仔细阅读和检查招标文件的全部内容，如有疑问，应在投标人须知前附表规定的时间前，按规定的方式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b/>
          <w:bCs/>
          <w:szCs w:val="21"/>
          <w:highlight w:val="none"/>
        </w:rPr>
        <w:t>拒绝</w:t>
      </w:r>
      <w:r>
        <w:rPr>
          <w:rFonts w:hint="eastAsia" w:ascii="宋体" w:hAnsi="宋体"/>
          <w:szCs w:val="21"/>
          <w:highlight w:val="none"/>
        </w:rPr>
        <w:t>。</w:t>
      </w:r>
    </w:p>
    <w:p w14:paraId="364C24D7">
      <w:pPr>
        <w:wordWrap w:val="0"/>
        <w:spacing w:line="360" w:lineRule="auto"/>
        <w:ind w:firstLine="420" w:firstLineChars="200"/>
        <w:rPr>
          <w:rFonts w:hint="eastAsia" w:ascii="宋体" w:hAnsi="宋体"/>
          <w:szCs w:val="21"/>
          <w:highlight w:val="none"/>
        </w:rPr>
      </w:pPr>
      <w:r>
        <w:rPr>
          <w:rFonts w:hint="eastAsia" w:ascii="宋体" w:hAnsi="宋体"/>
          <w:szCs w:val="21"/>
          <w:highlight w:val="none"/>
        </w:rPr>
        <w:t>2.2.2 招标文件的澄清以投标人须知前附表规定的形式发布，但不指明澄清问题的来源，敬请获得招标文件的所有投标人关注，恕不另行通知，如有遗漏，招标人概不负责。澄清发出的时间距本章第4.2.1项规定的投标截止时间不足15日的，并且澄清内容可能影响投标文件编制的，将相应延长投标截止时间。</w:t>
      </w:r>
    </w:p>
    <w:p w14:paraId="222E1BC2">
      <w:pPr>
        <w:wordWrap w:val="0"/>
        <w:spacing w:line="360" w:lineRule="auto"/>
        <w:ind w:firstLine="420" w:firstLineChars="200"/>
        <w:rPr>
          <w:rFonts w:hint="eastAsia" w:ascii="宋体" w:hAnsi="宋体"/>
          <w:szCs w:val="21"/>
          <w:highlight w:val="none"/>
        </w:rPr>
      </w:pPr>
      <w:r>
        <w:rPr>
          <w:rFonts w:hint="eastAsia" w:ascii="宋体" w:hAnsi="宋体"/>
          <w:szCs w:val="21"/>
          <w:highlight w:val="none"/>
        </w:rPr>
        <w:t>2.2.3 除招标人认为确有必要答复外，招标人有权拒绝回复投标人在本章第 2.2.1 项规定的时间后的任何澄清要求。</w:t>
      </w:r>
    </w:p>
    <w:p w14:paraId="5DEB982C">
      <w:pPr>
        <w:wordWrap w:val="0"/>
        <w:spacing w:line="360" w:lineRule="auto"/>
        <w:rPr>
          <w:rFonts w:hint="eastAsia" w:ascii="宋体" w:hAnsi="宋体"/>
          <w:b/>
          <w:bCs/>
          <w:szCs w:val="21"/>
          <w:highlight w:val="none"/>
        </w:rPr>
      </w:pPr>
      <w:r>
        <w:rPr>
          <w:rFonts w:hint="eastAsia" w:ascii="宋体" w:hAnsi="宋体"/>
          <w:b/>
          <w:bCs/>
          <w:szCs w:val="21"/>
          <w:highlight w:val="none"/>
        </w:rPr>
        <w:t>2.3 招标文件的修改</w:t>
      </w:r>
    </w:p>
    <w:p w14:paraId="3239C0C1">
      <w:pPr>
        <w:pStyle w:val="273"/>
        <w:wordWrap w:val="0"/>
        <w:jc w:val="both"/>
        <w:rPr>
          <w:rFonts w:hint="eastAsia" w:hAnsi="宋体"/>
          <w:sz w:val="21"/>
          <w:szCs w:val="21"/>
          <w:highlight w:val="none"/>
        </w:rPr>
      </w:pPr>
      <w:r>
        <w:rPr>
          <w:rFonts w:hAnsi="宋体"/>
          <w:sz w:val="21"/>
          <w:szCs w:val="21"/>
          <w:highlight w:val="none"/>
        </w:rPr>
        <w:t>2.3.1 招标人以投标人须知前附表规定的形式修改招标文件</w:t>
      </w:r>
      <w:r>
        <w:rPr>
          <w:rFonts w:hint="eastAsia" w:hAnsi="宋体"/>
          <w:sz w:val="21"/>
          <w:szCs w:val="21"/>
          <w:highlight w:val="none"/>
        </w:rPr>
        <w:t>，并发布招标文件修改文件</w:t>
      </w:r>
      <w:r>
        <w:rPr>
          <w:rFonts w:hAnsi="宋体"/>
          <w:sz w:val="21"/>
          <w:szCs w:val="21"/>
          <w:highlight w:val="none"/>
        </w:rPr>
        <w:t>。修改招标文件的时间距本章第4.</w:t>
      </w:r>
      <w:r>
        <w:rPr>
          <w:rFonts w:hint="eastAsia" w:hAnsi="宋体"/>
          <w:sz w:val="21"/>
          <w:szCs w:val="21"/>
          <w:highlight w:val="none"/>
        </w:rPr>
        <w:t>2</w:t>
      </w:r>
      <w:r>
        <w:rPr>
          <w:rFonts w:hAnsi="宋体"/>
          <w:sz w:val="21"/>
          <w:szCs w:val="21"/>
          <w:highlight w:val="none"/>
        </w:rPr>
        <w:t>.1项规定的投标截止时间不足15日的，并且修改内容可能影响投标文件编制的，将相应延长投标截止时间。</w:t>
      </w:r>
    </w:p>
    <w:p w14:paraId="6CA46DC0">
      <w:pPr>
        <w:wordWrap w:val="0"/>
        <w:spacing w:line="360" w:lineRule="auto"/>
        <w:rPr>
          <w:rFonts w:hint="eastAsia" w:ascii="宋体" w:hAnsi="宋体"/>
          <w:b/>
          <w:bCs/>
          <w:szCs w:val="21"/>
          <w:highlight w:val="none"/>
        </w:rPr>
      </w:pPr>
      <w:r>
        <w:rPr>
          <w:rFonts w:hint="eastAsia" w:ascii="宋体" w:hAnsi="宋体"/>
          <w:b/>
          <w:bCs/>
          <w:szCs w:val="21"/>
          <w:highlight w:val="none"/>
        </w:rPr>
        <w:t>2.4 招标文件的异议</w:t>
      </w:r>
    </w:p>
    <w:p w14:paraId="7B133D15">
      <w:pPr>
        <w:pStyle w:val="273"/>
        <w:wordWrap w:val="0"/>
        <w:jc w:val="both"/>
        <w:rPr>
          <w:rFonts w:hint="eastAsia" w:hAnsi="宋体"/>
          <w:sz w:val="21"/>
          <w:szCs w:val="21"/>
          <w:highlight w:val="none"/>
        </w:rPr>
      </w:pPr>
      <w:r>
        <w:rPr>
          <w:rFonts w:hint="eastAsia" w:hAnsi="宋体"/>
          <w:sz w:val="21"/>
          <w:szCs w:val="21"/>
          <w:highlight w:val="none"/>
        </w:rPr>
        <w:t xml:space="preserve">2.4.1 </w:t>
      </w:r>
      <w:r>
        <w:rPr>
          <w:rFonts w:hAnsi="宋体"/>
          <w:sz w:val="21"/>
          <w:szCs w:val="21"/>
          <w:highlight w:val="none"/>
        </w:rPr>
        <w:t>投标人或者其他利害关系人对招标文件有异议的，应当</w:t>
      </w:r>
      <w:r>
        <w:rPr>
          <w:rFonts w:hint="eastAsia" w:hAnsi="宋体"/>
          <w:sz w:val="21"/>
          <w:szCs w:val="21"/>
          <w:highlight w:val="none"/>
        </w:rPr>
        <w:t>在投标截止时间1</w:t>
      </w:r>
      <w:r>
        <w:rPr>
          <w:rFonts w:hAnsi="宋体"/>
          <w:sz w:val="21"/>
          <w:szCs w:val="21"/>
          <w:highlight w:val="none"/>
        </w:rPr>
        <w:t>0</w:t>
      </w:r>
      <w:r>
        <w:rPr>
          <w:rFonts w:hint="eastAsia" w:hAnsi="宋体"/>
          <w:sz w:val="21"/>
          <w:szCs w:val="21"/>
          <w:highlight w:val="none"/>
        </w:rPr>
        <w:t>日前以书面形式向本项目招标代理机构提出。</w:t>
      </w:r>
    </w:p>
    <w:p w14:paraId="2C1B42D8">
      <w:pPr>
        <w:pStyle w:val="138"/>
        <w:wordWrap w:val="0"/>
        <w:spacing w:before="0" w:line="360" w:lineRule="auto"/>
        <w:ind w:right="339"/>
        <w:jc w:val="left"/>
        <w:rPr>
          <w:rFonts w:hint="eastAsia" w:ascii="Calibri" w:cs="宋体"/>
          <w:szCs w:val="28"/>
          <w:highlight w:val="none"/>
        </w:rPr>
      </w:pPr>
      <w:r>
        <w:rPr>
          <w:rFonts w:hint="eastAsia" w:ascii="Calibri" w:cs="宋体"/>
          <w:szCs w:val="28"/>
          <w:highlight w:val="none"/>
        </w:rPr>
        <w:t>3.投标文件</w:t>
      </w:r>
    </w:p>
    <w:p w14:paraId="2CE027D2">
      <w:pPr>
        <w:wordWrap w:val="0"/>
        <w:spacing w:line="360" w:lineRule="auto"/>
        <w:rPr>
          <w:rFonts w:hint="eastAsia" w:ascii="宋体" w:hAnsi="宋体"/>
          <w:b/>
          <w:bCs/>
          <w:szCs w:val="21"/>
          <w:highlight w:val="none"/>
        </w:rPr>
      </w:pPr>
      <w:r>
        <w:rPr>
          <w:rFonts w:hint="eastAsia" w:ascii="宋体" w:hAnsi="宋体"/>
          <w:b/>
          <w:bCs/>
          <w:szCs w:val="21"/>
          <w:highlight w:val="none"/>
        </w:rPr>
        <w:t>3.1 投标文件的组成</w:t>
      </w:r>
    </w:p>
    <w:p w14:paraId="2E64647A">
      <w:pPr>
        <w:pStyle w:val="273"/>
        <w:wordWrap w:val="0"/>
        <w:ind w:left="420" w:leftChars="200" w:firstLine="0"/>
        <w:jc w:val="both"/>
        <w:rPr>
          <w:rFonts w:hint="eastAsia" w:hAnsi="宋体"/>
          <w:sz w:val="21"/>
          <w:szCs w:val="21"/>
          <w:highlight w:val="none"/>
        </w:rPr>
      </w:pPr>
      <w:r>
        <w:rPr>
          <w:rFonts w:hAnsi="宋体"/>
          <w:sz w:val="21"/>
          <w:szCs w:val="21"/>
          <w:highlight w:val="none"/>
        </w:rPr>
        <w:t>3.1.1 投标文件</w:t>
      </w:r>
      <w:r>
        <w:rPr>
          <w:rFonts w:hint="eastAsia" w:hAnsi="宋体"/>
          <w:sz w:val="21"/>
          <w:szCs w:val="21"/>
          <w:highlight w:val="none"/>
        </w:rPr>
        <w:t>应包括下列内容</w:t>
      </w:r>
      <w:r>
        <w:rPr>
          <w:rFonts w:hAnsi="宋体"/>
          <w:sz w:val="21"/>
          <w:szCs w:val="21"/>
          <w:highlight w:val="none"/>
        </w:rPr>
        <w:t>：</w:t>
      </w:r>
    </w:p>
    <w:p w14:paraId="5C6F7735">
      <w:pPr>
        <w:pStyle w:val="273"/>
        <w:wordWrap w:val="0"/>
        <w:ind w:left="420" w:leftChars="200" w:firstLine="0"/>
        <w:rPr>
          <w:rFonts w:hint="eastAsia" w:hAnsi="宋体"/>
          <w:sz w:val="21"/>
          <w:szCs w:val="21"/>
          <w:highlight w:val="none"/>
        </w:rPr>
      </w:pPr>
      <w:bookmarkStart w:id="12" w:name="page24"/>
      <w:bookmarkEnd w:id="12"/>
      <w:r>
        <w:rPr>
          <w:rFonts w:hint="eastAsia" w:hAnsi="宋体"/>
          <w:sz w:val="21"/>
          <w:szCs w:val="21"/>
          <w:highlight w:val="none"/>
        </w:rPr>
        <w:t>一、投标函</w:t>
      </w:r>
    </w:p>
    <w:p w14:paraId="3B3D12C2">
      <w:pPr>
        <w:pStyle w:val="273"/>
        <w:wordWrap w:val="0"/>
        <w:ind w:left="420" w:leftChars="200" w:firstLine="0"/>
        <w:rPr>
          <w:rFonts w:hint="eastAsia" w:hAnsi="宋体"/>
          <w:sz w:val="21"/>
          <w:szCs w:val="21"/>
          <w:highlight w:val="none"/>
        </w:rPr>
      </w:pPr>
      <w:r>
        <w:rPr>
          <w:rFonts w:hint="eastAsia" w:hAnsi="宋体"/>
          <w:sz w:val="21"/>
          <w:szCs w:val="21"/>
          <w:highlight w:val="none"/>
        </w:rPr>
        <w:t>二、开标一览表</w:t>
      </w:r>
    </w:p>
    <w:p w14:paraId="31056289">
      <w:pPr>
        <w:pStyle w:val="273"/>
        <w:wordWrap w:val="0"/>
        <w:ind w:left="420" w:leftChars="200" w:firstLine="0"/>
        <w:rPr>
          <w:rFonts w:hint="eastAsia" w:hAnsi="宋体"/>
          <w:sz w:val="21"/>
          <w:szCs w:val="21"/>
          <w:highlight w:val="none"/>
        </w:rPr>
      </w:pPr>
      <w:r>
        <w:rPr>
          <w:rFonts w:hint="eastAsia" w:hAnsi="宋体"/>
          <w:sz w:val="21"/>
          <w:szCs w:val="21"/>
          <w:highlight w:val="none"/>
        </w:rPr>
        <w:t>三、投标报价表</w:t>
      </w:r>
    </w:p>
    <w:p w14:paraId="36A1F53E">
      <w:pPr>
        <w:pStyle w:val="273"/>
        <w:wordWrap w:val="0"/>
        <w:ind w:left="420" w:leftChars="200" w:firstLine="0"/>
        <w:rPr>
          <w:rFonts w:hint="eastAsia" w:hAnsi="宋体"/>
          <w:sz w:val="21"/>
          <w:szCs w:val="21"/>
          <w:highlight w:val="none"/>
        </w:rPr>
      </w:pPr>
      <w:r>
        <w:rPr>
          <w:rFonts w:hint="eastAsia" w:hAnsi="宋体"/>
          <w:sz w:val="21"/>
          <w:szCs w:val="21"/>
          <w:highlight w:val="none"/>
        </w:rPr>
        <w:t>四、法定代表人身份证明</w:t>
      </w:r>
    </w:p>
    <w:p w14:paraId="7E4A0C55">
      <w:pPr>
        <w:pStyle w:val="273"/>
        <w:wordWrap w:val="0"/>
        <w:ind w:left="420" w:leftChars="200" w:firstLine="0"/>
        <w:rPr>
          <w:rFonts w:hint="eastAsia" w:hAnsi="宋体"/>
          <w:sz w:val="21"/>
          <w:szCs w:val="21"/>
          <w:highlight w:val="none"/>
        </w:rPr>
      </w:pPr>
      <w:r>
        <w:rPr>
          <w:rFonts w:hint="eastAsia" w:hAnsi="宋体"/>
          <w:sz w:val="21"/>
          <w:szCs w:val="21"/>
          <w:highlight w:val="none"/>
        </w:rPr>
        <w:t>五、授权委托书</w:t>
      </w:r>
      <w:r>
        <w:rPr>
          <w:rFonts w:hint="eastAsia" w:hAnsi="宋体"/>
          <w:sz w:val="21"/>
          <w:szCs w:val="21"/>
          <w:highlight w:val="none"/>
          <w:lang w:eastAsia="zh-CN"/>
        </w:rPr>
        <w:t>（</w:t>
      </w:r>
      <w:r>
        <w:rPr>
          <w:rFonts w:hint="eastAsia" w:hAnsi="宋体"/>
          <w:sz w:val="21"/>
          <w:szCs w:val="21"/>
          <w:highlight w:val="none"/>
        </w:rPr>
        <w:t>如有）</w:t>
      </w:r>
    </w:p>
    <w:p w14:paraId="79C81DA6">
      <w:pPr>
        <w:pStyle w:val="273"/>
        <w:wordWrap w:val="0"/>
        <w:ind w:left="420" w:leftChars="200" w:firstLine="0"/>
        <w:rPr>
          <w:rFonts w:hint="eastAsia" w:hAnsi="宋体"/>
          <w:sz w:val="21"/>
          <w:szCs w:val="21"/>
          <w:highlight w:val="none"/>
        </w:rPr>
      </w:pPr>
      <w:r>
        <w:rPr>
          <w:rFonts w:hint="eastAsia" w:hAnsi="宋体"/>
          <w:sz w:val="21"/>
          <w:szCs w:val="21"/>
          <w:highlight w:val="none"/>
        </w:rPr>
        <w:t>六、联合体协议书（如有）</w:t>
      </w:r>
    </w:p>
    <w:p w14:paraId="0D26646A">
      <w:pPr>
        <w:pStyle w:val="273"/>
        <w:wordWrap w:val="0"/>
        <w:ind w:left="420" w:leftChars="200" w:firstLine="0"/>
        <w:rPr>
          <w:rFonts w:hint="eastAsia" w:hAnsi="宋体"/>
          <w:sz w:val="21"/>
          <w:szCs w:val="21"/>
          <w:highlight w:val="none"/>
        </w:rPr>
      </w:pPr>
      <w:r>
        <w:rPr>
          <w:rFonts w:hint="eastAsia" w:hAnsi="宋体"/>
          <w:sz w:val="21"/>
          <w:szCs w:val="21"/>
          <w:highlight w:val="none"/>
        </w:rPr>
        <w:t>七、投标人具备投标资格的证明文件</w:t>
      </w:r>
    </w:p>
    <w:p w14:paraId="14E6FAC5">
      <w:pPr>
        <w:pStyle w:val="273"/>
        <w:wordWrap w:val="0"/>
        <w:ind w:left="420" w:leftChars="200" w:firstLine="0"/>
        <w:rPr>
          <w:rFonts w:hint="eastAsia" w:hAnsi="宋体"/>
          <w:sz w:val="21"/>
          <w:szCs w:val="21"/>
          <w:highlight w:val="none"/>
        </w:rPr>
      </w:pPr>
      <w:r>
        <w:rPr>
          <w:rFonts w:hint="eastAsia" w:hAnsi="宋体"/>
          <w:sz w:val="21"/>
          <w:szCs w:val="21"/>
          <w:highlight w:val="none"/>
        </w:rPr>
        <w:t>八、投标保证金</w:t>
      </w:r>
    </w:p>
    <w:p w14:paraId="7C2F1D3F">
      <w:pPr>
        <w:tabs>
          <w:tab w:val="left" w:pos="4014"/>
          <w:tab w:val="center" w:pos="4933"/>
        </w:tabs>
        <w:wordWrap w:val="0"/>
        <w:spacing w:line="360" w:lineRule="auto"/>
        <w:ind w:left="420" w:leftChars="200"/>
        <w:jc w:val="left"/>
        <w:rPr>
          <w:rFonts w:hint="eastAsia" w:ascii="宋体" w:hAnsi="宋体"/>
          <w:szCs w:val="21"/>
          <w:highlight w:val="none"/>
        </w:rPr>
      </w:pPr>
      <w:r>
        <w:rPr>
          <w:rFonts w:hint="eastAsia" w:ascii="宋体" w:hAnsi="宋体"/>
          <w:szCs w:val="21"/>
          <w:highlight w:val="none"/>
        </w:rPr>
        <w:t>九、投标人承诺函</w:t>
      </w:r>
    </w:p>
    <w:p w14:paraId="3681F73E">
      <w:pPr>
        <w:tabs>
          <w:tab w:val="left" w:pos="4014"/>
          <w:tab w:val="center" w:pos="4933"/>
        </w:tabs>
        <w:wordWrap w:val="0"/>
        <w:spacing w:line="360" w:lineRule="auto"/>
        <w:ind w:left="420" w:leftChars="200"/>
        <w:jc w:val="left"/>
        <w:rPr>
          <w:rFonts w:hint="eastAsia" w:ascii="宋体" w:hAnsi="宋体"/>
          <w:szCs w:val="21"/>
          <w:highlight w:val="none"/>
        </w:rPr>
      </w:pPr>
      <w:r>
        <w:rPr>
          <w:rFonts w:hint="eastAsia" w:ascii="宋体" w:hAnsi="宋体"/>
          <w:szCs w:val="21"/>
          <w:highlight w:val="none"/>
        </w:rPr>
        <w:t>十、实质性条款（标注“★”符号）响应表</w:t>
      </w:r>
    </w:p>
    <w:p w14:paraId="32F6DB05">
      <w:pPr>
        <w:pStyle w:val="273"/>
        <w:wordWrap w:val="0"/>
        <w:ind w:left="420" w:leftChars="200" w:firstLine="0"/>
        <w:rPr>
          <w:rFonts w:hint="eastAsia" w:hAnsi="宋体"/>
          <w:sz w:val="21"/>
          <w:szCs w:val="21"/>
          <w:highlight w:val="none"/>
        </w:rPr>
      </w:pPr>
      <w:r>
        <w:rPr>
          <w:rFonts w:hint="eastAsia" w:hAnsi="宋体"/>
          <w:sz w:val="21"/>
          <w:szCs w:val="21"/>
          <w:highlight w:val="none"/>
        </w:rPr>
        <w:t>十一、商务和技术偏差表</w:t>
      </w:r>
    </w:p>
    <w:p w14:paraId="433D0BF5">
      <w:pPr>
        <w:pStyle w:val="273"/>
        <w:wordWrap w:val="0"/>
        <w:ind w:left="420" w:leftChars="200" w:firstLine="0"/>
        <w:rPr>
          <w:rFonts w:hint="eastAsia" w:hAnsi="宋体"/>
          <w:sz w:val="21"/>
          <w:szCs w:val="21"/>
          <w:highlight w:val="none"/>
        </w:rPr>
      </w:pPr>
      <w:r>
        <w:rPr>
          <w:rFonts w:hint="eastAsia" w:hAnsi="宋体"/>
          <w:sz w:val="21"/>
          <w:szCs w:val="21"/>
          <w:highlight w:val="none"/>
        </w:rPr>
        <w:t>十二、项目负责人</w:t>
      </w:r>
    </w:p>
    <w:p w14:paraId="69DD14A7">
      <w:pPr>
        <w:pStyle w:val="273"/>
        <w:wordWrap w:val="0"/>
        <w:ind w:left="420" w:leftChars="200" w:firstLine="0"/>
        <w:rPr>
          <w:rFonts w:hint="eastAsia" w:hAnsi="宋体"/>
          <w:sz w:val="21"/>
          <w:szCs w:val="21"/>
          <w:highlight w:val="none"/>
        </w:rPr>
      </w:pPr>
      <w:r>
        <w:rPr>
          <w:rFonts w:hint="eastAsia" w:hAnsi="宋体"/>
          <w:sz w:val="21"/>
          <w:szCs w:val="21"/>
          <w:highlight w:val="none"/>
        </w:rPr>
        <w:t>十三、</w:t>
      </w:r>
      <w:r>
        <w:rPr>
          <w:rFonts w:hint="eastAsia" w:hAnsi="宋体"/>
          <w:sz w:val="21"/>
          <w:szCs w:val="21"/>
          <w:highlight w:val="none"/>
          <w:lang w:val="en-US" w:eastAsia="zh-CN"/>
        </w:rPr>
        <w:t>计分</w:t>
      </w:r>
      <w:r>
        <w:rPr>
          <w:rFonts w:hint="eastAsia" w:hAnsi="宋体"/>
          <w:sz w:val="21"/>
          <w:szCs w:val="21"/>
          <w:highlight w:val="none"/>
        </w:rPr>
        <w:t>业绩</w:t>
      </w:r>
    </w:p>
    <w:p w14:paraId="616E4938">
      <w:pPr>
        <w:pStyle w:val="273"/>
        <w:wordWrap w:val="0"/>
        <w:ind w:left="420" w:leftChars="200" w:firstLine="0"/>
        <w:rPr>
          <w:rFonts w:hint="eastAsia" w:hAnsi="宋体"/>
          <w:sz w:val="21"/>
          <w:szCs w:val="21"/>
          <w:highlight w:val="none"/>
        </w:rPr>
      </w:pPr>
      <w:r>
        <w:rPr>
          <w:rFonts w:hint="eastAsia" w:hAnsi="宋体"/>
          <w:sz w:val="21"/>
          <w:szCs w:val="21"/>
          <w:highlight w:val="none"/>
        </w:rPr>
        <w:t>十四、质保期</w:t>
      </w:r>
    </w:p>
    <w:p w14:paraId="5EFBE187">
      <w:pPr>
        <w:pStyle w:val="273"/>
        <w:wordWrap w:val="0"/>
        <w:ind w:left="420" w:leftChars="200" w:firstLine="0"/>
        <w:rPr>
          <w:rFonts w:hint="eastAsia" w:hAnsi="宋体"/>
          <w:sz w:val="21"/>
          <w:szCs w:val="21"/>
          <w:highlight w:val="none"/>
        </w:rPr>
      </w:pPr>
      <w:r>
        <w:rPr>
          <w:rFonts w:hint="eastAsia" w:hAnsi="宋体"/>
          <w:sz w:val="21"/>
          <w:szCs w:val="21"/>
          <w:highlight w:val="none"/>
        </w:rPr>
        <w:t>十五、投标人认为需提供的</w:t>
      </w:r>
      <w:r>
        <w:rPr>
          <w:rFonts w:hint="eastAsia" w:hAnsi="宋体"/>
          <w:sz w:val="21"/>
          <w:szCs w:val="21"/>
          <w:highlight w:val="none"/>
          <w:lang w:eastAsia="zh-CN"/>
        </w:rPr>
        <w:t>其他</w:t>
      </w:r>
      <w:r>
        <w:rPr>
          <w:rFonts w:hint="eastAsia" w:hAnsi="宋体"/>
          <w:sz w:val="21"/>
          <w:szCs w:val="21"/>
          <w:highlight w:val="none"/>
        </w:rPr>
        <w:t>商务评审资料</w:t>
      </w:r>
    </w:p>
    <w:p w14:paraId="0007DF60">
      <w:pPr>
        <w:pStyle w:val="273"/>
        <w:wordWrap w:val="0"/>
        <w:ind w:left="420" w:leftChars="200" w:firstLine="0"/>
        <w:rPr>
          <w:rFonts w:hint="eastAsia" w:hAnsi="宋体"/>
          <w:sz w:val="21"/>
          <w:szCs w:val="21"/>
          <w:highlight w:val="none"/>
        </w:rPr>
      </w:pPr>
      <w:r>
        <w:rPr>
          <w:rFonts w:hint="eastAsia" w:hAnsi="宋体"/>
          <w:sz w:val="21"/>
          <w:szCs w:val="21"/>
          <w:highlight w:val="none"/>
        </w:rPr>
        <w:t>十六、项目实施方案</w:t>
      </w:r>
    </w:p>
    <w:p w14:paraId="4911057F">
      <w:pPr>
        <w:pStyle w:val="273"/>
        <w:wordWrap w:val="0"/>
        <w:ind w:left="420" w:leftChars="200" w:firstLine="0"/>
        <w:rPr>
          <w:rFonts w:hint="eastAsia" w:hAnsi="宋体"/>
          <w:sz w:val="21"/>
          <w:szCs w:val="21"/>
          <w:highlight w:val="none"/>
        </w:rPr>
      </w:pPr>
      <w:r>
        <w:rPr>
          <w:rFonts w:hint="eastAsia" w:hAnsi="宋体"/>
          <w:sz w:val="21"/>
          <w:szCs w:val="21"/>
          <w:highlight w:val="none"/>
        </w:rPr>
        <w:t>十七、投标人认为需提供的</w:t>
      </w:r>
      <w:r>
        <w:rPr>
          <w:rFonts w:hint="eastAsia" w:hAnsi="宋体"/>
          <w:sz w:val="21"/>
          <w:szCs w:val="21"/>
          <w:highlight w:val="none"/>
          <w:lang w:eastAsia="zh-CN"/>
        </w:rPr>
        <w:t>其他</w:t>
      </w:r>
      <w:r>
        <w:rPr>
          <w:rFonts w:hint="eastAsia" w:hAnsi="宋体"/>
          <w:sz w:val="21"/>
          <w:szCs w:val="21"/>
          <w:highlight w:val="none"/>
        </w:rPr>
        <w:t>技术评审资料</w:t>
      </w:r>
    </w:p>
    <w:p w14:paraId="2D0CA5A4">
      <w:pPr>
        <w:pStyle w:val="273"/>
        <w:wordWrap w:val="0"/>
        <w:jc w:val="both"/>
        <w:rPr>
          <w:rFonts w:hint="eastAsia" w:hAnsi="宋体"/>
          <w:sz w:val="21"/>
          <w:szCs w:val="21"/>
          <w:highlight w:val="none"/>
        </w:rPr>
      </w:pPr>
      <w:r>
        <w:rPr>
          <w:rFonts w:hAnsi="宋体"/>
          <w:sz w:val="21"/>
          <w:szCs w:val="21"/>
          <w:highlight w:val="none"/>
        </w:rPr>
        <w:t>投标人在评标过程中作出的符合法律法规和招标文件规定的澄清</w:t>
      </w:r>
      <w:r>
        <w:rPr>
          <w:rFonts w:hint="eastAsia" w:hAnsi="宋体"/>
          <w:sz w:val="21"/>
          <w:szCs w:val="21"/>
          <w:highlight w:val="none"/>
        </w:rPr>
        <w:t>、说明和补正</w:t>
      </w:r>
      <w:r>
        <w:rPr>
          <w:rFonts w:hAnsi="宋体"/>
          <w:sz w:val="21"/>
          <w:szCs w:val="21"/>
          <w:highlight w:val="none"/>
        </w:rPr>
        <w:t>，构成投标文件的组成部分。</w:t>
      </w:r>
    </w:p>
    <w:p w14:paraId="593B5726">
      <w:pPr>
        <w:pStyle w:val="273"/>
        <w:wordWrap w:val="0"/>
        <w:jc w:val="both"/>
        <w:rPr>
          <w:rFonts w:hint="eastAsia" w:hAnsi="宋体"/>
          <w:sz w:val="21"/>
          <w:szCs w:val="21"/>
          <w:highlight w:val="none"/>
        </w:rPr>
      </w:pPr>
      <w:r>
        <w:rPr>
          <w:rFonts w:hAnsi="宋体"/>
          <w:sz w:val="21"/>
          <w:szCs w:val="21"/>
          <w:highlight w:val="none"/>
        </w:rPr>
        <w:t>3.1.2</w:t>
      </w:r>
      <w:r>
        <w:rPr>
          <w:rFonts w:hint="eastAsia" w:hAnsi="宋体"/>
          <w:sz w:val="21"/>
          <w:szCs w:val="21"/>
          <w:highlight w:val="none"/>
        </w:rPr>
        <w:t xml:space="preserve"> </w:t>
      </w:r>
      <w:r>
        <w:rPr>
          <w:rFonts w:hAnsi="宋体"/>
          <w:sz w:val="21"/>
          <w:szCs w:val="21"/>
          <w:highlight w:val="none"/>
        </w:rPr>
        <w:t>投标人须知前附表规定不接受联合体投标的，或投标人没有组成联合体的，投标文件不包括本章第3.1.1</w:t>
      </w:r>
      <w:r>
        <w:rPr>
          <w:rFonts w:hint="eastAsia" w:hAnsi="宋体"/>
          <w:sz w:val="21"/>
          <w:szCs w:val="21"/>
          <w:highlight w:val="none"/>
        </w:rPr>
        <w:t>所指的联合体协议书。</w:t>
      </w:r>
    </w:p>
    <w:p w14:paraId="548B2D16">
      <w:pPr>
        <w:pStyle w:val="273"/>
        <w:wordWrap w:val="0"/>
        <w:jc w:val="both"/>
        <w:rPr>
          <w:rFonts w:hint="eastAsia" w:hAnsi="宋体"/>
          <w:sz w:val="21"/>
          <w:szCs w:val="21"/>
          <w:highlight w:val="none"/>
        </w:rPr>
      </w:pPr>
      <w:r>
        <w:rPr>
          <w:rFonts w:hint="eastAsia" w:hAnsi="宋体"/>
          <w:sz w:val="21"/>
          <w:szCs w:val="21"/>
          <w:highlight w:val="none"/>
        </w:rPr>
        <w:t>3.1.3 投标人应当按照招标文件的要求编制投标文件。投标文件应当对招标文件提出的要求和条件作出明确响应。</w:t>
      </w:r>
    </w:p>
    <w:p w14:paraId="7A4D8E7D">
      <w:pPr>
        <w:wordWrap w:val="0"/>
        <w:spacing w:line="360" w:lineRule="auto"/>
        <w:rPr>
          <w:rFonts w:hint="eastAsia" w:ascii="宋体" w:hAnsi="宋体"/>
          <w:b/>
          <w:bCs/>
          <w:szCs w:val="21"/>
          <w:highlight w:val="none"/>
        </w:rPr>
      </w:pPr>
      <w:r>
        <w:rPr>
          <w:rFonts w:hint="eastAsia" w:ascii="宋体" w:hAnsi="宋体"/>
          <w:b/>
          <w:bCs/>
          <w:szCs w:val="21"/>
          <w:highlight w:val="none"/>
        </w:rPr>
        <w:t>3.2 投标报价</w:t>
      </w:r>
    </w:p>
    <w:p w14:paraId="0C604806">
      <w:pPr>
        <w:pStyle w:val="273"/>
        <w:wordWrap w:val="0"/>
        <w:ind w:firstLine="420" w:firstLineChars="200"/>
        <w:jc w:val="both"/>
        <w:rPr>
          <w:rFonts w:hint="eastAsia" w:hAnsi="宋体"/>
          <w:sz w:val="21"/>
          <w:szCs w:val="21"/>
          <w:highlight w:val="none"/>
        </w:rPr>
      </w:pPr>
      <w:r>
        <w:rPr>
          <w:rFonts w:hAnsi="宋体"/>
          <w:sz w:val="21"/>
          <w:szCs w:val="21"/>
          <w:highlight w:val="none"/>
        </w:rPr>
        <w:t>3.2.1</w:t>
      </w:r>
      <w:r>
        <w:rPr>
          <w:rFonts w:hint="eastAsia" w:hAnsi="宋体"/>
          <w:sz w:val="21"/>
          <w:szCs w:val="21"/>
          <w:highlight w:val="none"/>
        </w:rPr>
        <w:t xml:space="preserve"> </w:t>
      </w:r>
      <w:r>
        <w:rPr>
          <w:rFonts w:hint="eastAsia" w:hAnsi="宋体" w:cs="宋体"/>
          <w:sz w:val="21"/>
          <w:szCs w:val="21"/>
          <w:highlight w:val="none"/>
        </w:rPr>
        <w:t>投标人应按第六章“投标文件格式”的要求在投标函、开标一览表中进行报价</w:t>
      </w:r>
      <w:r>
        <w:rPr>
          <w:rFonts w:hint="eastAsia" w:hAnsi="宋体"/>
          <w:sz w:val="21"/>
          <w:szCs w:val="21"/>
          <w:highlight w:val="none"/>
        </w:rPr>
        <w:t>。</w:t>
      </w:r>
      <w:r>
        <w:rPr>
          <w:rFonts w:hint="eastAsia" w:hAnsi="宋体" w:cs="宋体"/>
          <w:sz w:val="21"/>
          <w:szCs w:val="21"/>
          <w:highlight w:val="none"/>
        </w:rPr>
        <w:t>本项目投标总报价、综合单价（如有）均不能高于招标人公布的最高投标限价，超过最高投标限价的投标报价为无效报价，按</w:t>
      </w:r>
      <w:r>
        <w:rPr>
          <w:rFonts w:hint="eastAsia" w:hAnsi="宋体" w:cs="宋体"/>
          <w:b/>
          <w:bCs/>
          <w:sz w:val="21"/>
          <w:szCs w:val="21"/>
          <w:highlight w:val="none"/>
        </w:rPr>
        <w:t>废标</w:t>
      </w:r>
      <w:r>
        <w:rPr>
          <w:rFonts w:hint="eastAsia" w:hAnsi="宋体" w:cs="宋体"/>
          <w:sz w:val="21"/>
          <w:szCs w:val="21"/>
          <w:highlight w:val="none"/>
        </w:rPr>
        <w:t>情形处理。投标时需明确税费，税率必须符合国家政策法规规定，合同支付时服务单位需开具经招标方认可的合法完税单据</w:t>
      </w:r>
      <w:r>
        <w:rPr>
          <w:rFonts w:hint="eastAsia" w:hAnsi="宋体"/>
          <w:sz w:val="21"/>
          <w:szCs w:val="21"/>
          <w:highlight w:val="none"/>
        </w:rPr>
        <w:t>。</w:t>
      </w:r>
    </w:p>
    <w:p w14:paraId="64B7D655">
      <w:pPr>
        <w:pStyle w:val="273"/>
        <w:wordWrap w:val="0"/>
        <w:ind w:firstLine="420" w:firstLineChars="200"/>
        <w:jc w:val="both"/>
        <w:rPr>
          <w:rFonts w:hint="eastAsia" w:hAnsi="宋体"/>
          <w:sz w:val="21"/>
          <w:szCs w:val="21"/>
          <w:highlight w:val="none"/>
        </w:rPr>
      </w:pPr>
      <w:r>
        <w:rPr>
          <w:rFonts w:hAnsi="宋体"/>
          <w:sz w:val="21"/>
          <w:szCs w:val="21"/>
          <w:highlight w:val="none"/>
        </w:rPr>
        <w:t>3.2.2 投标人应充分了解该项目的总体情况以及影响投标报价的其他要素。</w:t>
      </w:r>
      <w:r>
        <w:rPr>
          <w:rFonts w:hint="eastAsia" w:hAnsi="宋体"/>
          <w:sz w:val="21"/>
          <w:szCs w:val="21"/>
          <w:highlight w:val="none"/>
        </w:rPr>
        <w:t>最终结算以长沙穗城轨道交通有限公司或政府职能部门审核为准。</w:t>
      </w:r>
    </w:p>
    <w:p w14:paraId="7BA67801">
      <w:pPr>
        <w:pStyle w:val="273"/>
        <w:wordWrap w:val="0"/>
        <w:ind w:firstLine="420" w:firstLineChars="200"/>
        <w:jc w:val="both"/>
        <w:rPr>
          <w:rFonts w:hint="eastAsia" w:hAnsi="宋体"/>
          <w:sz w:val="21"/>
          <w:szCs w:val="21"/>
          <w:highlight w:val="none"/>
        </w:rPr>
      </w:pPr>
      <w:r>
        <w:rPr>
          <w:rFonts w:hAnsi="宋体"/>
          <w:sz w:val="21"/>
          <w:szCs w:val="21"/>
          <w:highlight w:val="none"/>
        </w:rPr>
        <w:t>3.2.3 投标</w:t>
      </w:r>
      <w:r>
        <w:rPr>
          <w:rFonts w:hint="eastAsia" w:hAnsi="宋体"/>
          <w:sz w:val="21"/>
          <w:szCs w:val="21"/>
          <w:highlight w:val="none"/>
        </w:rPr>
        <w:t>总</w:t>
      </w:r>
      <w:r>
        <w:rPr>
          <w:rFonts w:hAnsi="宋体"/>
          <w:sz w:val="21"/>
          <w:szCs w:val="21"/>
          <w:highlight w:val="none"/>
        </w:rPr>
        <w:t>报价为各明细报价金额之和，投标</w:t>
      </w:r>
      <w:r>
        <w:rPr>
          <w:rFonts w:hint="eastAsia" w:hAnsi="宋体"/>
          <w:sz w:val="21"/>
          <w:szCs w:val="21"/>
          <w:highlight w:val="none"/>
        </w:rPr>
        <w:t>总</w:t>
      </w:r>
      <w:r>
        <w:rPr>
          <w:rFonts w:hAnsi="宋体"/>
          <w:sz w:val="21"/>
          <w:szCs w:val="21"/>
          <w:highlight w:val="none"/>
        </w:rPr>
        <w:t>报价与明细报价的合价不一致的，以</w:t>
      </w:r>
      <w:r>
        <w:rPr>
          <w:rFonts w:hint="eastAsia" w:hAnsi="宋体"/>
          <w:sz w:val="21"/>
          <w:szCs w:val="21"/>
          <w:highlight w:val="none"/>
        </w:rPr>
        <w:t>“开标一览表”中“投标总报价”为准</w:t>
      </w:r>
      <w:r>
        <w:rPr>
          <w:rFonts w:hAnsi="宋体"/>
          <w:sz w:val="21"/>
          <w:szCs w:val="21"/>
          <w:highlight w:val="none"/>
        </w:rPr>
        <w:t>；如明细报价中存在缺漏项，则视为缺漏项价格已包含在其他明细报价之中。投标人在投标截止时间前修改投标函中的投标</w:t>
      </w:r>
      <w:r>
        <w:rPr>
          <w:rFonts w:hint="eastAsia" w:hAnsi="宋体"/>
          <w:sz w:val="21"/>
          <w:szCs w:val="21"/>
          <w:highlight w:val="none"/>
        </w:rPr>
        <w:t>总</w:t>
      </w:r>
      <w:r>
        <w:rPr>
          <w:rFonts w:hAnsi="宋体"/>
          <w:sz w:val="21"/>
          <w:szCs w:val="21"/>
          <w:highlight w:val="none"/>
        </w:rPr>
        <w:t>报价，应同时修改投标文件</w:t>
      </w:r>
      <w:r>
        <w:rPr>
          <w:rFonts w:hint="eastAsia" w:hAnsi="宋体"/>
          <w:sz w:val="21"/>
          <w:szCs w:val="21"/>
          <w:highlight w:val="none"/>
        </w:rPr>
        <w:t>《开标一览表》和《投标报价表》</w:t>
      </w:r>
      <w:r>
        <w:rPr>
          <w:rFonts w:hAnsi="宋体"/>
          <w:sz w:val="21"/>
          <w:szCs w:val="21"/>
          <w:highlight w:val="none"/>
        </w:rPr>
        <w:t>中的相应报价。此修改须符合本章第4.3款的有关要求。</w:t>
      </w:r>
    </w:p>
    <w:p w14:paraId="3C56CB9B">
      <w:pPr>
        <w:pStyle w:val="273"/>
        <w:wordWrap w:val="0"/>
        <w:ind w:firstLine="420" w:firstLineChars="200"/>
        <w:jc w:val="both"/>
        <w:rPr>
          <w:rFonts w:hint="eastAsia" w:hAnsi="宋体"/>
          <w:sz w:val="21"/>
          <w:szCs w:val="21"/>
          <w:highlight w:val="none"/>
        </w:rPr>
      </w:pPr>
      <w:r>
        <w:rPr>
          <w:rFonts w:hAnsi="宋体"/>
          <w:sz w:val="21"/>
          <w:szCs w:val="21"/>
          <w:highlight w:val="none"/>
        </w:rPr>
        <w:t>3.2.</w:t>
      </w:r>
      <w:r>
        <w:rPr>
          <w:rFonts w:hint="eastAsia" w:hAnsi="宋体"/>
          <w:sz w:val="21"/>
          <w:szCs w:val="21"/>
          <w:highlight w:val="none"/>
        </w:rPr>
        <w:t>4 最高投标限价：见投标人须知前附表。</w:t>
      </w:r>
    </w:p>
    <w:p w14:paraId="68CDBBEB">
      <w:pPr>
        <w:pStyle w:val="273"/>
        <w:wordWrap w:val="0"/>
        <w:ind w:firstLine="420" w:firstLineChars="200"/>
        <w:jc w:val="both"/>
        <w:rPr>
          <w:rFonts w:hint="eastAsia" w:hAnsi="宋体"/>
          <w:sz w:val="21"/>
          <w:szCs w:val="21"/>
          <w:highlight w:val="none"/>
        </w:rPr>
      </w:pPr>
      <w:r>
        <w:rPr>
          <w:rFonts w:hAnsi="宋体"/>
          <w:sz w:val="21"/>
          <w:szCs w:val="21"/>
          <w:highlight w:val="none"/>
        </w:rPr>
        <w:t>3.2.</w:t>
      </w:r>
      <w:r>
        <w:rPr>
          <w:rFonts w:hint="eastAsia" w:hAnsi="宋体"/>
          <w:sz w:val="21"/>
          <w:szCs w:val="21"/>
          <w:highlight w:val="none"/>
        </w:rPr>
        <w:t>5 投标报价应保证在投标有效期内有效。除合同另有约定外，投标报价作为中标价及合同价在合同履行期间是固定不变的，不受政策、法规变化以及汇率浮动、物价指数浮动等因素的影响。中标人不得以任何理由予以变更。</w:t>
      </w:r>
    </w:p>
    <w:p w14:paraId="37AF1292">
      <w:pPr>
        <w:pStyle w:val="273"/>
        <w:wordWrap w:val="0"/>
        <w:ind w:firstLine="420" w:firstLineChars="200"/>
        <w:jc w:val="both"/>
        <w:rPr>
          <w:rFonts w:hint="eastAsia" w:hAnsi="宋体"/>
          <w:sz w:val="21"/>
          <w:szCs w:val="21"/>
          <w:highlight w:val="none"/>
        </w:rPr>
      </w:pPr>
      <w:r>
        <w:rPr>
          <w:rFonts w:hint="eastAsia" w:hAnsi="宋体"/>
          <w:sz w:val="21"/>
          <w:szCs w:val="21"/>
          <w:highlight w:val="none"/>
        </w:rPr>
        <w:t>3.2.6 投标报价的其他要求见投标人须知前附表。</w:t>
      </w:r>
    </w:p>
    <w:p w14:paraId="5268299A">
      <w:pPr>
        <w:wordWrap w:val="0"/>
        <w:spacing w:line="360" w:lineRule="auto"/>
        <w:rPr>
          <w:rFonts w:hint="eastAsia" w:ascii="宋体" w:hAnsi="宋体"/>
          <w:b/>
          <w:bCs/>
          <w:szCs w:val="21"/>
          <w:highlight w:val="none"/>
        </w:rPr>
      </w:pPr>
      <w:r>
        <w:rPr>
          <w:rFonts w:hint="eastAsia" w:ascii="宋体" w:hAnsi="宋体"/>
          <w:b/>
          <w:bCs/>
          <w:szCs w:val="21"/>
          <w:highlight w:val="none"/>
        </w:rPr>
        <w:t>3.3 投标有效期</w:t>
      </w:r>
    </w:p>
    <w:p w14:paraId="0110EC7D">
      <w:pPr>
        <w:pStyle w:val="273"/>
        <w:wordWrap w:val="0"/>
        <w:jc w:val="both"/>
        <w:rPr>
          <w:rFonts w:hint="eastAsia" w:hAnsi="宋体"/>
          <w:sz w:val="21"/>
          <w:szCs w:val="21"/>
          <w:highlight w:val="none"/>
        </w:rPr>
      </w:pPr>
      <w:r>
        <w:rPr>
          <w:rFonts w:hAnsi="宋体"/>
          <w:sz w:val="21"/>
          <w:szCs w:val="21"/>
          <w:highlight w:val="none"/>
        </w:rPr>
        <w:t>3.3.1 除投标人须知前附表另有规定外，投标有效期为</w:t>
      </w:r>
      <w:r>
        <w:rPr>
          <w:rFonts w:hint="eastAsia" w:hAnsi="宋体"/>
          <w:sz w:val="21"/>
          <w:szCs w:val="21"/>
          <w:highlight w:val="none"/>
        </w:rPr>
        <w:t>180日历天，从投标截止之日起算</w:t>
      </w:r>
      <w:r>
        <w:rPr>
          <w:rFonts w:hAnsi="宋体"/>
          <w:sz w:val="21"/>
          <w:szCs w:val="21"/>
          <w:highlight w:val="none"/>
        </w:rPr>
        <w:t>。</w:t>
      </w:r>
      <w:r>
        <w:rPr>
          <w:rFonts w:hint="eastAsia" w:hAnsi="宋体"/>
          <w:sz w:val="21"/>
          <w:szCs w:val="21"/>
          <w:highlight w:val="none"/>
        </w:rPr>
        <w:t>投标有效期</w:t>
      </w:r>
      <w:r>
        <w:rPr>
          <w:rFonts w:hAnsi="宋体"/>
          <w:sz w:val="21"/>
          <w:szCs w:val="21"/>
          <w:highlight w:val="none"/>
        </w:rPr>
        <w:t>不足的投标，在评标时将其视为</w:t>
      </w:r>
      <w:r>
        <w:rPr>
          <w:rFonts w:hint="eastAsia" w:hAnsi="宋体"/>
          <w:b/>
          <w:bCs/>
          <w:sz w:val="21"/>
          <w:szCs w:val="21"/>
          <w:highlight w:val="none"/>
        </w:rPr>
        <w:t>无效</w:t>
      </w:r>
      <w:r>
        <w:rPr>
          <w:rFonts w:hAnsi="宋体"/>
          <w:b/>
          <w:bCs/>
          <w:sz w:val="21"/>
          <w:szCs w:val="21"/>
          <w:highlight w:val="none"/>
        </w:rPr>
        <w:t>投标</w:t>
      </w:r>
      <w:r>
        <w:rPr>
          <w:rFonts w:hAnsi="宋体"/>
          <w:sz w:val="21"/>
          <w:szCs w:val="21"/>
          <w:highlight w:val="none"/>
        </w:rPr>
        <w:t>。</w:t>
      </w:r>
    </w:p>
    <w:p w14:paraId="014D2E56">
      <w:pPr>
        <w:pStyle w:val="273"/>
        <w:wordWrap w:val="0"/>
        <w:jc w:val="both"/>
        <w:rPr>
          <w:rFonts w:hint="eastAsia" w:hAnsi="宋体"/>
          <w:sz w:val="21"/>
          <w:szCs w:val="21"/>
          <w:highlight w:val="none"/>
        </w:rPr>
      </w:pPr>
      <w:r>
        <w:rPr>
          <w:rFonts w:hAnsi="宋体"/>
          <w:sz w:val="21"/>
          <w:szCs w:val="21"/>
          <w:highlight w:val="none"/>
        </w:rPr>
        <w:t>3.3.2 在投标有效期内，投标人撤销投标文件的，应承担招标文件和法律规定的责任。</w:t>
      </w:r>
    </w:p>
    <w:p w14:paraId="08F75231">
      <w:pPr>
        <w:pStyle w:val="273"/>
        <w:wordWrap w:val="0"/>
        <w:jc w:val="both"/>
        <w:rPr>
          <w:rFonts w:hint="eastAsia" w:hAnsi="宋体"/>
          <w:sz w:val="21"/>
          <w:szCs w:val="21"/>
          <w:highlight w:val="none"/>
        </w:rPr>
      </w:pPr>
      <w:r>
        <w:rPr>
          <w:rFonts w:hAnsi="宋体"/>
          <w:sz w:val="21"/>
          <w:szCs w:val="21"/>
          <w:highlight w:val="none"/>
        </w:rPr>
        <w:t>3.3.3 出现特殊情况需要延长投标有效期的，招标人</w:t>
      </w:r>
      <w:r>
        <w:rPr>
          <w:rFonts w:hint="eastAsia" w:hAnsi="宋体"/>
          <w:sz w:val="21"/>
          <w:szCs w:val="21"/>
          <w:highlight w:val="none"/>
        </w:rPr>
        <w:t>可以根据需要</w:t>
      </w:r>
      <w:r>
        <w:rPr>
          <w:rFonts w:hAnsi="宋体"/>
          <w:sz w:val="21"/>
          <w:szCs w:val="21"/>
          <w:highlight w:val="none"/>
        </w:rPr>
        <w:t>以书面形式</w:t>
      </w:r>
      <w:r>
        <w:rPr>
          <w:rFonts w:hint="eastAsia" w:hAnsi="宋体"/>
          <w:sz w:val="21"/>
          <w:szCs w:val="21"/>
          <w:highlight w:val="none"/>
        </w:rPr>
        <w:t>向</w:t>
      </w:r>
      <w:r>
        <w:rPr>
          <w:rFonts w:hAnsi="宋体"/>
          <w:sz w:val="21"/>
          <w:szCs w:val="21"/>
          <w:highlight w:val="none"/>
        </w:rPr>
        <w:t>投标人</w:t>
      </w:r>
      <w:r>
        <w:rPr>
          <w:rFonts w:hint="eastAsia" w:hAnsi="宋体"/>
          <w:sz w:val="21"/>
          <w:szCs w:val="21"/>
          <w:highlight w:val="none"/>
        </w:rPr>
        <w:t>提出</w:t>
      </w:r>
      <w:r>
        <w:rPr>
          <w:rFonts w:hAnsi="宋体"/>
          <w:sz w:val="21"/>
          <w:szCs w:val="21"/>
          <w:highlight w:val="none"/>
        </w:rPr>
        <w:t>延长投标有效期</w:t>
      </w:r>
      <w:r>
        <w:rPr>
          <w:rFonts w:hint="eastAsia" w:hAnsi="宋体"/>
          <w:sz w:val="21"/>
          <w:szCs w:val="21"/>
          <w:highlight w:val="none"/>
        </w:rPr>
        <w:t>的要求</w:t>
      </w:r>
      <w:r>
        <w:rPr>
          <w:rFonts w:hAnsi="宋体"/>
          <w:sz w:val="21"/>
          <w:szCs w:val="21"/>
          <w:highlight w:val="none"/>
        </w:rPr>
        <w:t>。投标人应予以书面答复，同意延长的，应相应延长其投标保证金的有效期，但不得要求或被允许修改其投标文件；投标人拒绝延长的，其投标失效，但投标人有权收回其投标保证金。</w:t>
      </w:r>
    </w:p>
    <w:p w14:paraId="1318E294">
      <w:pPr>
        <w:wordWrap w:val="0"/>
        <w:spacing w:line="360" w:lineRule="auto"/>
        <w:rPr>
          <w:rFonts w:hint="eastAsia" w:ascii="宋体" w:hAnsi="宋体"/>
          <w:b/>
          <w:bCs/>
          <w:szCs w:val="21"/>
          <w:highlight w:val="none"/>
        </w:rPr>
      </w:pPr>
      <w:r>
        <w:rPr>
          <w:rFonts w:hint="eastAsia" w:ascii="宋体" w:hAnsi="宋体"/>
          <w:b/>
          <w:bCs/>
          <w:szCs w:val="21"/>
          <w:highlight w:val="none"/>
        </w:rPr>
        <w:t>3.4 投标保证金</w:t>
      </w:r>
    </w:p>
    <w:p w14:paraId="3CB8F884">
      <w:pPr>
        <w:pStyle w:val="273"/>
        <w:wordWrap w:val="0"/>
        <w:jc w:val="both"/>
        <w:rPr>
          <w:rFonts w:hint="eastAsia" w:hAnsi="宋体"/>
          <w:sz w:val="21"/>
          <w:szCs w:val="21"/>
          <w:highlight w:val="none"/>
        </w:rPr>
      </w:pPr>
      <w:r>
        <w:rPr>
          <w:rFonts w:hint="eastAsia" w:hAnsi="宋体"/>
          <w:sz w:val="21"/>
          <w:szCs w:val="21"/>
          <w:highlight w:val="none"/>
        </w:rPr>
        <w:t>3.4.1 投标人在递交投标文件的同时，应按投标人须知前附表规定的金额递交投标保证金，并作为其投标文件的组成部分。联合体投标的，其投标保证金由牵头人递交，并应符合投标人须知前附表的规定。</w:t>
      </w:r>
    </w:p>
    <w:p w14:paraId="1F22BBE4">
      <w:pPr>
        <w:pStyle w:val="273"/>
        <w:wordWrap w:val="0"/>
        <w:jc w:val="both"/>
        <w:rPr>
          <w:rFonts w:hint="eastAsia" w:hAnsi="宋体"/>
          <w:sz w:val="21"/>
          <w:szCs w:val="21"/>
          <w:highlight w:val="none"/>
        </w:rPr>
      </w:pPr>
      <w:r>
        <w:rPr>
          <w:rFonts w:hint="eastAsia" w:hAnsi="宋体"/>
          <w:sz w:val="21"/>
          <w:szCs w:val="21"/>
          <w:highlight w:val="none"/>
        </w:rPr>
        <w:t>3.4.2 投标人不按本章第3.4.1项要求提交投标保证金的，提交评标委员会</w:t>
      </w:r>
      <w:r>
        <w:rPr>
          <w:rFonts w:hint="eastAsia" w:hAnsi="宋体"/>
          <w:b/>
          <w:bCs/>
          <w:sz w:val="21"/>
          <w:szCs w:val="21"/>
          <w:highlight w:val="none"/>
        </w:rPr>
        <w:t>否决</w:t>
      </w:r>
      <w:r>
        <w:rPr>
          <w:rFonts w:hint="eastAsia" w:hAnsi="宋体"/>
          <w:sz w:val="21"/>
          <w:szCs w:val="21"/>
          <w:highlight w:val="none"/>
        </w:rPr>
        <w:t>其投标。</w:t>
      </w:r>
    </w:p>
    <w:p w14:paraId="128EEECD">
      <w:pPr>
        <w:pStyle w:val="273"/>
        <w:wordWrap w:val="0"/>
        <w:jc w:val="both"/>
        <w:rPr>
          <w:rFonts w:hint="eastAsia" w:hAnsi="宋体"/>
          <w:sz w:val="21"/>
          <w:szCs w:val="21"/>
          <w:highlight w:val="none"/>
        </w:rPr>
      </w:pPr>
      <w:r>
        <w:rPr>
          <w:rFonts w:hint="eastAsia" w:hAnsi="宋体"/>
          <w:sz w:val="21"/>
          <w:szCs w:val="21"/>
          <w:highlight w:val="none"/>
        </w:rPr>
        <w:t>3.4.3</w:t>
      </w:r>
      <w:bookmarkStart w:id="13" w:name="_Hlk509909311"/>
      <w:r>
        <w:rPr>
          <w:rFonts w:hint="eastAsia" w:hAnsi="宋体"/>
          <w:sz w:val="21"/>
          <w:szCs w:val="21"/>
          <w:highlight w:val="none"/>
        </w:rPr>
        <w:t xml:space="preserve"> 投标保证金的退还按</w:t>
      </w:r>
      <w:bookmarkEnd w:id="13"/>
      <w:r>
        <w:rPr>
          <w:rFonts w:hint="eastAsia" w:hAnsi="宋体"/>
          <w:sz w:val="21"/>
          <w:szCs w:val="21"/>
          <w:highlight w:val="none"/>
        </w:rPr>
        <w:t>潇湘交易云平台公布的《投标保证金退还流程》等要求办理。</w:t>
      </w:r>
    </w:p>
    <w:p w14:paraId="106BE134">
      <w:pPr>
        <w:pStyle w:val="273"/>
        <w:wordWrap w:val="0"/>
        <w:jc w:val="both"/>
        <w:rPr>
          <w:rFonts w:hint="eastAsia" w:hAnsi="宋体"/>
          <w:sz w:val="21"/>
          <w:szCs w:val="21"/>
          <w:highlight w:val="none"/>
        </w:rPr>
      </w:pPr>
      <w:r>
        <w:rPr>
          <w:rFonts w:hint="eastAsia" w:hAnsi="宋体"/>
          <w:sz w:val="21"/>
          <w:szCs w:val="21"/>
          <w:highlight w:val="none"/>
        </w:rPr>
        <w:t>3.4.4 有下列情形之一的，投标保证金将不予退还：</w:t>
      </w:r>
    </w:p>
    <w:p w14:paraId="15AB3A3F">
      <w:pPr>
        <w:pStyle w:val="273"/>
        <w:wordWrap w:val="0"/>
        <w:jc w:val="both"/>
        <w:rPr>
          <w:rFonts w:hint="eastAsia" w:hAnsi="宋体"/>
          <w:sz w:val="21"/>
          <w:szCs w:val="21"/>
          <w:highlight w:val="none"/>
        </w:rPr>
      </w:pPr>
      <w:r>
        <w:rPr>
          <w:rFonts w:hint="eastAsia" w:hAnsi="宋体"/>
          <w:sz w:val="21"/>
          <w:szCs w:val="21"/>
          <w:highlight w:val="none"/>
        </w:rPr>
        <w:t>（1）投标人在投标有效期内撤销投标文件；</w:t>
      </w:r>
    </w:p>
    <w:p w14:paraId="64E638C2">
      <w:pPr>
        <w:pStyle w:val="273"/>
        <w:wordWrap w:val="0"/>
        <w:jc w:val="both"/>
        <w:rPr>
          <w:rFonts w:hint="eastAsia" w:hAnsi="宋体"/>
          <w:sz w:val="21"/>
          <w:szCs w:val="21"/>
          <w:highlight w:val="none"/>
        </w:rPr>
      </w:pPr>
      <w:r>
        <w:rPr>
          <w:rFonts w:hint="eastAsia" w:hAnsi="宋体"/>
          <w:sz w:val="21"/>
          <w:szCs w:val="21"/>
          <w:highlight w:val="none"/>
        </w:rPr>
        <w:t>（2）中标人在收到中标通知书后，</w:t>
      </w:r>
      <w:r>
        <w:rPr>
          <w:rFonts w:hAnsi="宋体"/>
          <w:sz w:val="21"/>
          <w:szCs w:val="21"/>
          <w:highlight w:val="none"/>
        </w:rPr>
        <w:t>30天内</w:t>
      </w:r>
      <w:r>
        <w:rPr>
          <w:rFonts w:hint="eastAsia" w:hAnsi="宋体"/>
          <w:sz w:val="21"/>
          <w:szCs w:val="21"/>
          <w:highlight w:val="none"/>
        </w:rPr>
        <w:t>无正当理由不与招标人订立合同，在签订合同时向招标人提出附加条件，或者不按照招标文件要求提交履约保证金；</w:t>
      </w:r>
    </w:p>
    <w:p w14:paraId="6F1C5B51">
      <w:pPr>
        <w:pStyle w:val="273"/>
        <w:wordWrap w:val="0"/>
        <w:jc w:val="both"/>
        <w:rPr>
          <w:rFonts w:hint="eastAsia" w:hAnsi="宋体"/>
          <w:sz w:val="21"/>
          <w:szCs w:val="21"/>
          <w:highlight w:val="none"/>
        </w:rPr>
      </w:pPr>
      <w:r>
        <w:rPr>
          <w:rFonts w:hint="eastAsia" w:hAnsi="宋体"/>
          <w:sz w:val="21"/>
          <w:szCs w:val="21"/>
          <w:highlight w:val="none"/>
        </w:rPr>
        <w:t>（3）投标人在投标过程中以任何方式进行串通投标；</w:t>
      </w:r>
    </w:p>
    <w:p w14:paraId="2DE82165">
      <w:pPr>
        <w:pStyle w:val="273"/>
        <w:wordWrap w:val="0"/>
        <w:jc w:val="both"/>
        <w:rPr>
          <w:rFonts w:hint="eastAsia" w:hAnsi="宋体"/>
          <w:sz w:val="21"/>
          <w:szCs w:val="21"/>
          <w:highlight w:val="none"/>
        </w:rPr>
      </w:pPr>
      <w:r>
        <w:rPr>
          <w:rFonts w:hint="eastAsia" w:hAnsi="宋体"/>
          <w:sz w:val="21"/>
          <w:szCs w:val="21"/>
          <w:highlight w:val="none"/>
        </w:rPr>
        <w:t>（4）投标人以他人名义投标或者弄虚作假，骗取中标。</w:t>
      </w:r>
    </w:p>
    <w:p w14:paraId="3D55F9FB">
      <w:pPr>
        <w:pStyle w:val="273"/>
        <w:wordWrap w:val="0"/>
        <w:jc w:val="both"/>
        <w:rPr>
          <w:rFonts w:hint="eastAsia" w:hAnsi="宋体"/>
          <w:sz w:val="21"/>
          <w:szCs w:val="21"/>
          <w:highlight w:val="none"/>
        </w:rPr>
      </w:pPr>
      <w:r>
        <w:rPr>
          <w:rFonts w:hint="eastAsia" w:hAnsi="宋体"/>
          <w:sz w:val="21"/>
          <w:szCs w:val="21"/>
          <w:highlight w:val="none"/>
        </w:rPr>
        <w:t>（5）法律</w:t>
      </w:r>
      <w:r>
        <w:rPr>
          <w:rFonts w:hAnsi="宋体"/>
          <w:sz w:val="21"/>
          <w:szCs w:val="21"/>
          <w:highlight w:val="none"/>
        </w:rPr>
        <w:t>法规或招标文件规定的其他情形。</w:t>
      </w:r>
    </w:p>
    <w:p w14:paraId="2663E74E">
      <w:pPr>
        <w:wordWrap w:val="0"/>
        <w:spacing w:line="360" w:lineRule="auto"/>
        <w:rPr>
          <w:rFonts w:hint="eastAsia" w:ascii="宋体" w:hAnsi="宋体"/>
          <w:b/>
          <w:bCs/>
          <w:szCs w:val="21"/>
          <w:highlight w:val="none"/>
        </w:rPr>
      </w:pPr>
      <w:r>
        <w:rPr>
          <w:rFonts w:hint="eastAsia" w:ascii="宋体" w:hAnsi="宋体"/>
          <w:b/>
          <w:bCs/>
          <w:szCs w:val="21"/>
          <w:highlight w:val="none"/>
        </w:rPr>
        <w:t>3.5 资格证明文件</w:t>
      </w:r>
    </w:p>
    <w:p w14:paraId="61AD5BFF">
      <w:pPr>
        <w:wordWrap w:val="0"/>
        <w:spacing w:line="360" w:lineRule="auto"/>
        <w:ind w:firstLine="420" w:firstLineChars="200"/>
        <w:rPr>
          <w:rFonts w:hint="eastAsia" w:ascii="宋体" w:hAnsi="宋体"/>
          <w:szCs w:val="21"/>
          <w:highlight w:val="none"/>
        </w:rPr>
      </w:pPr>
      <w:r>
        <w:rPr>
          <w:rFonts w:hint="eastAsia" w:ascii="宋体" w:hAnsi="宋体"/>
          <w:szCs w:val="21"/>
          <w:highlight w:val="none"/>
        </w:rPr>
        <w:t>3.5.</w:t>
      </w:r>
      <w:r>
        <w:rPr>
          <w:rFonts w:ascii="宋体" w:hAnsi="宋体"/>
          <w:szCs w:val="21"/>
          <w:highlight w:val="none"/>
        </w:rPr>
        <w:t>1</w:t>
      </w:r>
      <w:r>
        <w:rPr>
          <w:rFonts w:hint="eastAsia" w:ascii="宋体" w:hAnsi="宋体"/>
          <w:szCs w:val="21"/>
          <w:highlight w:val="none"/>
        </w:rPr>
        <w:t xml:space="preserve"> 资格证明文件及提交要求：详见第六章“</w:t>
      </w:r>
      <w:r>
        <w:rPr>
          <w:rFonts w:ascii="宋体" w:hAnsi="宋体"/>
          <w:szCs w:val="21"/>
          <w:highlight w:val="none"/>
        </w:rPr>
        <w:t>投标文件格式</w:t>
      </w:r>
      <w:r>
        <w:rPr>
          <w:rFonts w:hint="eastAsia" w:ascii="宋体" w:hAnsi="宋体"/>
          <w:szCs w:val="21"/>
          <w:highlight w:val="none"/>
        </w:rPr>
        <w:t>”。</w:t>
      </w:r>
    </w:p>
    <w:p w14:paraId="52AF3C79">
      <w:pPr>
        <w:wordWrap w:val="0"/>
        <w:spacing w:line="360" w:lineRule="auto"/>
        <w:rPr>
          <w:rFonts w:hint="eastAsia" w:ascii="宋体" w:hAnsi="宋体"/>
          <w:b/>
          <w:bCs/>
          <w:szCs w:val="21"/>
          <w:highlight w:val="none"/>
        </w:rPr>
      </w:pPr>
      <w:r>
        <w:rPr>
          <w:rFonts w:hint="eastAsia" w:ascii="宋体" w:hAnsi="宋体"/>
          <w:b/>
          <w:bCs/>
          <w:szCs w:val="21"/>
          <w:highlight w:val="none"/>
        </w:rPr>
        <w:t>3.6 备选投标方案</w:t>
      </w:r>
    </w:p>
    <w:p w14:paraId="27AFCAF2">
      <w:pPr>
        <w:pStyle w:val="273"/>
        <w:wordWrap w:val="0"/>
        <w:jc w:val="both"/>
        <w:rPr>
          <w:rFonts w:hint="eastAsia" w:hAnsi="宋体"/>
          <w:sz w:val="21"/>
          <w:szCs w:val="21"/>
          <w:highlight w:val="none"/>
        </w:rPr>
      </w:pPr>
      <w:r>
        <w:rPr>
          <w:rFonts w:hAnsi="宋体"/>
          <w:sz w:val="21"/>
          <w:szCs w:val="21"/>
          <w:highlight w:val="none"/>
        </w:rPr>
        <w:t>3.6.1</w:t>
      </w:r>
      <w:r>
        <w:rPr>
          <w:rFonts w:hint="eastAsia" w:hAnsi="宋体"/>
          <w:sz w:val="21"/>
          <w:szCs w:val="21"/>
          <w:highlight w:val="none"/>
        </w:rPr>
        <w:t xml:space="preserve"> </w:t>
      </w:r>
      <w:r>
        <w:rPr>
          <w:rFonts w:hAnsi="宋体"/>
          <w:sz w:val="21"/>
          <w:szCs w:val="21"/>
          <w:highlight w:val="none"/>
        </w:rPr>
        <w:t>投标人不得递交备选投标方案，否则其投标将被</w:t>
      </w:r>
      <w:r>
        <w:rPr>
          <w:rFonts w:hAnsi="宋体"/>
          <w:b/>
          <w:bCs/>
          <w:sz w:val="21"/>
          <w:szCs w:val="21"/>
          <w:highlight w:val="none"/>
        </w:rPr>
        <w:t>否决</w:t>
      </w:r>
      <w:r>
        <w:rPr>
          <w:rFonts w:hAnsi="宋体"/>
          <w:sz w:val="21"/>
          <w:szCs w:val="21"/>
          <w:highlight w:val="none"/>
        </w:rPr>
        <w:t>。</w:t>
      </w:r>
    </w:p>
    <w:p w14:paraId="1E09695A">
      <w:pPr>
        <w:pStyle w:val="273"/>
        <w:wordWrap w:val="0"/>
        <w:jc w:val="both"/>
        <w:rPr>
          <w:rFonts w:hint="eastAsia" w:hAnsi="宋体"/>
          <w:sz w:val="21"/>
          <w:szCs w:val="21"/>
          <w:highlight w:val="none"/>
        </w:rPr>
      </w:pPr>
      <w:r>
        <w:rPr>
          <w:rFonts w:hAnsi="宋体"/>
          <w:sz w:val="21"/>
          <w:szCs w:val="21"/>
          <w:highlight w:val="none"/>
        </w:rPr>
        <w:t>3.6.2 投标人提供两个或两个以上投标报价，或者在投标文件中提供一个报价，但同时提供两个或两个以上</w:t>
      </w:r>
      <w:r>
        <w:rPr>
          <w:rFonts w:hint="eastAsia" w:hAnsi="宋体"/>
          <w:sz w:val="21"/>
          <w:szCs w:val="21"/>
          <w:highlight w:val="none"/>
        </w:rPr>
        <w:t>投标</w:t>
      </w:r>
      <w:r>
        <w:rPr>
          <w:rFonts w:hAnsi="宋体"/>
          <w:sz w:val="21"/>
          <w:szCs w:val="21"/>
          <w:highlight w:val="none"/>
        </w:rPr>
        <w:t>方案的，视为提供备选</w:t>
      </w:r>
      <w:r>
        <w:rPr>
          <w:rFonts w:hint="eastAsia" w:hAnsi="宋体"/>
          <w:sz w:val="21"/>
          <w:szCs w:val="21"/>
          <w:highlight w:val="none"/>
        </w:rPr>
        <w:t>投标</w:t>
      </w:r>
      <w:r>
        <w:rPr>
          <w:rFonts w:hAnsi="宋体"/>
          <w:sz w:val="21"/>
          <w:szCs w:val="21"/>
          <w:highlight w:val="none"/>
        </w:rPr>
        <w:t>方案。</w:t>
      </w:r>
    </w:p>
    <w:p w14:paraId="6A1B6774">
      <w:pPr>
        <w:wordWrap w:val="0"/>
        <w:spacing w:line="360" w:lineRule="auto"/>
        <w:rPr>
          <w:rFonts w:hint="eastAsia" w:ascii="宋体" w:hAnsi="宋体"/>
          <w:b/>
          <w:bCs/>
          <w:szCs w:val="21"/>
          <w:highlight w:val="none"/>
        </w:rPr>
      </w:pPr>
      <w:r>
        <w:rPr>
          <w:rFonts w:hint="eastAsia" w:ascii="宋体" w:hAnsi="宋体"/>
          <w:b/>
          <w:bCs/>
          <w:szCs w:val="21"/>
          <w:highlight w:val="none"/>
        </w:rPr>
        <w:t>3.7 投标文件的编制</w:t>
      </w:r>
    </w:p>
    <w:p w14:paraId="385CAB1A">
      <w:pPr>
        <w:pStyle w:val="273"/>
        <w:wordWrap w:val="0"/>
        <w:ind w:firstLine="482"/>
        <w:jc w:val="both"/>
        <w:rPr>
          <w:rFonts w:hint="eastAsia" w:hAnsi="宋体"/>
          <w:sz w:val="21"/>
          <w:szCs w:val="21"/>
          <w:highlight w:val="none"/>
        </w:rPr>
      </w:pPr>
      <w:r>
        <w:rPr>
          <w:rFonts w:hint="eastAsia" w:hAnsi="宋体"/>
          <w:sz w:val="21"/>
          <w:szCs w:val="21"/>
          <w:highlight w:val="none"/>
        </w:rPr>
        <w:t>3.7.1 投标文件应按第六章“投标文件格式”进行编写，如有必要，可以增加附页，作为投标文件的组成部分。</w:t>
      </w:r>
    </w:p>
    <w:p w14:paraId="561CD5BE">
      <w:pPr>
        <w:pStyle w:val="273"/>
        <w:wordWrap w:val="0"/>
        <w:ind w:firstLine="482"/>
        <w:jc w:val="both"/>
        <w:rPr>
          <w:rFonts w:hint="eastAsia" w:hAnsi="宋体"/>
          <w:sz w:val="21"/>
          <w:szCs w:val="21"/>
          <w:highlight w:val="none"/>
        </w:rPr>
      </w:pPr>
      <w:r>
        <w:rPr>
          <w:rFonts w:hint="eastAsia" w:hAnsi="宋体"/>
          <w:sz w:val="21"/>
          <w:szCs w:val="21"/>
          <w:highlight w:val="none"/>
        </w:rPr>
        <w:t>3.7.2 投标文件应当对招标文件有关服务期、投标有效期、用户需求书、招标范围、合同条款等实质性内容作出响应。</w:t>
      </w:r>
    </w:p>
    <w:p w14:paraId="2B40B6F0">
      <w:pPr>
        <w:pStyle w:val="273"/>
        <w:wordWrap w:val="0"/>
        <w:ind w:firstLine="482"/>
        <w:jc w:val="both"/>
        <w:rPr>
          <w:rFonts w:hint="eastAsia" w:hAnsi="宋体"/>
          <w:sz w:val="21"/>
          <w:szCs w:val="21"/>
          <w:highlight w:val="none"/>
        </w:rPr>
      </w:pPr>
      <w:r>
        <w:rPr>
          <w:rFonts w:hint="eastAsia" w:hAnsi="宋体"/>
          <w:sz w:val="21"/>
          <w:szCs w:val="21"/>
          <w:highlight w:val="none"/>
        </w:rPr>
        <w:t>3.7.3 投标文件应用不褪色的材料书写、打印或复印，并由投标人的法定代表人或其委托代理人签字或盖单位公章。委托代理人签字的，投标文件应附法定代表人签署的授权委托书。投标文件应尽量避免涂改、行间插字或删除。如果出现上述情况，改动之处应加盖单位公章或由投标人的法定代表人或其委托代理人签字确认。签字或盖章的具体要求见投标人须知前附表。</w:t>
      </w:r>
    </w:p>
    <w:p w14:paraId="6CB6D1A7">
      <w:pPr>
        <w:pStyle w:val="273"/>
        <w:wordWrap w:val="0"/>
        <w:ind w:firstLine="482"/>
        <w:jc w:val="both"/>
        <w:rPr>
          <w:rFonts w:hint="eastAsia" w:hAnsi="宋体"/>
          <w:b/>
          <w:bCs/>
          <w:sz w:val="21"/>
          <w:szCs w:val="21"/>
          <w:highlight w:val="none"/>
        </w:rPr>
      </w:pPr>
      <w:r>
        <w:rPr>
          <w:rFonts w:hint="eastAsia" w:hAnsi="宋体"/>
          <w:b/>
          <w:bCs/>
          <w:sz w:val="21"/>
          <w:szCs w:val="21"/>
          <w:highlight w:val="none"/>
        </w:rPr>
        <w:t>3.7.4 投标文件正本一份、副本</w:t>
      </w:r>
      <w:r>
        <w:rPr>
          <w:rFonts w:hint="eastAsia" w:hAnsi="宋体"/>
          <w:b/>
          <w:bCs/>
          <w:sz w:val="21"/>
          <w:szCs w:val="21"/>
          <w:highlight w:val="none"/>
          <w:lang w:val="en-US" w:eastAsia="zh-CN"/>
        </w:rPr>
        <w:t>四</w:t>
      </w:r>
      <w:r>
        <w:rPr>
          <w:rFonts w:hint="eastAsia" w:hAnsi="宋体"/>
          <w:b/>
          <w:bCs/>
          <w:sz w:val="21"/>
          <w:szCs w:val="21"/>
          <w:highlight w:val="none"/>
        </w:rPr>
        <w:t>份、电子文本一份（须为投标文件正本扫描件），以上文件可单独封装或一起封装；投标文件份数不符合要求的，招标人不予受理并将所有投标文件予以退还。</w:t>
      </w:r>
    </w:p>
    <w:p w14:paraId="3C95E3E9">
      <w:pPr>
        <w:pStyle w:val="273"/>
        <w:wordWrap w:val="0"/>
        <w:ind w:firstLine="482"/>
        <w:jc w:val="both"/>
        <w:rPr>
          <w:rFonts w:hint="eastAsia" w:hAnsi="宋体"/>
          <w:b/>
          <w:bCs/>
          <w:sz w:val="21"/>
          <w:szCs w:val="21"/>
          <w:highlight w:val="none"/>
        </w:rPr>
      </w:pPr>
      <w:r>
        <w:rPr>
          <w:rFonts w:hint="eastAsia" w:hAnsi="宋体"/>
          <w:sz w:val="21"/>
          <w:szCs w:val="21"/>
          <w:highlight w:val="none"/>
        </w:rPr>
        <w:t>正本和副本的封面上应清楚地标记“正本”或“副本”的字样，当副本和正本不一致时，以正本为准。</w:t>
      </w:r>
    </w:p>
    <w:p w14:paraId="5D553F61">
      <w:pPr>
        <w:pStyle w:val="273"/>
        <w:wordWrap w:val="0"/>
        <w:ind w:firstLine="482"/>
        <w:jc w:val="both"/>
        <w:rPr>
          <w:rFonts w:hint="eastAsia" w:hAnsi="宋体"/>
          <w:sz w:val="21"/>
          <w:szCs w:val="21"/>
          <w:highlight w:val="none"/>
        </w:rPr>
      </w:pPr>
      <w:r>
        <w:rPr>
          <w:rFonts w:hint="eastAsia" w:hAnsi="宋体"/>
          <w:sz w:val="21"/>
          <w:szCs w:val="21"/>
          <w:highlight w:val="none"/>
        </w:rPr>
        <w:t>3.7.5 投标文件的正本与副本应分别装订成册，并编制目录，正副本均需采用胶装方式进行装订。</w:t>
      </w:r>
    </w:p>
    <w:p w14:paraId="2A6D4EFF">
      <w:pPr>
        <w:pStyle w:val="273"/>
        <w:wordWrap w:val="0"/>
        <w:ind w:firstLine="482"/>
        <w:jc w:val="both"/>
        <w:rPr>
          <w:rFonts w:hint="eastAsia" w:hAnsi="宋体"/>
          <w:b/>
          <w:bCs/>
          <w:sz w:val="21"/>
          <w:szCs w:val="21"/>
          <w:highlight w:val="none"/>
        </w:rPr>
      </w:pPr>
      <w:r>
        <w:rPr>
          <w:rFonts w:hint="eastAsia" w:hAnsi="宋体"/>
          <w:b/>
          <w:bCs/>
          <w:sz w:val="21"/>
          <w:szCs w:val="21"/>
          <w:highlight w:val="none"/>
        </w:rPr>
        <w:t>3.</w:t>
      </w:r>
      <w:r>
        <w:rPr>
          <w:rFonts w:hAnsi="宋体"/>
          <w:b/>
          <w:bCs/>
          <w:sz w:val="21"/>
          <w:szCs w:val="21"/>
          <w:highlight w:val="none"/>
        </w:rPr>
        <w:t>7</w:t>
      </w:r>
      <w:r>
        <w:rPr>
          <w:rFonts w:hint="eastAsia" w:hAnsi="宋体"/>
          <w:b/>
          <w:bCs/>
          <w:sz w:val="21"/>
          <w:szCs w:val="21"/>
          <w:highlight w:val="none"/>
        </w:rPr>
        <w:t>.</w:t>
      </w:r>
      <w:r>
        <w:rPr>
          <w:rFonts w:hAnsi="宋体"/>
          <w:b/>
          <w:bCs/>
          <w:sz w:val="21"/>
          <w:szCs w:val="21"/>
          <w:highlight w:val="none"/>
        </w:rPr>
        <w:t xml:space="preserve">6 </w:t>
      </w:r>
      <w:r>
        <w:rPr>
          <w:rFonts w:hint="eastAsia" w:hAnsi="宋体"/>
          <w:b/>
          <w:bCs/>
          <w:sz w:val="21"/>
          <w:szCs w:val="21"/>
          <w:highlight w:val="none"/>
        </w:rPr>
        <w:t>联合体投标的，除招标文件另有明确规定外，投标人加盖公章和/或投标人相关受托人签字和/或签章处由联合体牵头人代表即可。</w:t>
      </w:r>
    </w:p>
    <w:p w14:paraId="42048F91">
      <w:pPr>
        <w:pStyle w:val="273"/>
        <w:keepNext/>
        <w:keepLines w:val="0"/>
        <w:pageBreakBefore w:val="0"/>
        <w:widowControl w:val="0"/>
        <w:kinsoku/>
        <w:wordWrap w:val="0"/>
        <w:overflowPunct/>
        <w:topLinePunct w:val="0"/>
        <w:autoSpaceDE/>
        <w:autoSpaceDN/>
        <w:bidi w:val="0"/>
        <w:adjustRightInd/>
        <w:snapToGrid/>
        <w:ind w:firstLine="0"/>
        <w:jc w:val="both"/>
        <w:textAlignment w:val="auto"/>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4.投标</w:t>
      </w:r>
    </w:p>
    <w:p w14:paraId="4404821F">
      <w:pPr>
        <w:wordWrap w:val="0"/>
        <w:spacing w:line="360" w:lineRule="auto"/>
        <w:rPr>
          <w:rFonts w:hint="eastAsia" w:ascii="宋体" w:hAnsi="宋体"/>
          <w:b/>
          <w:bCs/>
          <w:szCs w:val="21"/>
          <w:highlight w:val="none"/>
        </w:rPr>
      </w:pPr>
      <w:bookmarkStart w:id="14" w:name="_Toc378061543"/>
      <w:r>
        <w:rPr>
          <w:rFonts w:hint="eastAsia" w:ascii="宋体" w:hAnsi="宋体"/>
          <w:b/>
          <w:bCs/>
          <w:szCs w:val="21"/>
          <w:highlight w:val="none"/>
        </w:rPr>
        <w:t>4.1投标文件的密封和标识</w:t>
      </w:r>
      <w:bookmarkEnd w:id="14"/>
    </w:p>
    <w:p w14:paraId="7C00ADEF">
      <w:pPr>
        <w:pStyle w:val="273"/>
        <w:wordWrap w:val="0"/>
        <w:jc w:val="both"/>
        <w:rPr>
          <w:rFonts w:hint="eastAsia" w:hAnsi="宋体"/>
          <w:sz w:val="21"/>
          <w:szCs w:val="21"/>
          <w:highlight w:val="none"/>
        </w:rPr>
      </w:pPr>
      <w:bookmarkStart w:id="15" w:name="_Toc193115720"/>
      <w:bookmarkEnd w:id="15"/>
      <w:bookmarkStart w:id="16" w:name="_Toc235592919"/>
      <w:bookmarkEnd w:id="16"/>
      <w:bookmarkStart w:id="17" w:name="_Toc335324743"/>
      <w:bookmarkEnd w:id="17"/>
      <w:bookmarkStart w:id="18" w:name="_Hlk499715963"/>
      <w:bookmarkEnd w:id="18"/>
      <w:bookmarkStart w:id="19" w:name="_Toc373007206"/>
      <w:bookmarkEnd w:id="19"/>
      <w:bookmarkStart w:id="20" w:name="_Toc376171351"/>
      <w:bookmarkEnd w:id="20"/>
      <w:bookmarkStart w:id="21" w:name="_Toc358982054"/>
      <w:bookmarkEnd w:id="21"/>
      <w:bookmarkStart w:id="22" w:name="_Toc378061544"/>
      <w:bookmarkEnd w:id="22"/>
      <w:r>
        <w:rPr>
          <w:rFonts w:hint="eastAsia" w:hAnsi="宋体"/>
          <w:sz w:val="21"/>
          <w:szCs w:val="21"/>
          <w:highlight w:val="none"/>
        </w:rPr>
        <w:t>4.1.1 投标文件的密封：投标人应将投标文件密封后提交，所有密封的封口处须加盖投标人公章。</w:t>
      </w:r>
    </w:p>
    <w:p w14:paraId="411D9F63">
      <w:pPr>
        <w:pStyle w:val="273"/>
        <w:wordWrap w:val="0"/>
        <w:jc w:val="both"/>
        <w:rPr>
          <w:rFonts w:hint="eastAsia" w:hAnsi="宋体"/>
          <w:sz w:val="21"/>
          <w:szCs w:val="21"/>
          <w:highlight w:val="none"/>
        </w:rPr>
      </w:pPr>
      <w:r>
        <w:rPr>
          <w:rFonts w:hint="eastAsia" w:hAnsi="宋体"/>
          <w:sz w:val="21"/>
          <w:szCs w:val="21"/>
          <w:highlight w:val="none"/>
        </w:rPr>
        <w:t>4.1.2 投标文件的标识：投标文件封套上应写明的其他内容见投标人须知前附表，并在封套上加盖投标人单位公章。</w:t>
      </w:r>
    </w:p>
    <w:p w14:paraId="287872A8">
      <w:pPr>
        <w:pStyle w:val="273"/>
        <w:wordWrap w:val="0"/>
        <w:jc w:val="both"/>
        <w:rPr>
          <w:rFonts w:hint="eastAsia" w:hAnsi="宋体"/>
          <w:sz w:val="21"/>
          <w:szCs w:val="21"/>
          <w:highlight w:val="none"/>
        </w:rPr>
      </w:pPr>
      <w:r>
        <w:rPr>
          <w:rFonts w:hint="eastAsia" w:hAnsi="宋体"/>
          <w:sz w:val="21"/>
          <w:szCs w:val="21"/>
          <w:highlight w:val="none"/>
        </w:rPr>
        <w:t>4.1.3 未按本章第4.1款要求密封及标识的投标文件，招标人不予受理并退还给投标人；同时招标人不承担投标文件错放或提前开封的责任。由此造成的提前开封的投标文件将予以拒绝。</w:t>
      </w:r>
    </w:p>
    <w:p w14:paraId="2FD35AC5">
      <w:pPr>
        <w:wordWrap w:val="0"/>
        <w:spacing w:line="360" w:lineRule="auto"/>
        <w:rPr>
          <w:rFonts w:hint="eastAsia" w:ascii="宋体" w:hAnsi="宋体"/>
          <w:b/>
          <w:bCs/>
          <w:szCs w:val="21"/>
          <w:highlight w:val="none"/>
        </w:rPr>
      </w:pPr>
      <w:r>
        <w:rPr>
          <w:rFonts w:hint="eastAsia" w:ascii="宋体" w:hAnsi="宋体"/>
          <w:b/>
          <w:bCs/>
          <w:szCs w:val="21"/>
          <w:highlight w:val="none"/>
        </w:rPr>
        <w:t>4.2投标文件的递交</w:t>
      </w:r>
    </w:p>
    <w:p w14:paraId="5A4DF2D5">
      <w:pPr>
        <w:pStyle w:val="273"/>
        <w:wordWrap w:val="0"/>
        <w:jc w:val="both"/>
        <w:rPr>
          <w:rFonts w:hint="eastAsia" w:hAnsi="宋体"/>
          <w:sz w:val="21"/>
          <w:szCs w:val="21"/>
          <w:highlight w:val="none"/>
        </w:rPr>
      </w:pPr>
      <w:r>
        <w:rPr>
          <w:rFonts w:hint="eastAsia" w:hAnsi="宋体"/>
          <w:sz w:val="21"/>
          <w:szCs w:val="21"/>
          <w:highlight w:val="none"/>
        </w:rPr>
        <w:t>4.2.1 投标人应在投标人须知前附表规定的投标截止时间前递交投标文件（投标截止时间前1个小时开始接收投标文件）；</w:t>
      </w:r>
    </w:p>
    <w:p w14:paraId="7B69C937">
      <w:pPr>
        <w:pStyle w:val="273"/>
        <w:wordWrap w:val="0"/>
        <w:jc w:val="both"/>
        <w:rPr>
          <w:rFonts w:hint="eastAsia" w:hAnsi="宋体"/>
          <w:sz w:val="21"/>
          <w:szCs w:val="21"/>
          <w:highlight w:val="none"/>
        </w:rPr>
      </w:pPr>
      <w:r>
        <w:rPr>
          <w:rFonts w:hint="eastAsia" w:hAnsi="宋体"/>
          <w:sz w:val="21"/>
          <w:szCs w:val="21"/>
          <w:highlight w:val="none"/>
        </w:rPr>
        <w:t>4.2.2 投标人递交投标文件的地点：见投标人须知前附表；</w:t>
      </w:r>
    </w:p>
    <w:p w14:paraId="24593C24">
      <w:pPr>
        <w:pStyle w:val="273"/>
        <w:wordWrap w:val="0"/>
        <w:jc w:val="both"/>
        <w:rPr>
          <w:rFonts w:hint="eastAsia" w:hAnsi="宋体"/>
          <w:sz w:val="21"/>
          <w:szCs w:val="21"/>
          <w:highlight w:val="none"/>
        </w:rPr>
      </w:pPr>
      <w:r>
        <w:rPr>
          <w:rFonts w:hint="eastAsia" w:hAnsi="宋体"/>
          <w:sz w:val="21"/>
          <w:szCs w:val="21"/>
          <w:highlight w:val="none"/>
        </w:rPr>
        <w:t>4.2.3 除招标文件另有规定外，投标人所递交的投标文件不予退还；</w:t>
      </w:r>
    </w:p>
    <w:p w14:paraId="0E64FFFB">
      <w:pPr>
        <w:pStyle w:val="273"/>
        <w:wordWrap w:val="0"/>
        <w:jc w:val="both"/>
        <w:rPr>
          <w:rFonts w:hint="eastAsia" w:hAnsi="宋体"/>
          <w:sz w:val="21"/>
          <w:szCs w:val="21"/>
          <w:highlight w:val="none"/>
        </w:rPr>
      </w:pPr>
      <w:r>
        <w:rPr>
          <w:rFonts w:hint="eastAsia" w:hAnsi="宋体"/>
          <w:sz w:val="21"/>
          <w:szCs w:val="21"/>
          <w:highlight w:val="none"/>
        </w:rPr>
        <w:t>4.2.4 逾期送达或者未送达指定地点的投标文件，招标人和招标代理机构不予受理。</w:t>
      </w:r>
    </w:p>
    <w:p w14:paraId="53BCFDEC">
      <w:pPr>
        <w:wordWrap w:val="0"/>
        <w:spacing w:line="360" w:lineRule="auto"/>
        <w:rPr>
          <w:rFonts w:hint="eastAsia" w:ascii="宋体" w:hAnsi="宋体"/>
          <w:b/>
          <w:bCs/>
          <w:szCs w:val="21"/>
          <w:highlight w:val="none"/>
        </w:rPr>
      </w:pPr>
      <w:bookmarkStart w:id="23" w:name="_Toc335324744"/>
      <w:bookmarkEnd w:id="23"/>
      <w:bookmarkStart w:id="24" w:name="_Toc358982055"/>
      <w:bookmarkEnd w:id="24"/>
      <w:bookmarkStart w:id="25" w:name="_Toc373007208"/>
      <w:bookmarkEnd w:id="25"/>
      <w:bookmarkStart w:id="26" w:name="_Toc376171352"/>
      <w:bookmarkEnd w:id="26"/>
      <w:bookmarkStart w:id="27" w:name="_Toc235592920"/>
      <w:bookmarkEnd w:id="27"/>
      <w:bookmarkStart w:id="28" w:name="_Toc358982557"/>
      <w:bookmarkEnd w:id="28"/>
      <w:bookmarkStart w:id="29" w:name="_Toc193115721"/>
      <w:bookmarkEnd w:id="29"/>
      <w:bookmarkStart w:id="30" w:name="_Toc378061545"/>
      <w:bookmarkEnd w:id="30"/>
      <w:bookmarkStart w:id="31" w:name="_Hlt232501854"/>
      <w:r>
        <w:rPr>
          <w:rFonts w:hint="eastAsia" w:ascii="宋体" w:hAnsi="宋体"/>
          <w:b/>
          <w:bCs/>
          <w:szCs w:val="21"/>
          <w:highlight w:val="none"/>
        </w:rPr>
        <w:t>4.3投标文件的修改与撤回</w:t>
      </w:r>
      <w:bookmarkEnd w:id="31"/>
    </w:p>
    <w:p w14:paraId="14663A5A">
      <w:pPr>
        <w:pStyle w:val="273"/>
        <w:wordWrap w:val="0"/>
        <w:jc w:val="both"/>
        <w:rPr>
          <w:rFonts w:hint="eastAsia" w:hAnsi="宋体"/>
          <w:sz w:val="21"/>
          <w:szCs w:val="21"/>
          <w:highlight w:val="none"/>
        </w:rPr>
      </w:pPr>
      <w:r>
        <w:rPr>
          <w:rFonts w:hint="eastAsia" w:hAnsi="宋体"/>
          <w:sz w:val="21"/>
          <w:szCs w:val="21"/>
          <w:highlight w:val="none"/>
        </w:rPr>
        <w:t>4.3.1 在投标人须知前附表第4.2.1款规定的投标截止时间前，投标人可以修改或撤回已递交的投标文件，但应以书面形式通知招标人；</w:t>
      </w:r>
    </w:p>
    <w:p w14:paraId="30D94C96">
      <w:pPr>
        <w:pStyle w:val="273"/>
        <w:wordWrap w:val="0"/>
        <w:jc w:val="both"/>
        <w:rPr>
          <w:rFonts w:hint="eastAsia" w:hAnsi="宋体"/>
          <w:sz w:val="21"/>
          <w:szCs w:val="21"/>
          <w:highlight w:val="none"/>
        </w:rPr>
      </w:pPr>
      <w:r>
        <w:rPr>
          <w:rFonts w:hint="eastAsia" w:hAnsi="宋体"/>
          <w:sz w:val="21"/>
          <w:szCs w:val="21"/>
          <w:highlight w:val="none"/>
        </w:rPr>
        <w:t>4.3.2 投标人修改或撤回已递交投标文件的书面通知应按照本章第3.7.3款的要求签字或盖章。招标人收到书面通知后，向投标人出具签收凭证；</w:t>
      </w:r>
    </w:p>
    <w:p w14:paraId="1B5BF1AF">
      <w:pPr>
        <w:pStyle w:val="273"/>
        <w:wordWrap w:val="0"/>
        <w:jc w:val="both"/>
        <w:rPr>
          <w:rFonts w:hint="eastAsia" w:hAnsi="宋体"/>
          <w:sz w:val="21"/>
          <w:szCs w:val="21"/>
          <w:highlight w:val="none"/>
        </w:rPr>
      </w:pPr>
      <w:r>
        <w:rPr>
          <w:rFonts w:hint="eastAsia" w:hAnsi="宋体"/>
          <w:sz w:val="21"/>
          <w:szCs w:val="21"/>
          <w:highlight w:val="none"/>
        </w:rPr>
        <w:t>4.3.3 修改的内容为投标文件的组成部分。修改的投标文件应按照本章第3款、第4款规定进行编制、密封、标记和递交，并标明“修改”字样。</w:t>
      </w:r>
    </w:p>
    <w:p w14:paraId="31537C39">
      <w:pPr>
        <w:pStyle w:val="138"/>
        <w:wordWrap w:val="0"/>
        <w:spacing w:before="0" w:line="360" w:lineRule="auto"/>
        <w:ind w:right="339"/>
        <w:jc w:val="left"/>
        <w:rPr>
          <w:rFonts w:hint="eastAsia" w:ascii="Calibri" w:cs="宋体"/>
          <w:szCs w:val="28"/>
          <w:highlight w:val="none"/>
        </w:rPr>
      </w:pPr>
      <w:r>
        <w:rPr>
          <w:rFonts w:hint="eastAsia" w:ascii="Calibri" w:cs="宋体"/>
          <w:szCs w:val="28"/>
          <w:highlight w:val="none"/>
        </w:rPr>
        <w:t>5.开标</w:t>
      </w:r>
    </w:p>
    <w:p w14:paraId="6AD172A4">
      <w:pPr>
        <w:wordWrap w:val="0"/>
        <w:spacing w:line="360" w:lineRule="auto"/>
        <w:rPr>
          <w:rFonts w:hint="eastAsia" w:ascii="宋体" w:hAnsi="宋体"/>
          <w:b/>
          <w:bCs/>
          <w:szCs w:val="21"/>
          <w:highlight w:val="none"/>
        </w:rPr>
      </w:pPr>
      <w:bookmarkStart w:id="32" w:name="_Hlt226620845"/>
      <w:r>
        <w:rPr>
          <w:rFonts w:hint="eastAsia" w:ascii="宋体" w:hAnsi="宋体"/>
          <w:b/>
          <w:bCs/>
          <w:szCs w:val="21"/>
          <w:highlight w:val="none"/>
        </w:rPr>
        <w:t>5.1开标时间和地点</w:t>
      </w:r>
      <w:bookmarkEnd w:id="32"/>
    </w:p>
    <w:p w14:paraId="0027F8EA">
      <w:pPr>
        <w:pStyle w:val="273"/>
        <w:wordWrap w:val="0"/>
        <w:jc w:val="both"/>
        <w:rPr>
          <w:rFonts w:hint="eastAsia" w:hAnsi="宋体"/>
          <w:sz w:val="21"/>
          <w:szCs w:val="21"/>
          <w:highlight w:val="none"/>
        </w:rPr>
      </w:pPr>
      <w:bookmarkStart w:id="33" w:name="_Toc376171355"/>
      <w:bookmarkEnd w:id="33"/>
      <w:bookmarkStart w:id="34" w:name="_Toc373007212"/>
      <w:bookmarkEnd w:id="34"/>
      <w:bookmarkStart w:id="35" w:name="_Toc193115724"/>
      <w:bookmarkEnd w:id="35"/>
      <w:bookmarkStart w:id="36" w:name="_Toc335324747"/>
      <w:bookmarkEnd w:id="36"/>
      <w:bookmarkStart w:id="37" w:name="_Toc358982058"/>
      <w:bookmarkEnd w:id="37"/>
      <w:bookmarkStart w:id="38" w:name="_Toc235592923"/>
      <w:bookmarkEnd w:id="38"/>
      <w:bookmarkStart w:id="39" w:name="_Toc358982560"/>
      <w:bookmarkEnd w:id="39"/>
      <w:bookmarkStart w:id="40" w:name="_Toc378061548"/>
      <w:r>
        <w:rPr>
          <w:rFonts w:hint="eastAsia" w:hAnsi="宋体"/>
          <w:sz w:val="21"/>
          <w:szCs w:val="21"/>
          <w:highlight w:val="none"/>
        </w:rPr>
        <w:t>5.</w:t>
      </w:r>
      <w:r>
        <w:rPr>
          <w:rFonts w:hAnsi="宋体"/>
          <w:sz w:val="21"/>
          <w:szCs w:val="21"/>
          <w:highlight w:val="none"/>
        </w:rPr>
        <w:t>1</w:t>
      </w:r>
      <w:r>
        <w:rPr>
          <w:rFonts w:hint="eastAsia" w:hAnsi="宋体"/>
          <w:sz w:val="21"/>
          <w:szCs w:val="21"/>
          <w:highlight w:val="none"/>
        </w:rPr>
        <w:t>.</w:t>
      </w:r>
      <w:r>
        <w:rPr>
          <w:rFonts w:hAnsi="宋体"/>
          <w:sz w:val="21"/>
          <w:szCs w:val="21"/>
          <w:highlight w:val="none"/>
        </w:rPr>
        <w:t>1</w:t>
      </w:r>
      <w:r>
        <w:rPr>
          <w:rFonts w:hint="eastAsia" w:hAnsi="宋体"/>
          <w:sz w:val="21"/>
          <w:szCs w:val="21"/>
          <w:highlight w:val="none"/>
        </w:rPr>
        <w:t>招标人在投标人须知前附表规定的投标截止时间（开标时间）和投标人须知前附表规定的开标地点公开开标，并邀请所有投标人的法定代表人或其授权委托代理人准时参加。</w:t>
      </w:r>
      <w:bookmarkEnd w:id="40"/>
      <w:bookmarkStart w:id="41" w:name="_Hlk499716010"/>
      <w:bookmarkEnd w:id="41"/>
      <w:r>
        <w:rPr>
          <w:rFonts w:hint="eastAsia" w:hAnsi="宋体"/>
          <w:sz w:val="21"/>
          <w:szCs w:val="21"/>
          <w:highlight w:val="none"/>
        </w:rPr>
        <w:t>召开开标会议时，投标人法定代表人或其授权委托代理人须持</w:t>
      </w:r>
      <w:bookmarkStart w:id="42" w:name="_Hlk150420096"/>
      <w:r>
        <w:rPr>
          <w:rFonts w:hint="eastAsia" w:hAnsi="宋体"/>
          <w:sz w:val="21"/>
          <w:szCs w:val="21"/>
          <w:highlight w:val="none"/>
        </w:rPr>
        <w:t>投标人营业执照副本复印件</w:t>
      </w:r>
      <w:r>
        <w:rPr>
          <w:rFonts w:hint="eastAsia" w:hAnsi="宋体"/>
          <w:b/>
          <w:bCs/>
          <w:sz w:val="21"/>
          <w:szCs w:val="21"/>
          <w:highlight w:val="none"/>
        </w:rPr>
        <w:t>并加盖投标人公章的原件</w:t>
      </w:r>
      <w:bookmarkEnd w:id="42"/>
      <w:r>
        <w:rPr>
          <w:rFonts w:hint="eastAsia" w:hAnsi="宋体"/>
          <w:sz w:val="21"/>
          <w:szCs w:val="21"/>
          <w:highlight w:val="none"/>
        </w:rPr>
        <w:t>及</w:t>
      </w:r>
      <w:r>
        <w:rPr>
          <w:rFonts w:hint="eastAsia" w:hAnsi="宋体"/>
          <w:b/>
          <w:bCs/>
          <w:sz w:val="21"/>
          <w:szCs w:val="21"/>
          <w:highlight w:val="none"/>
        </w:rPr>
        <w:t>本人身份证原件</w:t>
      </w:r>
      <w:r>
        <w:rPr>
          <w:rFonts w:hint="eastAsia" w:hAnsi="宋体"/>
          <w:sz w:val="21"/>
          <w:szCs w:val="21"/>
          <w:highlight w:val="none"/>
        </w:rPr>
        <w:t>准时参加；不符合要求的，其投标文件将予以拒绝并退还给投标人。</w:t>
      </w:r>
    </w:p>
    <w:p w14:paraId="1884DBE3">
      <w:pPr>
        <w:pStyle w:val="273"/>
        <w:wordWrap w:val="0"/>
        <w:jc w:val="both"/>
        <w:rPr>
          <w:rFonts w:hint="eastAsia" w:hAnsi="宋体"/>
          <w:sz w:val="21"/>
          <w:szCs w:val="21"/>
          <w:highlight w:val="none"/>
        </w:rPr>
      </w:pPr>
      <w:r>
        <w:rPr>
          <w:rFonts w:hAnsi="宋体"/>
          <w:sz w:val="21"/>
          <w:szCs w:val="21"/>
          <w:highlight w:val="none"/>
        </w:rPr>
        <w:t>5.1.2</w:t>
      </w:r>
      <w:r>
        <w:rPr>
          <w:rFonts w:hint="eastAsia" w:hAnsi="宋体"/>
          <w:sz w:val="21"/>
          <w:szCs w:val="21"/>
          <w:highlight w:val="none"/>
        </w:rPr>
        <w:t>投标人对开标有异议的，应当在开标时现场提出，招标人当场作出答复，并制作记录，在规定时限内投标人未提出异议或未确认开标结果的，视同认可所有开标信息。</w:t>
      </w:r>
    </w:p>
    <w:p w14:paraId="3BF453C1">
      <w:pPr>
        <w:pStyle w:val="273"/>
        <w:wordWrap w:val="0"/>
        <w:ind w:firstLine="0"/>
        <w:jc w:val="both"/>
        <w:rPr>
          <w:rFonts w:hint="eastAsia" w:hAnsi="宋体"/>
          <w:b/>
          <w:bCs/>
          <w:sz w:val="21"/>
          <w:szCs w:val="21"/>
          <w:highlight w:val="none"/>
        </w:rPr>
      </w:pPr>
      <w:r>
        <w:rPr>
          <w:rFonts w:hint="eastAsia" w:hAnsi="宋体"/>
          <w:b/>
          <w:bCs/>
          <w:sz w:val="21"/>
          <w:szCs w:val="21"/>
          <w:highlight w:val="none"/>
        </w:rPr>
        <w:t>5.2 投标文件有下列情形之一的，招标人不予受理</w:t>
      </w:r>
    </w:p>
    <w:p w14:paraId="273DF57A">
      <w:pPr>
        <w:pStyle w:val="273"/>
        <w:wordWrap w:val="0"/>
        <w:jc w:val="both"/>
        <w:rPr>
          <w:rFonts w:hint="eastAsia" w:hAnsi="宋体"/>
          <w:sz w:val="21"/>
          <w:szCs w:val="21"/>
          <w:highlight w:val="none"/>
        </w:rPr>
      </w:pPr>
      <w:r>
        <w:rPr>
          <w:rFonts w:hint="eastAsia" w:hAnsi="宋体"/>
          <w:sz w:val="21"/>
          <w:szCs w:val="21"/>
          <w:highlight w:val="none"/>
        </w:rPr>
        <w:t>5.2.1 逾期送达的或者未送达指定地点的；</w:t>
      </w:r>
    </w:p>
    <w:p w14:paraId="0EFF17A0">
      <w:pPr>
        <w:pStyle w:val="273"/>
        <w:wordWrap w:val="0"/>
        <w:jc w:val="both"/>
        <w:rPr>
          <w:rFonts w:hint="eastAsia" w:hAnsi="宋体"/>
          <w:sz w:val="21"/>
          <w:szCs w:val="21"/>
          <w:highlight w:val="none"/>
        </w:rPr>
      </w:pPr>
      <w:r>
        <w:rPr>
          <w:rFonts w:hint="eastAsia" w:hAnsi="宋体"/>
          <w:sz w:val="21"/>
          <w:szCs w:val="21"/>
          <w:highlight w:val="none"/>
        </w:rPr>
        <w:t>5.2.2 未按招标文件要求密封的；</w:t>
      </w:r>
    </w:p>
    <w:p w14:paraId="6B3A017B">
      <w:pPr>
        <w:pStyle w:val="273"/>
        <w:wordWrap w:val="0"/>
        <w:jc w:val="both"/>
        <w:rPr>
          <w:rFonts w:hint="eastAsia" w:hAnsi="宋体"/>
          <w:sz w:val="21"/>
          <w:szCs w:val="21"/>
          <w:highlight w:val="none"/>
        </w:rPr>
      </w:pPr>
      <w:r>
        <w:rPr>
          <w:rFonts w:hint="eastAsia" w:hAnsi="宋体"/>
          <w:sz w:val="21"/>
          <w:szCs w:val="21"/>
          <w:highlight w:val="none"/>
        </w:rPr>
        <w:t>5.2.3 未按投标人须知5.1条要求参加开标会议的。</w:t>
      </w:r>
    </w:p>
    <w:p w14:paraId="2B57B9E8">
      <w:pPr>
        <w:wordWrap w:val="0"/>
        <w:spacing w:line="360" w:lineRule="auto"/>
        <w:rPr>
          <w:rFonts w:hint="eastAsia" w:ascii="宋体" w:hAnsi="宋体"/>
          <w:b/>
          <w:bCs/>
          <w:szCs w:val="21"/>
          <w:highlight w:val="none"/>
        </w:rPr>
      </w:pPr>
      <w:r>
        <w:rPr>
          <w:rFonts w:hint="eastAsia" w:ascii="宋体" w:hAnsi="宋体"/>
          <w:b/>
          <w:bCs/>
          <w:szCs w:val="21"/>
          <w:highlight w:val="none"/>
        </w:rPr>
        <w:t>5.3开标程序</w:t>
      </w:r>
    </w:p>
    <w:p w14:paraId="5F83B440">
      <w:pPr>
        <w:pStyle w:val="273"/>
        <w:wordWrap w:val="0"/>
        <w:jc w:val="both"/>
        <w:rPr>
          <w:rFonts w:hint="eastAsia" w:hAnsi="宋体"/>
          <w:sz w:val="21"/>
          <w:szCs w:val="21"/>
          <w:highlight w:val="none"/>
        </w:rPr>
      </w:pPr>
      <w:r>
        <w:rPr>
          <w:rFonts w:hint="eastAsia" w:hAnsi="宋体"/>
          <w:sz w:val="21"/>
          <w:szCs w:val="21"/>
          <w:highlight w:val="none"/>
        </w:rPr>
        <w:t>5.3.1 招标人按下列程序进行开标：</w:t>
      </w:r>
    </w:p>
    <w:p w14:paraId="5AA6D337">
      <w:pPr>
        <w:pStyle w:val="273"/>
        <w:wordWrap w:val="0"/>
        <w:jc w:val="both"/>
        <w:rPr>
          <w:rFonts w:hint="eastAsia" w:hAnsi="宋体"/>
          <w:sz w:val="21"/>
          <w:szCs w:val="21"/>
          <w:highlight w:val="none"/>
        </w:rPr>
      </w:pPr>
      <w:bookmarkStart w:id="43" w:name="_Hlk500247411"/>
      <w:bookmarkEnd w:id="43"/>
      <w:r>
        <w:rPr>
          <w:rFonts w:hint="eastAsia" w:hAnsi="宋体"/>
          <w:sz w:val="21"/>
          <w:szCs w:val="21"/>
          <w:highlight w:val="none"/>
        </w:rPr>
        <w:t>（1）宣布开标会议开始；</w:t>
      </w:r>
    </w:p>
    <w:p w14:paraId="4D01C843">
      <w:pPr>
        <w:pStyle w:val="273"/>
        <w:wordWrap w:val="0"/>
        <w:jc w:val="both"/>
        <w:rPr>
          <w:rFonts w:hint="eastAsia" w:hAnsi="宋体"/>
          <w:sz w:val="21"/>
          <w:szCs w:val="21"/>
          <w:highlight w:val="none"/>
        </w:rPr>
      </w:pPr>
      <w:r>
        <w:rPr>
          <w:rFonts w:hint="eastAsia" w:hAnsi="宋体"/>
          <w:sz w:val="21"/>
          <w:szCs w:val="21"/>
          <w:highlight w:val="none"/>
        </w:rPr>
        <w:t>（2）公布在投标截止时间前递交投标文件的投标人名称，并点名确认投标人是否派人到场；</w:t>
      </w:r>
    </w:p>
    <w:p w14:paraId="586C7FAA">
      <w:pPr>
        <w:pStyle w:val="273"/>
        <w:wordWrap w:val="0"/>
        <w:jc w:val="both"/>
        <w:rPr>
          <w:rFonts w:hint="eastAsia" w:hAnsi="宋体"/>
          <w:sz w:val="21"/>
          <w:szCs w:val="21"/>
          <w:highlight w:val="none"/>
        </w:rPr>
      </w:pPr>
      <w:r>
        <w:rPr>
          <w:rFonts w:hint="eastAsia" w:hAnsi="宋体"/>
          <w:sz w:val="21"/>
          <w:szCs w:val="21"/>
          <w:highlight w:val="none"/>
        </w:rPr>
        <w:t>（3）宣布唱标人、记录人、招标人监督人员名单；</w:t>
      </w:r>
    </w:p>
    <w:p w14:paraId="556A87FB">
      <w:pPr>
        <w:pStyle w:val="273"/>
        <w:wordWrap w:val="0"/>
        <w:jc w:val="both"/>
        <w:rPr>
          <w:rFonts w:hint="eastAsia" w:hAnsi="宋体"/>
          <w:sz w:val="21"/>
          <w:szCs w:val="21"/>
          <w:highlight w:val="none"/>
        </w:rPr>
      </w:pPr>
      <w:r>
        <w:rPr>
          <w:rFonts w:hint="eastAsia" w:hAnsi="宋体"/>
          <w:sz w:val="21"/>
          <w:szCs w:val="21"/>
          <w:highlight w:val="none"/>
        </w:rPr>
        <w:t>（4）核验各投标人代表的合法身份（投标人营业执照副本复印件并加盖投标人公章的原件及其本人身份证原件）；</w:t>
      </w:r>
    </w:p>
    <w:p w14:paraId="72EF7F3F">
      <w:pPr>
        <w:pStyle w:val="273"/>
        <w:wordWrap w:val="0"/>
        <w:jc w:val="both"/>
        <w:rPr>
          <w:rFonts w:hint="eastAsia" w:hAnsi="宋体"/>
          <w:sz w:val="21"/>
          <w:szCs w:val="21"/>
          <w:highlight w:val="none"/>
        </w:rPr>
      </w:pPr>
      <w:r>
        <w:rPr>
          <w:rFonts w:hint="eastAsia" w:hAnsi="宋体"/>
          <w:sz w:val="21"/>
          <w:szCs w:val="21"/>
          <w:highlight w:val="none"/>
        </w:rPr>
        <w:t>（5）按照招标文件规定检查投标文件的密封及标识情况；</w:t>
      </w:r>
    </w:p>
    <w:p w14:paraId="68F196A2">
      <w:pPr>
        <w:pStyle w:val="273"/>
        <w:wordWrap w:val="0"/>
        <w:jc w:val="both"/>
        <w:rPr>
          <w:rFonts w:hint="eastAsia" w:hAnsi="宋体"/>
          <w:sz w:val="21"/>
          <w:szCs w:val="21"/>
          <w:highlight w:val="none"/>
        </w:rPr>
      </w:pPr>
      <w:r>
        <w:rPr>
          <w:rFonts w:hint="eastAsia" w:hAnsi="宋体"/>
          <w:sz w:val="21"/>
          <w:szCs w:val="21"/>
          <w:highlight w:val="none"/>
        </w:rPr>
        <w:t>（6）按照宣布的开标顺序当众开标，公布所有投标人名称、投标文件份数；</w:t>
      </w:r>
    </w:p>
    <w:p w14:paraId="172CC3B5">
      <w:pPr>
        <w:pStyle w:val="273"/>
        <w:wordWrap w:val="0"/>
        <w:jc w:val="both"/>
        <w:rPr>
          <w:rFonts w:hint="eastAsia" w:hAnsi="宋体"/>
          <w:sz w:val="21"/>
          <w:szCs w:val="21"/>
          <w:highlight w:val="none"/>
        </w:rPr>
      </w:pPr>
      <w:r>
        <w:rPr>
          <w:rFonts w:hint="eastAsia" w:hAnsi="宋体"/>
          <w:sz w:val="21"/>
          <w:szCs w:val="21"/>
          <w:highlight w:val="none"/>
        </w:rPr>
        <w:t>（7）对符合招标文件要求的投标人唱读其投标保证金递交情况、投标总报价、服务期等内容，如符合招标文件要求的投标人不足三家的，不再唱读任何内容并退还所有投标文件；</w:t>
      </w:r>
    </w:p>
    <w:p w14:paraId="2B5CBE16">
      <w:pPr>
        <w:pStyle w:val="273"/>
        <w:wordWrap w:val="0"/>
        <w:jc w:val="both"/>
        <w:rPr>
          <w:rFonts w:hint="eastAsia" w:hAnsi="宋体"/>
          <w:sz w:val="21"/>
          <w:szCs w:val="21"/>
          <w:highlight w:val="none"/>
        </w:rPr>
      </w:pPr>
      <w:r>
        <w:rPr>
          <w:rFonts w:hint="eastAsia" w:hAnsi="宋体"/>
          <w:sz w:val="21"/>
          <w:szCs w:val="21"/>
          <w:highlight w:val="none"/>
        </w:rPr>
        <w:t>（</w:t>
      </w:r>
      <w:r>
        <w:rPr>
          <w:rFonts w:hAnsi="宋体"/>
          <w:sz w:val="21"/>
          <w:szCs w:val="21"/>
          <w:highlight w:val="none"/>
        </w:rPr>
        <w:t>8</w:t>
      </w:r>
      <w:r>
        <w:rPr>
          <w:rFonts w:hint="eastAsia" w:hAnsi="宋体"/>
          <w:sz w:val="21"/>
          <w:szCs w:val="21"/>
          <w:highlight w:val="none"/>
        </w:rPr>
        <w:t>）投标人法定代表人（或授权委托代理人）、招标人监督人员、唱标人、记录人等有关人员在开标记录上签字确认；</w:t>
      </w:r>
    </w:p>
    <w:p w14:paraId="1FF528D6">
      <w:pPr>
        <w:pStyle w:val="273"/>
        <w:wordWrap w:val="0"/>
        <w:jc w:val="both"/>
        <w:rPr>
          <w:rFonts w:hint="eastAsia" w:hAnsi="宋体"/>
          <w:sz w:val="21"/>
          <w:szCs w:val="21"/>
          <w:highlight w:val="none"/>
        </w:rPr>
      </w:pPr>
      <w:r>
        <w:rPr>
          <w:rFonts w:hint="eastAsia" w:hAnsi="宋体"/>
          <w:sz w:val="21"/>
          <w:szCs w:val="21"/>
          <w:highlight w:val="none"/>
        </w:rPr>
        <w:t>（</w:t>
      </w:r>
      <w:r>
        <w:rPr>
          <w:rFonts w:hAnsi="宋体"/>
          <w:sz w:val="21"/>
          <w:szCs w:val="21"/>
          <w:highlight w:val="none"/>
        </w:rPr>
        <w:t>9</w:t>
      </w:r>
      <w:r>
        <w:rPr>
          <w:rFonts w:hint="eastAsia" w:hAnsi="宋体"/>
          <w:sz w:val="21"/>
          <w:szCs w:val="21"/>
          <w:highlight w:val="none"/>
        </w:rPr>
        <w:t>）开标结束。</w:t>
      </w:r>
    </w:p>
    <w:p w14:paraId="1B2C613A">
      <w:pPr>
        <w:pStyle w:val="138"/>
        <w:wordWrap w:val="0"/>
        <w:spacing w:before="0" w:line="360" w:lineRule="auto"/>
        <w:ind w:right="339"/>
        <w:jc w:val="left"/>
        <w:rPr>
          <w:rFonts w:hint="eastAsia" w:ascii="Calibri" w:cs="宋体"/>
          <w:szCs w:val="28"/>
          <w:highlight w:val="none"/>
        </w:rPr>
      </w:pPr>
      <w:r>
        <w:rPr>
          <w:rFonts w:hint="eastAsia" w:ascii="Calibri" w:cs="宋体"/>
          <w:szCs w:val="28"/>
          <w:highlight w:val="none"/>
        </w:rPr>
        <w:t>6.评标</w:t>
      </w:r>
    </w:p>
    <w:p w14:paraId="109AAC7D">
      <w:pPr>
        <w:wordWrap w:val="0"/>
        <w:spacing w:line="360" w:lineRule="auto"/>
        <w:rPr>
          <w:rFonts w:hint="eastAsia" w:ascii="宋体" w:hAnsi="宋体"/>
          <w:b/>
          <w:bCs/>
          <w:szCs w:val="21"/>
          <w:highlight w:val="none"/>
        </w:rPr>
      </w:pPr>
      <w:r>
        <w:rPr>
          <w:rFonts w:hint="eastAsia" w:ascii="宋体" w:hAnsi="宋体"/>
          <w:b/>
          <w:bCs/>
          <w:szCs w:val="21"/>
          <w:highlight w:val="none"/>
        </w:rPr>
        <w:t>6.1 评标委员会</w:t>
      </w:r>
    </w:p>
    <w:p w14:paraId="18D7F6A7">
      <w:pPr>
        <w:pStyle w:val="273"/>
        <w:wordWrap w:val="0"/>
        <w:jc w:val="both"/>
        <w:rPr>
          <w:rFonts w:hint="eastAsia" w:hAnsi="宋体"/>
          <w:sz w:val="21"/>
          <w:szCs w:val="21"/>
          <w:highlight w:val="none"/>
        </w:rPr>
      </w:pPr>
      <w:r>
        <w:rPr>
          <w:rFonts w:hAnsi="宋体"/>
          <w:sz w:val="21"/>
          <w:szCs w:val="21"/>
          <w:highlight w:val="none"/>
        </w:rPr>
        <w:t>6.1.1 评标由招标人依法组建的评标委员会负责。评标委员会</w:t>
      </w:r>
      <w:r>
        <w:rPr>
          <w:rFonts w:hint="eastAsia" w:hAnsi="宋体"/>
          <w:sz w:val="21"/>
          <w:szCs w:val="21"/>
          <w:highlight w:val="none"/>
        </w:rPr>
        <w:t>按相关规定由</w:t>
      </w:r>
      <w:r>
        <w:rPr>
          <w:rFonts w:hAnsi="宋体"/>
          <w:sz w:val="21"/>
          <w:szCs w:val="21"/>
          <w:highlight w:val="none"/>
        </w:rPr>
        <w:t>5人或以上的单数组成</w:t>
      </w:r>
      <w:r>
        <w:rPr>
          <w:rFonts w:hint="eastAsia" w:hAnsi="宋体"/>
          <w:sz w:val="21"/>
          <w:szCs w:val="21"/>
          <w:highlight w:val="none"/>
        </w:rPr>
        <w:t>，</w:t>
      </w:r>
      <w:r>
        <w:rPr>
          <w:rFonts w:hAnsi="宋体"/>
          <w:sz w:val="21"/>
          <w:szCs w:val="21"/>
          <w:highlight w:val="none"/>
        </w:rPr>
        <w:t>其中包括专家代表及</w:t>
      </w:r>
      <w:r>
        <w:rPr>
          <w:rFonts w:hint="eastAsia" w:hAnsi="宋体"/>
          <w:sz w:val="21"/>
          <w:szCs w:val="21"/>
          <w:highlight w:val="none"/>
        </w:rPr>
        <w:t>招标人代表。</w:t>
      </w:r>
    </w:p>
    <w:p w14:paraId="301E23D5">
      <w:pPr>
        <w:pStyle w:val="273"/>
        <w:wordWrap w:val="0"/>
        <w:jc w:val="both"/>
        <w:rPr>
          <w:rFonts w:hint="eastAsia" w:hAnsi="宋体"/>
          <w:sz w:val="21"/>
          <w:szCs w:val="21"/>
          <w:highlight w:val="none"/>
        </w:rPr>
      </w:pPr>
      <w:r>
        <w:rPr>
          <w:rFonts w:hAnsi="宋体"/>
          <w:sz w:val="21"/>
          <w:szCs w:val="21"/>
          <w:highlight w:val="none"/>
        </w:rPr>
        <w:t>6.1.2 评标委员会成员有下列情形之一的，应当回避：</w:t>
      </w:r>
    </w:p>
    <w:p w14:paraId="0F5180F1">
      <w:pPr>
        <w:pStyle w:val="273"/>
        <w:wordWrap w:val="0"/>
        <w:jc w:val="both"/>
        <w:rPr>
          <w:rFonts w:hint="eastAsia" w:hAnsi="宋体"/>
          <w:sz w:val="21"/>
          <w:szCs w:val="21"/>
          <w:highlight w:val="none"/>
        </w:rPr>
      </w:pPr>
      <w:r>
        <w:rPr>
          <w:rFonts w:hAnsi="宋体"/>
          <w:sz w:val="21"/>
          <w:szCs w:val="21"/>
          <w:highlight w:val="none"/>
        </w:rPr>
        <w:t>（1）</w:t>
      </w:r>
      <w:r>
        <w:rPr>
          <w:rFonts w:hint="eastAsia" w:hAnsi="宋体"/>
          <w:sz w:val="21"/>
          <w:szCs w:val="21"/>
          <w:highlight w:val="none"/>
        </w:rPr>
        <w:t>为</w:t>
      </w:r>
      <w:r>
        <w:rPr>
          <w:rFonts w:hAnsi="宋体"/>
          <w:sz w:val="21"/>
          <w:szCs w:val="21"/>
          <w:highlight w:val="none"/>
        </w:rPr>
        <w:t>投标人主要负责人近亲属的；</w:t>
      </w:r>
    </w:p>
    <w:p w14:paraId="44CC59DE">
      <w:pPr>
        <w:pStyle w:val="273"/>
        <w:wordWrap w:val="0"/>
        <w:jc w:val="both"/>
        <w:rPr>
          <w:rFonts w:hint="eastAsia" w:hAnsi="宋体"/>
          <w:sz w:val="21"/>
          <w:szCs w:val="21"/>
          <w:highlight w:val="none"/>
        </w:rPr>
      </w:pPr>
      <w:r>
        <w:rPr>
          <w:rFonts w:hAnsi="宋体"/>
          <w:sz w:val="21"/>
          <w:szCs w:val="21"/>
          <w:highlight w:val="none"/>
        </w:rPr>
        <w:t>（2）与投标人有经济利益关系，可能影响对投标公正评审的；</w:t>
      </w:r>
    </w:p>
    <w:p w14:paraId="6EA07BF4">
      <w:pPr>
        <w:pStyle w:val="273"/>
        <w:wordWrap w:val="0"/>
        <w:jc w:val="both"/>
        <w:rPr>
          <w:rFonts w:hint="eastAsia" w:hAnsi="宋体"/>
          <w:sz w:val="21"/>
          <w:szCs w:val="21"/>
          <w:highlight w:val="none"/>
        </w:rPr>
      </w:pPr>
      <w:r>
        <w:rPr>
          <w:rFonts w:hAnsi="宋体"/>
          <w:sz w:val="21"/>
          <w:szCs w:val="21"/>
          <w:highlight w:val="none"/>
        </w:rPr>
        <w:t>（3）曾因在招标、评标以及其他与招标投标有关活动中从事违法行为而受过行政处罚或刑事处罚的；</w:t>
      </w:r>
    </w:p>
    <w:p w14:paraId="1DC02578">
      <w:pPr>
        <w:pStyle w:val="273"/>
        <w:wordWrap w:val="0"/>
        <w:jc w:val="both"/>
        <w:rPr>
          <w:rFonts w:hint="eastAsia" w:hAnsi="宋体"/>
          <w:sz w:val="21"/>
          <w:szCs w:val="21"/>
          <w:highlight w:val="none"/>
        </w:rPr>
      </w:pPr>
      <w:r>
        <w:rPr>
          <w:rFonts w:hAnsi="宋体"/>
          <w:sz w:val="21"/>
          <w:szCs w:val="21"/>
          <w:highlight w:val="none"/>
        </w:rPr>
        <w:t>（</w:t>
      </w:r>
      <w:r>
        <w:rPr>
          <w:rFonts w:hint="eastAsia" w:hAnsi="宋体"/>
          <w:sz w:val="21"/>
          <w:szCs w:val="21"/>
          <w:highlight w:val="none"/>
        </w:rPr>
        <w:t>4</w:t>
      </w:r>
      <w:r>
        <w:rPr>
          <w:rFonts w:hAnsi="宋体"/>
          <w:sz w:val="21"/>
          <w:szCs w:val="21"/>
          <w:highlight w:val="none"/>
        </w:rPr>
        <w:t>）与投标人有其他利害关系。</w:t>
      </w:r>
    </w:p>
    <w:p w14:paraId="6F6A40BC">
      <w:pPr>
        <w:pStyle w:val="273"/>
        <w:wordWrap w:val="0"/>
        <w:jc w:val="both"/>
        <w:rPr>
          <w:rFonts w:hint="eastAsia" w:hAnsi="宋体"/>
          <w:sz w:val="21"/>
          <w:szCs w:val="21"/>
          <w:highlight w:val="none"/>
        </w:rPr>
      </w:pPr>
      <w:r>
        <w:rPr>
          <w:rFonts w:hAnsi="宋体"/>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5A426BD3">
      <w:pPr>
        <w:wordWrap w:val="0"/>
        <w:spacing w:line="360" w:lineRule="auto"/>
        <w:rPr>
          <w:rFonts w:hint="eastAsia" w:ascii="宋体" w:hAnsi="宋体"/>
          <w:b/>
          <w:bCs/>
          <w:szCs w:val="21"/>
          <w:highlight w:val="none"/>
        </w:rPr>
      </w:pPr>
      <w:r>
        <w:rPr>
          <w:rFonts w:hint="eastAsia" w:ascii="宋体" w:hAnsi="宋体"/>
          <w:b/>
          <w:bCs/>
          <w:szCs w:val="21"/>
          <w:highlight w:val="none"/>
        </w:rPr>
        <w:t>6.2 评标原则</w:t>
      </w:r>
    </w:p>
    <w:p w14:paraId="412F5D7C">
      <w:pPr>
        <w:pStyle w:val="273"/>
        <w:wordWrap w:val="0"/>
        <w:jc w:val="both"/>
        <w:rPr>
          <w:rFonts w:hint="eastAsia" w:hAnsi="宋体"/>
          <w:sz w:val="21"/>
          <w:szCs w:val="21"/>
          <w:highlight w:val="none"/>
        </w:rPr>
      </w:pPr>
      <w:r>
        <w:rPr>
          <w:rFonts w:hAnsi="宋体"/>
          <w:sz w:val="21"/>
          <w:szCs w:val="21"/>
          <w:highlight w:val="none"/>
        </w:rPr>
        <w:t>评标活动遵循公平、公正、</w:t>
      </w:r>
      <w:r>
        <w:rPr>
          <w:rFonts w:hint="eastAsia" w:hAnsi="宋体"/>
          <w:sz w:val="21"/>
          <w:szCs w:val="21"/>
          <w:highlight w:val="none"/>
        </w:rPr>
        <w:t>科学和择优</w:t>
      </w:r>
      <w:r>
        <w:rPr>
          <w:rFonts w:hAnsi="宋体"/>
          <w:sz w:val="21"/>
          <w:szCs w:val="21"/>
          <w:highlight w:val="none"/>
        </w:rPr>
        <w:t>的原则。</w:t>
      </w:r>
      <w:bookmarkStart w:id="44" w:name="page30"/>
      <w:bookmarkEnd w:id="44"/>
    </w:p>
    <w:p w14:paraId="51224419">
      <w:pPr>
        <w:wordWrap w:val="0"/>
        <w:spacing w:line="360" w:lineRule="auto"/>
        <w:rPr>
          <w:rFonts w:hint="eastAsia" w:ascii="宋体" w:hAnsi="宋体"/>
          <w:b/>
          <w:bCs/>
          <w:szCs w:val="21"/>
          <w:highlight w:val="none"/>
        </w:rPr>
      </w:pPr>
      <w:r>
        <w:rPr>
          <w:rFonts w:hint="eastAsia" w:ascii="宋体" w:hAnsi="宋体"/>
          <w:b/>
          <w:bCs/>
          <w:szCs w:val="21"/>
          <w:highlight w:val="none"/>
        </w:rPr>
        <w:t>6.3 评标</w:t>
      </w:r>
    </w:p>
    <w:p w14:paraId="2A9B5C0F">
      <w:pPr>
        <w:pStyle w:val="273"/>
        <w:wordWrap w:val="0"/>
        <w:jc w:val="both"/>
        <w:rPr>
          <w:rFonts w:hint="eastAsia" w:hAnsi="宋体"/>
          <w:sz w:val="21"/>
          <w:szCs w:val="21"/>
          <w:highlight w:val="none"/>
        </w:rPr>
      </w:pPr>
      <w:r>
        <w:rPr>
          <w:rFonts w:hAnsi="宋体"/>
          <w:sz w:val="21"/>
          <w:szCs w:val="21"/>
          <w:highlight w:val="none"/>
        </w:rPr>
        <w:t>6.3.1评标委员会按照第三章“评标办法”规定的方法、评审因素、标准和程序对投标文件进行评审。第三章“评标办法”没有规定的方法、评审因素和标准，不作为评标依据。</w:t>
      </w:r>
    </w:p>
    <w:p w14:paraId="25277149">
      <w:pPr>
        <w:pStyle w:val="273"/>
        <w:wordWrap w:val="0"/>
        <w:jc w:val="both"/>
        <w:rPr>
          <w:rFonts w:hint="eastAsia" w:hAnsi="宋体"/>
          <w:sz w:val="21"/>
          <w:szCs w:val="21"/>
          <w:highlight w:val="none"/>
        </w:rPr>
      </w:pPr>
      <w:r>
        <w:rPr>
          <w:rFonts w:hAnsi="宋体"/>
          <w:sz w:val="21"/>
          <w:szCs w:val="21"/>
          <w:highlight w:val="none"/>
        </w:rPr>
        <w:t>6.3.2</w:t>
      </w:r>
      <w:r>
        <w:rPr>
          <w:rFonts w:hint="eastAsia" w:hAnsi="宋体"/>
          <w:sz w:val="21"/>
          <w:szCs w:val="21"/>
          <w:highlight w:val="none"/>
        </w:rPr>
        <w:t xml:space="preserve"> </w:t>
      </w:r>
      <w:r>
        <w:rPr>
          <w:rFonts w:hAnsi="宋体"/>
          <w:sz w:val="21"/>
          <w:szCs w:val="21"/>
          <w:highlight w:val="none"/>
        </w:rPr>
        <w:t>评标完成后，评标委员会应当向招标人提交书面评标报告和中标候选人名单。评标委员会推荐中标候选人的人数见投标人须知前附表。</w:t>
      </w:r>
    </w:p>
    <w:p w14:paraId="7531BC15">
      <w:pPr>
        <w:pStyle w:val="138"/>
        <w:wordWrap w:val="0"/>
        <w:spacing w:before="0" w:line="360" w:lineRule="auto"/>
        <w:ind w:right="339"/>
        <w:jc w:val="left"/>
        <w:rPr>
          <w:rFonts w:hint="eastAsia" w:ascii="Calibri" w:cs="宋体"/>
          <w:szCs w:val="28"/>
          <w:highlight w:val="none"/>
        </w:rPr>
      </w:pPr>
      <w:r>
        <w:rPr>
          <w:rFonts w:hint="eastAsia" w:ascii="Calibri" w:cs="宋体"/>
          <w:szCs w:val="28"/>
          <w:highlight w:val="none"/>
        </w:rPr>
        <w:t>7.合同授予</w:t>
      </w:r>
    </w:p>
    <w:p w14:paraId="1009652C">
      <w:pPr>
        <w:wordWrap w:val="0"/>
        <w:spacing w:line="360" w:lineRule="auto"/>
        <w:rPr>
          <w:rFonts w:hint="eastAsia" w:ascii="宋体" w:hAnsi="宋体"/>
          <w:b/>
          <w:bCs/>
          <w:szCs w:val="21"/>
          <w:highlight w:val="none"/>
        </w:rPr>
      </w:pPr>
      <w:r>
        <w:rPr>
          <w:rFonts w:hint="eastAsia" w:ascii="宋体" w:hAnsi="宋体"/>
          <w:b/>
          <w:bCs/>
          <w:szCs w:val="21"/>
          <w:highlight w:val="none"/>
        </w:rPr>
        <w:t>7.1 结果公告</w:t>
      </w:r>
    </w:p>
    <w:p w14:paraId="537B000E">
      <w:pPr>
        <w:pStyle w:val="273"/>
        <w:wordWrap w:val="0"/>
        <w:jc w:val="both"/>
        <w:rPr>
          <w:rFonts w:hint="eastAsia" w:hAnsi="宋体"/>
          <w:sz w:val="21"/>
          <w:szCs w:val="21"/>
          <w:highlight w:val="none"/>
        </w:rPr>
      </w:pPr>
      <w:r>
        <w:rPr>
          <w:rFonts w:hAnsi="宋体"/>
          <w:sz w:val="21"/>
          <w:szCs w:val="21"/>
          <w:highlight w:val="none"/>
        </w:rPr>
        <w:t>招标人在收到评标报告之日起3日内，按照投标人须知前附表规定的公</w:t>
      </w:r>
      <w:r>
        <w:rPr>
          <w:rFonts w:hint="eastAsia" w:hAnsi="宋体"/>
          <w:sz w:val="21"/>
          <w:szCs w:val="21"/>
          <w:highlight w:val="none"/>
        </w:rPr>
        <w:t>告</w:t>
      </w:r>
      <w:r>
        <w:rPr>
          <w:rFonts w:hAnsi="宋体"/>
          <w:sz w:val="21"/>
          <w:szCs w:val="21"/>
          <w:highlight w:val="none"/>
        </w:rPr>
        <w:t>媒介和期限</w:t>
      </w:r>
      <w:r>
        <w:rPr>
          <w:rFonts w:hint="eastAsia" w:hAnsi="宋体"/>
          <w:sz w:val="21"/>
          <w:szCs w:val="21"/>
          <w:highlight w:val="none"/>
        </w:rPr>
        <w:t>发布结果公告；公告内容为中标候选人的报价、综合得分及招标人认为的其他事项。</w:t>
      </w:r>
    </w:p>
    <w:p w14:paraId="30BE0655">
      <w:pPr>
        <w:wordWrap w:val="0"/>
        <w:spacing w:line="360" w:lineRule="auto"/>
        <w:rPr>
          <w:rFonts w:hint="eastAsia" w:ascii="宋体" w:hAnsi="宋体"/>
          <w:b/>
          <w:bCs/>
          <w:szCs w:val="21"/>
          <w:highlight w:val="none"/>
        </w:rPr>
      </w:pPr>
      <w:r>
        <w:rPr>
          <w:rFonts w:hint="eastAsia" w:ascii="宋体" w:hAnsi="宋体"/>
          <w:b/>
          <w:bCs/>
          <w:szCs w:val="21"/>
          <w:highlight w:val="none"/>
        </w:rPr>
        <w:t>7.2 评标结果异议</w:t>
      </w:r>
    </w:p>
    <w:p w14:paraId="0505BE47">
      <w:pPr>
        <w:pStyle w:val="273"/>
        <w:wordWrap w:val="0"/>
        <w:jc w:val="both"/>
        <w:rPr>
          <w:rFonts w:hint="eastAsia" w:hAnsi="宋体"/>
          <w:szCs w:val="21"/>
          <w:highlight w:val="none"/>
        </w:rPr>
      </w:pPr>
      <w:r>
        <w:rPr>
          <w:rFonts w:hint="eastAsia" w:hAnsi="宋体"/>
          <w:sz w:val="21"/>
          <w:szCs w:val="21"/>
          <w:highlight w:val="none"/>
        </w:rPr>
        <w:t>投标人或者其他利害关系人对评标结果有异议的，应当在结果公告规定的期限内提出；除评标结果异议外，其他投诉及异议一概不予受理。</w:t>
      </w:r>
    </w:p>
    <w:p w14:paraId="486163A3">
      <w:pPr>
        <w:wordWrap w:val="0"/>
        <w:spacing w:line="360" w:lineRule="auto"/>
        <w:rPr>
          <w:rFonts w:hint="eastAsia" w:ascii="宋体" w:hAnsi="宋体"/>
          <w:b/>
          <w:bCs/>
          <w:szCs w:val="21"/>
          <w:highlight w:val="none"/>
        </w:rPr>
      </w:pPr>
      <w:r>
        <w:rPr>
          <w:rFonts w:hint="eastAsia" w:ascii="宋体" w:hAnsi="宋体"/>
          <w:b/>
          <w:bCs/>
          <w:szCs w:val="21"/>
          <w:highlight w:val="none"/>
        </w:rPr>
        <w:t>7.3 定标</w:t>
      </w:r>
    </w:p>
    <w:p w14:paraId="5B3846BF">
      <w:pPr>
        <w:pStyle w:val="273"/>
        <w:wordWrap w:val="0"/>
        <w:jc w:val="both"/>
        <w:rPr>
          <w:rFonts w:hint="eastAsia" w:hAnsi="宋体"/>
          <w:sz w:val="21"/>
          <w:szCs w:val="21"/>
          <w:highlight w:val="none"/>
        </w:rPr>
      </w:pPr>
      <w:r>
        <w:rPr>
          <w:rFonts w:hint="eastAsia" w:hAnsi="宋体"/>
          <w:sz w:val="21"/>
          <w:szCs w:val="21"/>
          <w:highlight w:val="none"/>
        </w:rPr>
        <w:t xml:space="preserve">7.3.1 经公告中标候选人在整个招投标过程无违法、违纪行为后，招标人原则上应在评标报告确定的中标候选人名单中按顺序确定中标人。 </w:t>
      </w:r>
    </w:p>
    <w:p w14:paraId="18FEE1C2">
      <w:pPr>
        <w:pStyle w:val="273"/>
        <w:wordWrap w:val="0"/>
        <w:jc w:val="both"/>
        <w:rPr>
          <w:rFonts w:hint="eastAsia" w:hAnsi="宋体"/>
          <w:sz w:val="21"/>
          <w:szCs w:val="21"/>
          <w:highlight w:val="none"/>
        </w:rPr>
      </w:pPr>
      <w:r>
        <w:rPr>
          <w:rFonts w:hint="eastAsia" w:hAnsi="宋体"/>
          <w:sz w:val="21"/>
          <w:szCs w:val="21"/>
          <w:highlight w:val="none"/>
        </w:rPr>
        <w:t>7.3.2 中标候选人放弃中标、因不可抗力不能履行合同，被查实存在影响中标结果的违法行为等情形，不符合中标条件的，招标人可以依次确定排序靠后的中标候选人为中标人或重新招标。</w:t>
      </w:r>
    </w:p>
    <w:p w14:paraId="05279730">
      <w:pPr>
        <w:wordWrap w:val="0"/>
        <w:spacing w:line="360" w:lineRule="auto"/>
        <w:rPr>
          <w:rFonts w:hint="eastAsia" w:ascii="宋体" w:hAnsi="宋体"/>
          <w:b/>
          <w:bCs/>
          <w:szCs w:val="21"/>
          <w:highlight w:val="none"/>
        </w:rPr>
      </w:pPr>
      <w:r>
        <w:rPr>
          <w:rFonts w:hint="eastAsia" w:ascii="宋体" w:hAnsi="宋体"/>
          <w:b/>
          <w:bCs/>
          <w:szCs w:val="21"/>
          <w:highlight w:val="none"/>
        </w:rPr>
        <w:t>7.4 中标通知</w:t>
      </w:r>
    </w:p>
    <w:p w14:paraId="5ADFB965">
      <w:pPr>
        <w:pStyle w:val="273"/>
        <w:wordWrap w:val="0"/>
        <w:jc w:val="both"/>
        <w:rPr>
          <w:rFonts w:hint="eastAsia" w:hAnsi="宋体"/>
          <w:sz w:val="21"/>
          <w:szCs w:val="21"/>
          <w:highlight w:val="none"/>
        </w:rPr>
      </w:pPr>
      <w:r>
        <w:rPr>
          <w:rFonts w:hAnsi="宋体"/>
          <w:sz w:val="21"/>
          <w:szCs w:val="21"/>
          <w:highlight w:val="none"/>
        </w:rPr>
        <w:t>在本章第 3.3 款规定的投标有效期内，招标</w:t>
      </w:r>
      <w:r>
        <w:rPr>
          <w:rFonts w:hint="eastAsia" w:hAnsi="宋体"/>
          <w:sz w:val="21"/>
          <w:szCs w:val="21"/>
          <w:highlight w:val="none"/>
        </w:rPr>
        <w:t>代理机构</w:t>
      </w:r>
      <w:r>
        <w:rPr>
          <w:rFonts w:hAnsi="宋体"/>
          <w:sz w:val="21"/>
          <w:szCs w:val="21"/>
          <w:highlight w:val="none"/>
        </w:rPr>
        <w:t>向中标人发出中标通知书</w:t>
      </w:r>
      <w:r>
        <w:rPr>
          <w:rFonts w:hint="eastAsia" w:hAnsi="宋体"/>
          <w:sz w:val="21"/>
          <w:szCs w:val="21"/>
          <w:highlight w:val="none"/>
        </w:rPr>
        <w:t>。</w:t>
      </w:r>
    </w:p>
    <w:p w14:paraId="53D830EE">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szCs w:val="21"/>
          <w:highlight w:val="none"/>
        </w:rPr>
      </w:pPr>
      <w:r>
        <w:rPr>
          <w:rFonts w:hint="eastAsia" w:ascii="宋体" w:hAnsi="宋体"/>
          <w:b/>
          <w:bCs/>
          <w:szCs w:val="21"/>
          <w:highlight w:val="none"/>
        </w:rPr>
        <w:t>7.5 履约保证金</w:t>
      </w:r>
    </w:p>
    <w:p w14:paraId="27DA011D">
      <w:pPr>
        <w:pStyle w:val="273"/>
        <w:wordWrap w:val="0"/>
        <w:jc w:val="both"/>
        <w:rPr>
          <w:rFonts w:hint="eastAsia" w:hAnsi="宋体"/>
          <w:sz w:val="21"/>
          <w:szCs w:val="21"/>
          <w:highlight w:val="none"/>
        </w:rPr>
      </w:pPr>
      <w:r>
        <w:rPr>
          <w:rFonts w:hAnsi="宋体"/>
          <w:sz w:val="21"/>
          <w:szCs w:val="21"/>
          <w:highlight w:val="none"/>
        </w:rPr>
        <w:t>7.</w:t>
      </w:r>
      <w:r>
        <w:rPr>
          <w:rFonts w:hint="eastAsia" w:hAnsi="宋体"/>
          <w:sz w:val="21"/>
          <w:szCs w:val="21"/>
          <w:highlight w:val="none"/>
        </w:rPr>
        <w:t>5</w:t>
      </w:r>
      <w:r>
        <w:rPr>
          <w:rFonts w:hAnsi="宋体"/>
          <w:sz w:val="21"/>
          <w:szCs w:val="21"/>
          <w:highlight w:val="none"/>
        </w:rPr>
        <w:t>.1</w:t>
      </w:r>
      <w:r>
        <w:rPr>
          <w:rFonts w:hint="eastAsia" w:hAnsi="宋体"/>
          <w:sz w:val="21"/>
          <w:szCs w:val="21"/>
          <w:highlight w:val="none"/>
        </w:rPr>
        <w:t xml:space="preserve"> </w:t>
      </w:r>
      <w:r>
        <w:rPr>
          <w:rFonts w:hAnsi="宋体"/>
          <w:sz w:val="21"/>
          <w:szCs w:val="21"/>
          <w:highlight w:val="none"/>
        </w:rPr>
        <w:t>中标人应按投标人须知前附表规定的形式、金额和招标文件第四章“合</w:t>
      </w:r>
      <w:bookmarkStart w:id="45" w:name="page31"/>
      <w:bookmarkEnd w:id="45"/>
      <w:r>
        <w:rPr>
          <w:rFonts w:hAnsi="宋体"/>
          <w:sz w:val="21"/>
          <w:szCs w:val="21"/>
          <w:highlight w:val="none"/>
        </w:rPr>
        <w:t>同条款及格式”规定的或者事先经过招标人书面认可的履约保证金格式向招标人提交履约保证金。除投标人须知前附表另有规定外，履约保证金为中标合同金额的5%</w:t>
      </w:r>
      <w:r>
        <w:rPr>
          <w:rFonts w:hint="eastAsia" w:hAnsi="宋体"/>
          <w:sz w:val="21"/>
          <w:szCs w:val="21"/>
          <w:highlight w:val="none"/>
        </w:rPr>
        <w:t>，</w:t>
      </w:r>
      <w:r>
        <w:rPr>
          <w:rFonts w:hAnsi="宋体"/>
          <w:sz w:val="21"/>
          <w:szCs w:val="21"/>
          <w:highlight w:val="none"/>
        </w:rPr>
        <w:t>具体以合同约定为准。联合体中标的，其履约保证金以联合体各方或者</w:t>
      </w:r>
      <w:r>
        <w:rPr>
          <w:rFonts w:hint="eastAsia" w:hAnsi="宋体"/>
          <w:sz w:val="21"/>
          <w:szCs w:val="21"/>
          <w:highlight w:val="none"/>
          <w:lang w:eastAsia="zh-CN"/>
        </w:rPr>
        <w:t>联合体</w:t>
      </w:r>
      <w:r>
        <w:rPr>
          <w:rFonts w:hAnsi="宋体"/>
          <w:sz w:val="21"/>
          <w:szCs w:val="21"/>
          <w:highlight w:val="none"/>
        </w:rPr>
        <w:t>牵头人的名义提交。</w:t>
      </w:r>
    </w:p>
    <w:p w14:paraId="71698987">
      <w:pPr>
        <w:pStyle w:val="273"/>
        <w:wordWrap w:val="0"/>
        <w:jc w:val="both"/>
        <w:rPr>
          <w:rFonts w:hint="eastAsia" w:hAnsi="宋体"/>
          <w:sz w:val="21"/>
          <w:szCs w:val="21"/>
          <w:highlight w:val="none"/>
        </w:rPr>
      </w:pPr>
      <w:r>
        <w:rPr>
          <w:rFonts w:hAnsi="宋体"/>
          <w:sz w:val="21"/>
          <w:szCs w:val="21"/>
          <w:highlight w:val="none"/>
        </w:rPr>
        <w:t>7.</w:t>
      </w:r>
      <w:r>
        <w:rPr>
          <w:rFonts w:hint="eastAsia" w:hAnsi="宋体"/>
          <w:sz w:val="21"/>
          <w:szCs w:val="21"/>
          <w:highlight w:val="none"/>
        </w:rPr>
        <w:t>5</w:t>
      </w:r>
      <w:r>
        <w:rPr>
          <w:rFonts w:hAnsi="宋体"/>
          <w:sz w:val="21"/>
          <w:szCs w:val="21"/>
          <w:highlight w:val="none"/>
        </w:rPr>
        <w:t>.2</w:t>
      </w:r>
      <w:r>
        <w:rPr>
          <w:rFonts w:hint="eastAsia" w:hAnsi="宋体"/>
          <w:sz w:val="21"/>
          <w:szCs w:val="21"/>
          <w:highlight w:val="none"/>
        </w:rPr>
        <w:t xml:space="preserve"> </w:t>
      </w:r>
      <w:r>
        <w:rPr>
          <w:rFonts w:hAnsi="宋体"/>
          <w:sz w:val="21"/>
          <w:szCs w:val="21"/>
          <w:highlight w:val="none"/>
        </w:rPr>
        <w:t>中标人不能按本章第7.</w:t>
      </w:r>
      <w:r>
        <w:rPr>
          <w:rFonts w:hint="eastAsia" w:hAnsi="宋体"/>
          <w:sz w:val="21"/>
          <w:szCs w:val="21"/>
          <w:highlight w:val="none"/>
        </w:rPr>
        <w:t>5</w:t>
      </w:r>
      <w:r>
        <w:rPr>
          <w:rFonts w:hAnsi="宋体"/>
          <w:sz w:val="21"/>
          <w:szCs w:val="21"/>
          <w:highlight w:val="none"/>
        </w:rPr>
        <w:t>.1项要求提交履约保证金的，视为放弃中标，其投标保证金不予退还，给招标人造成的损失超过投标保证金数额的，中标人还应当对超过部分予以赔偿。</w:t>
      </w:r>
    </w:p>
    <w:p w14:paraId="78CDF1A2">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szCs w:val="21"/>
          <w:highlight w:val="none"/>
        </w:rPr>
      </w:pPr>
      <w:r>
        <w:rPr>
          <w:rFonts w:hint="eastAsia" w:ascii="宋体" w:hAnsi="宋体"/>
          <w:b/>
          <w:bCs/>
          <w:szCs w:val="21"/>
          <w:highlight w:val="none"/>
        </w:rPr>
        <w:t>7.6 签订合同</w:t>
      </w:r>
    </w:p>
    <w:p w14:paraId="0FBBBBC8">
      <w:pPr>
        <w:pStyle w:val="273"/>
        <w:wordWrap w:val="0"/>
        <w:jc w:val="both"/>
        <w:rPr>
          <w:rFonts w:hint="eastAsia" w:hAnsi="宋体"/>
          <w:sz w:val="21"/>
          <w:szCs w:val="21"/>
          <w:highlight w:val="none"/>
        </w:rPr>
      </w:pPr>
      <w:r>
        <w:rPr>
          <w:rFonts w:hAnsi="宋体"/>
          <w:sz w:val="21"/>
          <w:szCs w:val="21"/>
          <w:highlight w:val="none"/>
        </w:rPr>
        <w:t>7.</w:t>
      </w:r>
      <w:r>
        <w:rPr>
          <w:rFonts w:hint="eastAsia" w:hAnsi="宋体"/>
          <w:sz w:val="21"/>
          <w:szCs w:val="21"/>
          <w:highlight w:val="none"/>
        </w:rPr>
        <w:t>6</w:t>
      </w:r>
      <w:r>
        <w:rPr>
          <w:rFonts w:hAnsi="宋体"/>
          <w:sz w:val="21"/>
          <w:szCs w:val="21"/>
          <w:highlight w:val="none"/>
        </w:rPr>
        <w:t>.1 招标人</w:t>
      </w:r>
      <w:r>
        <w:rPr>
          <w:rFonts w:hint="eastAsia" w:hAnsi="宋体"/>
          <w:sz w:val="21"/>
          <w:szCs w:val="21"/>
          <w:highlight w:val="none"/>
        </w:rPr>
        <w:t>和</w:t>
      </w:r>
      <w:r>
        <w:rPr>
          <w:rFonts w:hAnsi="宋体"/>
          <w:sz w:val="21"/>
          <w:szCs w:val="21"/>
          <w:highlight w:val="none"/>
        </w:rPr>
        <w:t>中标人应当在中标通知书发出之日起30日内，根据招标文件和中标人的投标文件订立书面合同。中标人无正当理由拒签合同，</w:t>
      </w:r>
      <w:r>
        <w:rPr>
          <w:rFonts w:hint="eastAsia" w:hAnsi="宋体"/>
          <w:sz w:val="21"/>
          <w:szCs w:val="21"/>
          <w:highlight w:val="none"/>
        </w:rPr>
        <w:t>或</w:t>
      </w:r>
      <w:r>
        <w:rPr>
          <w:rFonts w:hAnsi="宋体"/>
          <w:sz w:val="21"/>
          <w:szCs w:val="21"/>
          <w:highlight w:val="none"/>
        </w:rPr>
        <w:t>在签订合同时向招标人提出附加条件，或者不按照招标文件第四章“合同条款及格式”要求提交履约保证金的，招标人取消其中标资格，其投标保证金不予退还；给招标人造成的损失超过投标保证金数额的，中标人还应当对超过部分予以赔偿。</w:t>
      </w:r>
    </w:p>
    <w:p w14:paraId="301F98BC">
      <w:pPr>
        <w:pStyle w:val="273"/>
        <w:wordWrap w:val="0"/>
        <w:jc w:val="both"/>
        <w:rPr>
          <w:rFonts w:hint="eastAsia" w:hAnsi="宋体"/>
          <w:sz w:val="21"/>
          <w:szCs w:val="21"/>
          <w:highlight w:val="none"/>
        </w:rPr>
      </w:pPr>
      <w:r>
        <w:rPr>
          <w:rFonts w:hAnsi="宋体"/>
          <w:sz w:val="21"/>
          <w:szCs w:val="21"/>
          <w:highlight w:val="none"/>
        </w:rPr>
        <w:t>7.</w:t>
      </w:r>
      <w:r>
        <w:rPr>
          <w:rFonts w:hint="eastAsia" w:hAnsi="宋体"/>
          <w:sz w:val="21"/>
          <w:szCs w:val="21"/>
          <w:highlight w:val="none"/>
        </w:rPr>
        <w:t>6</w:t>
      </w:r>
      <w:r>
        <w:rPr>
          <w:rFonts w:hAnsi="宋体"/>
          <w:sz w:val="21"/>
          <w:szCs w:val="21"/>
          <w:highlight w:val="none"/>
        </w:rPr>
        <w:t>.2 联合体中标的，联合体各方应当共同与招标人签订合同，就中标项目向招标人承担连带责任。</w:t>
      </w:r>
    </w:p>
    <w:p w14:paraId="47333D29">
      <w:pPr>
        <w:pStyle w:val="273"/>
        <w:wordWrap w:val="0"/>
        <w:jc w:val="both"/>
        <w:rPr>
          <w:rFonts w:hint="eastAsia" w:hAnsi="宋体"/>
          <w:sz w:val="21"/>
          <w:szCs w:val="21"/>
          <w:highlight w:val="none"/>
        </w:rPr>
      </w:pPr>
      <w:r>
        <w:rPr>
          <w:rFonts w:hint="eastAsia" w:hAnsi="宋体"/>
          <w:sz w:val="21"/>
          <w:szCs w:val="21"/>
          <w:highlight w:val="none"/>
        </w:rPr>
        <w:t>7</w:t>
      </w:r>
      <w:r>
        <w:rPr>
          <w:rFonts w:hAnsi="宋体"/>
          <w:sz w:val="21"/>
          <w:szCs w:val="21"/>
          <w:highlight w:val="none"/>
        </w:rPr>
        <w:t>.6.3</w:t>
      </w:r>
      <w:r>
        <w:rPr>
          <w:rFonts w:hint="eastAsia" w:hAnsi="宋体"/>
          <w:sz w:val="21"/>
          <w:szCs w:val="21"/>
          <w:highlight w:val="none"/>
        </w:rPr>
        <w:t xml:space="preserve"> 合同签订前，招标人将对中标人的报价部分明细进行价格复核，价格复核的原则如下：</w:t>
      </w:r>
    </w:p>
    <w:p w14:paraId="13BE3812">
      <w:pPr>
        <w:pStyle w:val="273"/>
        <w:wordWrap w:val="0"/>
        <w:ind w:firstLine="420" w:firstLineChars="200"/>
        <w:jc w:val="both"/>
        <w:rPr>
          <w:rFonts w:hint="eastAsia" w:hAnsi="宋体"/>
          <w:sz w:val="21"/>
          <w:szCs w:val="21"/>
          <w:highlight w:val="none"/>
        </w:rPr>
      </w:pPr>
      <w:r>
        <w:rPr>
          <w:rFonts w:hint="eastAsia" w:hAnsi="宋体"/>
          <w:sz w:val="21"/>
          <w:szCs w:val="21"/>
          <w:highlight w:val="none"/>
        </w:rPr>
        <w:t>（1）当单价与数量的乘积与总价不一致时，以低价为准；当各分项合价的总和与投标文件“开标一览表”相应价格不一致时，以低价为准。</w:t>
      </w:r>
    </w:p>
    <w:p w14:paraId="0379CCC8">
      <w:pPr>
        <w:pStyle w:val="273"/>
        <w:wordWrap w:val="0"/>
        <w:jc w:val="both"/>
        <w:rPr>
          <w:rFonts w:hint="eastAsia" w:hAnsi="宋体"/>
          <w:sz w:val="21"/>
          <w:szCs w:val="21"/>
          <w:highlight w:val="none"/>
        </w:rPr>
      </w:pPr>
      <w:r>
        <w:rPr>
          <w:rFonts w:hint="eastAsia" w:hAnsi="宋体"/>
          <w:sz w:val="21"/>
          <w:szCs w:val="21"/>
          <w:highlight w:val="none"/>
        </w:rPr>
        <w:t>（2）投标报价明细存在缺漏项时，中标人应免费补齐补足。</w:t>
      </w:r>
    </w:p>
    <w:p w14:paraId="72B1B7A5">
      <w:pPr>
        <w:pStyle w:val="273"/>
        <w:wordWrap w:val="0"/>
        <w:jc w:val="both"/>
        <w:rPr>
          <w:rFonts w:hint="eastAsia" w:hAnsi="宋体"/>
          <w:sz w:val="21"/>
          <w:szCs w:val="21"/>
          <w:highlight w:val="none"/>
        </w:rPr>
      </w:pPr>
      <w:r>
        <w:rPr>
          <w:rFonts w:hint="eastAsia" w:hAnsi="宋体"/>
          <w:sz w:val="21"/>
          <w:szCs w:val="21"/>
          <w:highlight w:val="none"/>
        </w:rPr>
        <w:t>（3）投标报价明细存在多余项或招标人未要求项时，无论该项报价多少，均视为免费。</w:t>
      </w:r>
    </w:p>
    <w:p w14:paraId="26DF2E7A">
      <w:pPr>
        <w:pStyle w:val="273"/>
        <w:wordWrap w:val="0"/>
        <w:jc w:val="both"/>
        <w:rPr>
          <w:rFonts w:hint="eastAsia" w:hAnsi="宋体"/>
          <w:sz w:val="21"/>
          <w:szCs w:val="21"/>
          <w:highlight w:val="none"/>
        </w:rPr>
      </w:pPr>
      <w:r>
        <w:rPr>
          <w:rFonts w:hint="eastAsia" w:hAnsi="宋体"/>
          <w:sz w:val="21"/>
          <w:szCs w:val="21"/>
          <w:highlight w:val="none"/>
        </w:rPr>
        <w:t>（4）税率适用错误或税金计算错误的，按照有利于招标人的原则进行调整，并以招标人的最终意见为准。</w:t>
      </w:r>
    </w:p>
    <w:p w14:paraId="5B06C9C6">
      <w:pPr>
        <w:pStyle w:val="273"/>
        <w:wordWrap w:val="0"/>
        <w:jc w:val="both"/>
        <w:rPr>
          <w:rFonts w:hint="eastAsia" w:hAnsi="宋体"/>
          <w:sz w:val="21"/>
          <w:szCs w:val="21"/>
          <w:highlight w:val="none"/>
        </w:rPr>
      </w:pPr>
      <w:r>
        <w:rPr>
          <w:rFonts w:hint="eastAsia" w:hAnsi="宋体"/>
          <w:sz w:val="21"/>
          <w:szCs w:val="21"/>
          <w:highlight w:val="none"/>
        </w:rPr>
        <w:t>（5）如中标人不接受按以上规则确定的修正后的价格，则招标人有权将合同授予下一顺序中标候选人或依法重新组织招标。</w:t>
      </w:r>
    </w:p>
    <w:p w14:paraId="2E778766">
      <w:pPr>
        <w:pStyle w:val="138"/>
        <w:wordWrap w:val="0"/>
        <w:spacing w:before="0" w:line="360" w:lineRule="auto"/>
        <w:ind w:right="339"/>
        <w:jc w:val="left"/>
        <w:rPr>
          <w:rFonts w:hint="eastAsia" w:ascii="Calibri" w:cs="宋体"/>
          <w:szCs w:val="28"/>
          <w:highlight w:val="none"/>
        </w:rPr>
      </w:pPr>
      <w:r>
        <w:rPr>
          <w:rFonts w:hint="eastAsia" w:ascii="Calibri" w:cs="宋体"/>
          <w:szCs w:val="28"/>
          <w:highlight w:val="none"/>
        </w:rPr>
        <w:t>8.纪律和监督</w:t>
      </w:r>
    </w:p>
    <w:p w14:paraId="3A921F0F">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szCs w:val="21"/>
          <w:highlight w:val="none"/>
        </w:rPr>
      </w:pPr>
      <w:r>
        <w:rPr>
          <w:rFonts w:hint="eastAsia" w:ascii="宋体" w:hAnsi="宋体"/>
          <w:b/>
          <w:bCs/>
          <w:szCs w:val="21"/>
          <w:highlight w:val="none"/>
        </w:rPr>
        <w:t>8.1 对招标人的纪律要求</w:t>
      </w:r>
    </w:p>
    <w:p w14:paraId="12BE5579">
      <w:pPr>
        <w:pStyle w:val="273"/>
        <w:wordWrap w:val="0"/>
        <w:jc w:val="both"/>
        <w:rPr>
          <w:rFonts w:hint="eastAsia" w:hAnsi="宋体"/>
          <w:sz w:val="21"/>
          <w:szCs w:val="21"/>
          <w:highlight w:val="none"/>
        </w:rPr>
      </w:pPr>
      <w:r>
        <w:rPr>
          <w:rFonts w:hAnsi="宋体"/>
          <w:sz w:val="21"/>
          <w:szCs w:val="21"/>
          <w:highlight w:val="none"/>
        </w:rPr>
        <w:t>招标人不得泄露招标投标活动中应当保密的情况和资料，不得与投标人串通损害国家利益、社会公共利益或者他人合法权益。</w:t>
      </w:r>
    </w:p>
    <w:p w14:paraId="2AE1C053">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szCs w:val="21"/>
          <w:highlight w:val="none"/>
        </w:rPr>
      </w:pPr>
      <w:r>
        <w:rPr>
          <w:rFonts w:hint="eastAsia" w:ascii="宋体" w:hAnsi="宋体"/>
          <w:b/>
          <w:bCs/>
          <w:szCs w:val="21"/>
          <w:highlight w:val="none"/>
        </w:rPr>
        <w:t>8.2 对投标人的纪律要求</w:t>
      </w:r>
    </w:p>
    <w:p w14:paraId="319C00ED">
      <w:pPr>
        <w:pStyle w:val="273"/>
        <w:wordWrap w:val="0"/>
        <w:jc w:val="both"/>
        <w:rPr>
          <w:rFonts w:hint="eastAsia" w:hAnsi="宋体"/>
          <w:sz w:val="21"/>
          <w:szCs w:val="21"/>
          <w:highlight w:val="none"/>
        </w:rPr>
      </w:pPr>
      <w:r>
        <w:rPr>
          <w:rFonts w:hAnsi="宋体"/>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8DC5698">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szCs w:val="21"/>
          <w:highlight w:val="none"/>
        </w:rPr>
      </w:pPr>
      <w:r>
        <w:rPr>
          <w:rFonts w:hint="eastAsia" w:ascii="宋体" w:hAnsi="宋体"/>
          <w:b/>
          <w:bCs/>
          <w:szCs w:val="21"/>
          <w:highlight w:val="none"/>
        </w:rPr>
        <w:t>8.3 对评标委员会成员的纪律要求</w:t>
      </w:r>
    </w:p>
    <w:p w14:paraId="47F2DE88">
      <w:pPr>
        <w:pStyle w:val="273"/>
        <w:wordWrap w:val="0"/>
        <w:ind w:firstLine="420" w:firstLineChars="200"/>
        <w:jc w:val="both"/>
        <w:rPr>
          <w:rFonts w:hint="eastAsia" w:hAnsi="宋体"/>
          <w:sz w:val="21"/>
          <w:szCs w:val="21"/>
          <w:highlight w:val="none"/>
        </w:rPr>
      </w:pPr>
      <w:r>
        <w:rPr>
          <w:rFonts w:hAnsi="宋体"/>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w:t>
      </w:r>
      <w:bookmarkStart w:id="46" w:name="page32"/>
      <w:bookmarkEnd w:id="46"/>
      <w:r>
        <w:rPr>
          <w:rFonts w:hAnsi="宋体"/>
          <w:sz w:val="21"/>
          <w:szCs w:val="21"/>
          <w:highlight w:val="none"/>
        </w:rPr>
        <w:t>三章“评标办法”没有规定的评审因素和标准进行评标。</w:t>
      </w:r>
    </w:p>
    <w:p w14:paraId="4B4FF50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szCs w:val="21"/>
          <w:highlight w:val="none"/>
        </w:rPr>
      </w:pPr>
      <w:r>
        <w:rPr>
          <w:rFonts w:hint="eastAsia" w:ascii="宋体" w:hAnsi="宋体"/>
          <w:b/>
          <w:bCs/>
          <w:szCs w:val="21"/>
          <w:highlight w:val="none"/>
        </w:rPr>
        <w:t>8.4 对与评标活动有关的工作人员的纪律要求</w:t>
      </w:r>
    </w:p>
    <w:p w14:paraId="5577DD6A">
      <w:pPr>
        <w:pStyle w:val="273"/>
        <w:wordWrap w:val="0"/>
        <w:ind w:firstLine="420" w:firstLineChars="200"/>
        <w:jc w:val="both"/>
        <w:rPr>
          <w:rFonts w:hint="eastAsia" w:hAnsi="宋体"/>
          <w:sz w:val="21"/>
          <w:szCs w:val="21"/>
          <w:highlight w:val="none"/>
        </w:rPr>
      </w:pPr>
      <w:r>
        <w:rPr>
          <w:rFonts w:hAnsi="宋体"/>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2761D79">
      <w:pPr>
        <w:pStyle w:val="273"/>
        <w:wordWrap w:val="0"/>
        <w:ind w:firstLine="0"/>
        <w:jc w:val="both"/>
        <w:rPr>
          <w:rFonts w:hint="eastAsia" w:hAnsi="宋体"/>
          <w:b/>
          <w:bCs/>
          <w:sz w:val="21"/>
          <w:szCs w:val="21"/>
          <w:highlight w:val="none"/>
        </w:rPr>
      </w:pPr>
      <w:r>
        <w:rPr>
          <w:rFonts w:hAnsi="宋体"/>
          <w:b/>
          <w:bCs/>
          <w:sz w:val="21"/>
          <w:szCs w:val="21"/>
          <w:highlight w:val="none"/>
        </w:rPr>
        <w:t xml:space="preserve">8.5 </w:t>
      </w:r>
      <w:r>
        <w:rPr>
          <w:rFonts w:hint="eastAsia" w:hAnsi="宋体"/>
          <w:b/>
          <w:bCs/>
          <w:sz w:val="21"/>
          <w:szCs w:val="21"/>
          <w:highlight w:val="none"/>
        </w:rPr>
        <w:t>投诉</w:t>
      </w:r>
    </w:p>
    <w:p w14:paraId="38558F5D">
      <w:pPr>
        <w:pStyle w:val="273"/>
        <w:wordWrap w:val="0"/>
        <w:ind w:firstLine="420" w:firstLineChars="200"/>
        <w:jc w:val="both"/>
        <w:rPr>
          <w:rFonts w:hint="eastAsia" w:hAnsi="宋体"/>
          <w:sz w:val="21"/>
          <w:szCs w:val="21"/>
          <w:highlight w:val="none"/>
        </w:rPr>
      </w:pPr>
      <w:r>
        <w:rPr>
          <w:rFonts w:hAnsi="宋体"/>
          <w:sz w:val="21"/>
          <w:szCs w:val="21"/>
          <w:highlight w:val="none"/>
        </w:rPr>
        <w:t>8.5.1 投标人或者其他利害关系人认为招标投标活动不符合法律、行政法规规定的，可以自知道或者应当知道之日起10日内向</w:t>
      </w:r>
      <w:r>
        <w:rPr>
          <w:rFonts w:hint="eastAsia" w:hAnsi="宋体"/>
          <w:sz w:val="21"/>
          <w:szCs w:val="21"/>
          <w:highlight w:val="none"/>
        </w:rPr>
        <w:t>长沙穗城轨道交通有限公司经营管理部</w:t>
      </w:r>
      <w:r>
        <w:rPr>
          <w:rFonts w:hAnsi="宋体"/>
          <w:sz w:val="21"/>
          <w:szCs w:val="21"/>
          <w:highlight w:val="none"/>
        </w:rPr>
        <w:t>投诉</w:t>
      </w:r>
      <w:r>
        <w:rPr>
          <w:rFonts w:hint="eastAsia" w:hAnsi="宋体"/>
          <w:sz w:val="21"/>
          <w:szCs w:val="21"/>
          <w:highlight w:val="none"/>
        </w:rPr>
        <w:t>（联系电话：</w:t>
      </w:r>
      <w:r>
        <w:rPr>
          <w:rFonts w:hAnsi="宋体"/>
          <w:sz w:val="21"/>
          <w:szCs w:val="21"/>
          <w:highlight w:val="none"/>
        </w:rPr>
        <w:t>0731-816354</w:t>
      </w:r>
      <w:r>
        <w:rPr>
          <w:rFonts w:hint="eastAsia" w:hAnsi="宋体"/>
          <w:sz w:val="21"/>
          <w:szCs w:val="21"/>
          <w:highlight w:val="none"/>
          <w:lang w:eastAsia="zh-CN"/>
        </w:rPr>
        <w:t>8</w:t>
      </w:r>
      <w:r>
        <w:rPr>
          <w:rFonts w:hint="eastAsia" w:hAnsi="宋体"/>
          <w:sz w:val="21"/>
          <w:szCs w:val="21"/>
          <w:highlight w:val="none"/>
          <w:lang w:val="en-US" w:eastAsia="zh-CN"/>
        </w:rPr>
        <w:t>8</w:t>
      </w:r>
      <w:r>
        <w:rPr>
          <w:rFonts w:hint="eastAsia" w:hAnsi="宋体"/>
          <w:sz w:val="21"/>
          <w:szCs w:val="21"/>
          <w:highlight w:val="none"/>
        </w:rPr>
        <w:t>）；</w:t>
      </w:r>
      <w:r>
        <w:rPr>
          <w:rFonts w:hAnsi="宋体"/>
          <w:sz w:val="21"/>
          <w:szCs w:val="21"/>
          <w:highlight w:val="none"/>
        </w:rPr>
        <w:t>投诉应当有明确的请求和必要的证明材料。</w:t>
      </w:r>
    </w:p>
    <w:p w14:paraId="4569A58C">
      <w:pPr>
        <w:pStyle w:val="273"/>
        <w:wordWrap w:val="0"/>
        <w:jc w:val="both"/>
        <w:rPr>
          <w:rFonts w:hint="eastAsia" w:hAnsi="宋体"/>
          <w:sz w:val="21"/>
          <w:szCs w:val="21"/>
          <w:highlight w:val="none"/>
        </w:rPr>
      </w:pPr>
      <w:r>
        <w:rPr>
          <w:rFonts w:hint="eastAsia" w:hAnsi="宋体"/>
          <w:sz w:val="21"/>
          <w:szCs w:val="21"/>
          <w:highlight w:val="none"/>
        </w:rPr>
        <w:t>就本章第2.</w:t>
      </w:r>
      <w:r>
        <w:rPr>
          <w:rFonts w:hAnsi="宋体"/>
          <w:sz w:val="21"/>
          <w:szCs w:val="21"/>
          <w:highlight w:val="none"/>
        </w:rPr>
        <w:t>4</w:t>
      </w:r>
      <w:r>
        <w:rPr>
          <w:rFonts w:hint="eastAsia" w:hAnsi="宋体"/>
          <w:sz w:val="21"/>
          <w:szCs w:val="21"/>
          <w:highlight w:val="none"/>
        </w:rPr>
        <w:t>项、第5项、第7.</w:t>
      </w:r>
      <w:r>
        <w:rPr>
          <w:rFonts w:hAnsi="宋体"/>
          <w:sz w:val="21"/>
          <w:szCs w:val="21"/>
          <w:highlight w:val="none"/>
        </w:rPr>
        <w:t>1</w:t>
      </w:r>
      <w:r>
        <w:rPr>
          <w:rFonts w:hint="eastAsia" w:hAnsi="宋体"/>
          <w:sz w:val="21"/>
          <w:szCs w:val="21"/>
          <w:highlight w:val="none"/>
        </w:rPr>
        <w:t>项规定事项提出投诉的，应当先向招标人提出异议；</w:t>
      </w:r>
      <w:r>
        <w:rPr>
          <w:rFonts w:hAnsi="宋体"/>
          <w:sz w:val="21"/>
          <w:szCs w:val="21"/>
          <w:highlight w:val="none"/>
        </w:rPr>
        <w:t>异议答复期间不计算在第8.5.1项规定的期限内。</w:t>
      </w:r>
    </w:p>
    <w:p w14:paraId="0100BFA2">
      <w:pPr>
        <w:pStyle w:val="138"/>
        <w:wordWrap w:val="0"/>
        <w:spacing w:before="0" w:line="360" w:lineRule="auto"/>
        <w:ind w:right="339"/>
        <w:jc w:val="left"/>
        <w:rPr>
          <w:rFonts w:hint="eastAsia" w:ascii="Calibri" w:cs="宋体"/>
          <w:szCs w:val="28"/>
          <w:highlight w:val="none"/>
        </w:rPr>
      </w:pPr>
      <w:r>
        <w:rPr>
          <w:rFonts w:hint="eastAsia" w:ascii="Calibri" w:cs="宋体"/>
          <w:szCs w:val="28"/>
          <w:highlight w:val="none"/>
        </w:rPr>
        <w:t>9.需要补充的其他内容</w:t>
      </w:r>
    </w:p>
    <w:p w14:paraId="14C4602D">
      <w:pPr>
        <w:wordWrap w:val="0"/>
        <w:spacing w:line="360" w:lineRule="auto"/>
        <w:rPr>
          <w:rFonts w:hint="eastAsia" w:ascii="宋体" w:hAnsi="宋体" w:cs="宋体"/>
          <w:b/>
          <w:bCs/>
          <w:szCs w:val="21"/>
          <w:highlight w:val="none"/>
        </w:rPr>
      </w:pPr>
      <w:r>
        <w:rPr>
          <w:rFonts w:hint="eastAsia" w:ascii="宋体" w:hAnsi="宋体" w:cs="宋体"/>
          <w:b/>
          <w:bCs/>
          <w:szCs w:val="21"/>
          <w:highlight w:val="none"/>
        </w:rPr>
        <w:t>9.1项目场地服务费及招标代理服务费</w:t>
      </w:r>
    </w:p>
    <w:p w14:paraId="4CAA6C46">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9.1.1 项目场地费由中标人全额承担，具体标准参照《湖南省发展和改革委员会关于我省公共资源交易服务收费的通知》（</w:t>
      </w:r>
      <w:r>
        <w:rPr>
          <w:rFonts w:hint="eastAsia" w:ascii="宋体" w:hAnsi="宋体" w:cs="宋体"/>
          <w:color w:val="auto"/>
          <w:szCs w:val="21"/>
          <w:highlight w:val="none"/>
        </w:rPr>
        <w:t>湘发改价费规〔2024〕292 号</w:t>
      </w:r>
      <w:r>
        <w:rPr>
          <w:rFonts w:hint="eastAsia" w:ascii="宋体" w:hAnsi="宋体" w:cs="宋体"/>
          <w:szCs w:val="21"/>
          <w:highlight w:val="none"/>
        </w:rPr>
        <w:t>）文件执行。</w:t>
      </w:r>
    </w:p>
    <w:p w14:paraId="41089B2D">
      <w:pPr>
        <w:wordWrap w:val="0"/>
        <w:spacing w:line="360" w:lineRule="auto"/>
        <w:ind w:firstLine="420" w:firstLineChars="200"/>
        <w:rPr>
          <w:rFonts w:hint="eastAsia" w:ascii="宋体" w:hAnsi="宋体" w:cs="宋体"/>
          <w:szCs w:val="21"/>
          <w:highlight w:val="none"/>
        </w:rPr>
      </w:pPr>
      <w:r>
        <w:rPr>
          <w:rFonts w:ascii="宋体" w:hAnsi="宋体" w:cs="宋体"/>
          <w:szCs w:val="21"/>
          <w:highlight w:val="none"/>
        </w:rPr>
        <w:t>9</w:t>
      </w:r>
      <w:r>
        <w:rPr>
          <w:rFonts w:hint="eastAsia" w:ascii="宋体" w:hAnsi="宋体" w:cs="宋体"/>
          <w:szCs w:val="21"/>
          <w:highlight w:val="none"/>
        </w:rPr>
        <w:t>.</w:t>
      </w:r>
      <w:r>
        <w:rPr>
          <w:rFonts w:ascii="宋体" w:hAnsi="宋体" w:cs="宋体"/>
          <w:szCs w:val="21"/>
          <w:highlight w:val="none"/>
        </w:rPr>
        <w:t>1</w:t>
      </w:r>
      <w:r>
        <w:rPr>
          <w:rFonts w:hint="eastAsia" w:ascii="宋体" w:hAnsi="宋体" w:cs="宋体"/>
          <w:szCs w:val="21"/>
          <w:highlight w:val="none"/>
        </w:rPr>
        <w:t>.</w:t>
      </w:r>
      <w:r>
        <w:rPr>
          <w:rFonts w:ascii="宋体" w:hAnsi="宋体" w:cs="宋体"/>
          <w:szCs w:val="21"/>
          <w:highlight w:val="none"/>
        </w:rPr>
        <w:t>2</w:t>
      </w:r>
      <w:r>
        <w:rPr>
          <w:rFonts w:hint="eastAsia" w:ascii="宋体" w:hAnsi="宋体" w:cs="宋体"/>
          <w:szCs w:val="21"/>
          <w:highlight w:val="none"/>
        </w:rPr>
        <w:t xml:space="preserve"> 招标代理服务费均由中标人全额承担；以中标价为基数，按投标人须知《招标代理服务费收费标准》（详见本须知附件）向中标人收取。</w:t>
      </w:r>
    </w:p>
    <w:p w14:paraId="0235D223">
      <w:pPr>
        <w:wordWrap w:val="0"/>
        <w:spacing w:line="360" w:lineRule="auto"/>
        <w:rPr>
          <w:rFonts w:hint="eastAsia" w:ascii="宋体" w:hAnsi="宋体" w:cs="宋体"/>
          <w:b/>
          <w:bCs/>
          <w:szCs w:val="21"/>
          <w:highlight w:val="none"/>
        </w:rPr>
      </w:pPr>
      <w:r>
        <w:rPr>
          <w:rFonts w:hint="eastAsia" w:ascii="宋体" w:hAnsi="宋体" w:cs="宋体"/>
          <w:b/>
          <w:bCs/>
          <w:szCs w:val="21"/>
          <w:highlight w:val="none"/>
        </w:rPr>
        <w:t>9.2其他</w:t>
      </w:r>
    </w:p>
    <w:p w14:paraId="65CB3273">
      <w:pPr>
        <w:pStyle w:val="273"/>
        <w:wordWrap w:val="0"/>
        <w:ind w:firstLine="420" w:firstLineChars="200"/>
        <w:jc w:val="both"/>
        <w:rPr>
          <w:rFonts w:hint="eastAsia" w:hAnsi="宋体"/>
          <w:sz w:val="21"/>
          <w:szCs w:val="21"/>
          <w:highlight w:val="none"/>
        </w:rPr>
      </w:pPr>
      <w:r>
        <w:rPr>
          <w:rFonts w:hint="eastAsia" w:hAnsi="宋体"/>
          <w:sz w:val="21"/>
          <w:szCs w:val="21"/>
          <w:highlight w:val="none"/>
        </w:rPr>
        <w:t>9.2.1 招标人有权在投标有效期内的任何时候，对投标人提交的文件、资料等情况进行审查复核，若发现投标人在投标过程中有弄虚作假、围标串标的行为，或有不按招标文件的要求如实提供有关情况、文件、证明等资料的行为，或有所提供的有关情况、文件、证明等资料与事实不符的行为，或在招标过程中存在其他违法违规行为的，按照不合格投标人处理；被列为中标候选人的，取消中标候选人资格；已中标的，取消中标资格。同时，视其情节轻重处以没收部分或全部投标保证金，且禁止参与招标人及关联公司项目投标（最多三年），并依据国家有关规定进行处理。</w:t>
      </w:r>
    </w:p>
    <w:p w14:paraId="3F5B464A">
      <w:pPr>
        <w:pStyle w:val="273"/>
        <w:wordWrap w:val="0"/>
        <w:ind w:firstLine="420" w:firstLineChars="200"/>
        <w:jc w:val="both"/>
        <w:rPr>
          <w:rFonts w:hint="eastAsia" w:hAnsi="宋体"/>
          <w:sz w:val="21"/>
          <w:szCs w:val="21"/>
          <w:highlight w:val="none"/>
        </w:rPr>
      </w:pPr>
      <w:r>
        <w:rPr>
          <w:rFonts w:hint="eastAsia" w:hAnsi="宋体"/>
          <w:sz w:val="21"/>
          <w:szCs w:val="21"/>
          <w:highlight w:val="none"/>
        </w:rPr>
        <w:t>9.2.2 异议的提出与处理按长沙穗城轨道交通有限公司的规定执行。</w:t>
      </w:r>
    </w:p>
    <w:p w14:paraId="2BA44D91">
      <w:pPr>
        <w:pStyle w:val="273"/>
        <w:wordWrap w:val="0"/>
        <w:ind w:firstLine="420" w:firstLineChars="200"/>
        <w:jc w:val="both"/>
        <w:rPr>
          <w:rFonts w:hint="eastAsia" w:hAnsi="宋体"/>
          <w:sz w:val="21"/>
          <w:szCs w:val="21"/>
          <w:highlight w:val="none"/>
        </w:rPr>
      </w:pPr>
      <w:r>
        <w:rPr>
          <w:rFonts w:hint="eastAsia" w:hAnsi="宋体"/>
          <w:sz w:val="21"/>
          <w:szCs w:val="21"/>
          <w:highlight w:val="none"/>
        </w:rPr>
        <w:t>9.2.3 项目招投标期间，请各投标人随时关注潇湘交易云平台、中国招标投标公共服务平台，以便及时获得相关信息，否则招标人及招标代理机构不负任何责任。</w:t>
      </w:r>
    </w:p>
    <w:p w14:paraId="59406E7E">
      <w:pPr>
        <w:pStyle w:val="273"/>
        <w:wordWrap w:val="0"/>
        <w:ind w:firstLine="420" w:firstLineChars="200"/>
        <w:jc w:val="both"/>
        <w:rPr>
          <w:rFonts w:hint="eastAsia" w:hAnsi="宋体"/>
          <w:sz w:val="21"/>
          <w:szCs w:val="21"/>
          <w:highlight w:val="none"/>
        </w:rPr>
      </w:pPr>
      <w:r>
        <w:rPr>
          <w:rFonts w:hint="eastAsia" w:hAnsi="宋体"/>
          <w:sz w:val="21"/>
          <w:szCs w:val="21"/>
          <w:highlight w:val="none"/>
        </w:rPr>
        <w:t>9.2.4 中标通知发出以前，中标候选人及其相关情况发生变化，致使其达不到合格投标人资格条件的，取消其中标候选人资格，给招标人造成损失的，应承担相应损失。</w:t>
      </w:r>
    </w:p>
    <w:p w14:paraId="17DBC82B">
      <w:pPr>
        <w:pStyle w:val="273"/>
        <w:wordWrap w:val="0"/>
        <w:ind w:firstLine="420" w:firstLineChars="200"/>
        <w:jc w:val="both"/>
        <w:rPr>
          <w:rFonts w:hint="eastAsia" w:hAnsi="宋体"/>
          <w:sz w:val="21"/>
          <w:szCs w:val="21"/>
          <w:highlight w:val="none"/>
        </w:rPr>
      </w:pPr>
      <w:r>
        <w:rPr>
          <w:rFonts w:hint="eastAsia" w:hAnsi="宋体"/>
          <w:sz w:val="21"/>
          <w:szCs w:val="21"/>
          <w:highlight w:val="none"/>
        </w:rPr>
        <w:t>9.2.5 投标人不允许有挂靠或转包的行为，招标人或评标委员会在任何时候发现投标人是挂靠或转包的，该投标人的投标作废标处理，招标人有权取消其投标资格并没收投标保证金，已签订合同的，终止合同，没收履约保证金，并追究该投标人的有关法律责任。</w:t>
      </w:r>
    </w:p>
    <w:p w14:paraId="659ADEC7">
      <w:pPr>
        <w:pStyle w:val="273"/>
        <w:wordWrap w:val="0"/>
        <w:jc w:val="both"/>
        <w:rPr>
          <w:rFonts w:hint="eastAsia" w:hAnsi="宋体"/>
          <w:sz w:val="21"/>
          <w:szCs w:val="21"/>
          <w:highlight w:val="none"/>
        </w:rPr>
      </w:pPr>
      <w:r>
        <w:rPr>
          <w:rFonts w:hint="eastAsia" w:hAnsi="宋体"/>
          <w:sz w:val="21"/>
          <w:szCs w:val="21"/>
          <w:highlight w:val="none"/>
        </w:rPr>
        <w:t>9.2.6 招标文件所设置的内容、条款未尽事宜，均以法律、法规以及国家、省、市或行政主管部门颁布的招投标有关规定为准；法律、法规以及国家、省、市或行政主管部门未规定的，以招标人解释为准。</w:t>
      </w:r>
    </w:p>
    <w:p w14:paraId="01616B3D">
      <w:pPr>
        <w:wordWrap w:val="0"/>
        <w:spacing w:line="360" w:lineRule="auto"/>
        <w:ind w:firstLine="482"/>
        <w:rPr>
          <w:rFonts w:hint="eastAsia" w:ascii="宋体" w:hAnsi="宋体"/>
          <w:szCs w:val="21"/>
          <w:highlight w:val="none"/>
        </w:rPr>
      </w:pPr>
      <w:r>
        <w:rPr>
          <w:rFonts w:hint="eastAsia" w:ascii="宋体" w:hAnsi="宋体"/>
          <w:szCs w:val="21"/>
          <w:highlight w:val="none"/>
        </w:rPr>
        <w:t>9.2.7 纸质招标文件获取：详见投标人须知前附表。</w:t>
      </w:r>
    </w:p>
    <w:p w14:paraId="115BA8B4">
      <w:pPr>
        <w:wordWrap w:val="0"/>
        <w:spacing w:line="360" w:lineRule="auto"/>
        <w:ind w:firstLine="210" w:firstLineChars="100"/>
        <w:rPr>
          <w:rFonts w:hint="eastAsia" w:hAnsi="宋体"/>
          <w:b/>
          <w:sz w:val="24"/>
          <w:szCs w:val="24"/>
          <w:highlight w:val="none"/>
        </w:rPr>
      </w:pPr>
      <w:r>
        <w:rPr>
          <w:rFonts w:ascii="宋体" w:hAnsi="宋体"/>
          <w:szCs w:val="21"/>
          <w:highlight w:val="none"/>
        </w:rPr>
        <w:br w:type="page"/>
      </w:r>
      <w:r>
        <w:rPr>
          <w:rFonts w:hint="eastAsia" w:ascii="宋体" w:hAnsi="宋体"/>
          <w:b/>
          <w:sz w:val="24"/>
          <w:szCs w:val="24"/>
          <w:highlight w:val="none"/>
        </w:rPr>
        <w:t>附件</w:t>
      </w:r>
    </w:p>
    <w:p w14:paraId="0463B4F2">
      <w:pPr>
        <w:wordWrap w:val="0"/>
        <w:spacing w:line="360" w:lineRule="auto"/>
        <w:jc w:val="center"/>
        <w:rPr>
          <w:rFonts w:hint="eastAsia" w:hAnsi="宋体"/>
          <w:b/>
          <w:sz w:val="32"/>
          <w:szCs w:val="32"/>
          <w:highlight w:val="none"/>
        </w:rPr>
      </w:pPr>
      <w:r>
        <w:rPr>
          <w:rFonts w:hint="eastAsia" w:hAnsi="宋体"/>
          <w:b/>
          <w:sz w:val="32"/>
          <w:szCs w:val="32"/>
          <w:highlight w:val="none"/>
        </w:rPr>
        <w:t>招标代理服务费收费标准</w:t>
      </w:r>
    </w:p>
    <w:p w14:paraId="002165B2">
      <w:pPr>
        <w:wordWrap w:val="0"/>
        <w:ind w:firstLine="482" w:firstLineChars="200"/>
        <w:rPr>
          <w:rFonts w:hint="eastAsia" w:hAnsi="宋体"/>
          <w:b/>
          <w:sz w:val="24"/>
          <w:szCs w:val="24"/>
          <w:highlight w:val="none"/>
        </w:rPr>
      </w:pPr>
      <w:r>
        <w:rPr>
          <w:rFonts w:hint="eastAsia" w:hAnsi="宋体"/>
          <w:b/>
          <w:sz w:val="24"/>
          <w:szCs w:val="24"/>
          <w:highlight w:val="none"/>
        </w:rPr>
        <w:t>表1：招标代理服务收费费率计算表</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4"/>
        <w:gridCol w:w="2253"/>
        <w:gridCol w:w="2253"/>
        <w:gridCol w:w="2262"/>
      </w:tblGrid>
      <w:tr w14:paraId="3760B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603" w:type="pct"/>
            <w:vMerge w:val="restart"/>
            <w:vAlign w:val="center"/>
          </w:tcPr>
          <w:p w14:paraId="1C471B38">
            <w:pPr>
              <w:wordWrap w:val="0"/>
              <w:jc w:val="center"/>
              <w:rPr>
                <w:rFonts w:hint="eastAsia" w:ascii="宋体" w:hAnsi="宋体" w:cs="宋体"/>
                <w:b/>
                <w:bCs/>
                <w:szCs w:val="21"/>
                <w:highlight w:val="none"/>
              </w:rPr>
            </w:pPr>
            <w:r>
              <w:rPr>
                <w:rFonts w:hint="eastAsia" w:ascii="宋体" w:hAnsi="宋体" w:cs="宋体"/>
                <w:b/>
                <w:bCs/>
                <w:szCs w:val="21"/>
                <w:highlight w:val="none"/>
              </w:rPr>
              <w:t>中标金额</w:t>
            </w:r>
          </w:p>
          <w:p w14:paraId="6EEC025B">
            <w:pPr>
              <w:wordWrap w:val="0"/>
              <w:jc w:val="center"/>
              <w:rPr>
                <w:rFonts w:hint="eastAsia" w:ascii="宋体" w:hAnsi="宋体" w:cs="宋体"/>
                <w:b/>
                <w:bCs/>
                <w:szCs w:val="21"/>
                <w:highlight w:val="none"/>
              </w:rPr>
            </w:pPr>
            <w:r>
              <w:rPr>
                <w:rFonts w:hint="eastAsia" w:ascii="宋体" w:hAnsi="宋体" w:cs="宋体"/>
                <w:b/>
                <w:bCs/>
                <w:szCs w:val="21"/>
                <w:highlight w:val="none"/>
              </w:rPr>
              <w:t>（设中标金额为X）</w:t>
            </w:r>
          </w:p>
        </w:tc>
        <w:tc>
          <w:tcPr>
            <w:tcW w:w="3396" w:type="pct"/>
            <w:gridSpan w:val="3"/>
            <w:vAlign w:val="center"/>
          </w:tcPr>
          <w:p w14:paraId="6F2346D1">
            <w:pPr>
              <w:wordWrap w:val="0"/>
              <w:adjustRightInd w:val="0"/>
              <w:snapToGrid w:val="0"/>
              <w:jc w:val="center"/>
              <w:rPr>
                <w:rFonts w:hint="eastAsia" w:ascii="宋体" w:hAnsi="宋体" w:cs="宋体"/>
                <w:b/>
                <w:bCs/>
                <w:szCs w:val="21"/>
                <w:highlight w:val="none"/>
              </w:rPr>
            </w:pPr>
            <w:r>
              <w:rPr>
                <w:rFonts w:hint="eastAsia" w:ascii="宋体" w:hAnsi="宋体" w:cs="宋体"/>
                <w:b/>
                <w:bCs/>
                <w:szCs w:val="21"/>
                <w:highlight w:val="none"/>
              </w:rPr>
              <w:t>费率</w:t>
            </w:r>
          </w:p>
        </w:tc>
      </w:tr>
      <w:tr w14:paraId="45E9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603" w:type="pct"/>
            <w:vMerge w:val="continue"/>
            <w:vAlign w:val="center"/>
          </w:tcPr>
          <w:p w14:paraId="1510CB3D">
            <w:pPr>
              <w:wordWrap w:val="0"/>
              <w:jc w:val="center"/>
              <w:rPr>
                <w:rFonts w:hint="eastAsia" w:ascii="宋体" w:hAnsi="宋体" w:cs="宋体"/>
                <w:b/>
                <w:bCs/>
                <w:szCs w:val="21"/>
                <w:highlight w:val="none"/>
              </w:rPr>
            </w:pPr>
          </w:p>
        </w:tc>
        <w:tc>
          <w:tcPr>
            <w:tcW w:w="1131" w:type="pct"/>
            <w:vAlign w:val="center"/>
          </w:tcPr>
          <w:p w14:paraId="4051A5FF">
            <w:pPr>
              <w:wordWrap w:val="0"/>
              <w:jc w:val="center"/>
              <w:rPr>
                <w:rFonts w:hint="eastAsia" w:ascii="宋体" w:hAnsi="宋体" w:cs="宋体"/>
                <w:b/>
                <w:bCs/>
                <w:szCs w:val="21"/>
                <w:highlight w:val="none"/>
              </w:rPr>
            </w:pPr>
            <w:r>
              <w:rPr>
                <w:rFonts w:hint="eastAsia" w:ascii="宋体" w:hAnsi="宋体" w:cs="宋体"/>
                <w:b/>
                <w:bCs/>
                <w:szCs w:val="21"/>
                <w:highlight w:val="none"/>
              </w:rPr>
              <w:t>货物采购</w:t>
            </w:r>
          </w:p>
        </w:tc>
        <w:tc>
          <w:tcPr>
            <w:tcW w:w="1131" w:type="pct"/>
            <w:vAlign w:val="center"/>
          </w:tcPr>
          <w:p w14:paraId="175A0261">
            <w:pPr>
              <w:wordWrap w:val="0"/>
              <w:adjustRightInd w:val="0"/>
              <w:snapToGrid w:val="0"/>
              <w:jc w:val="center"/>
              <w:rPr>
                <w:rFonts w:hint="eastAsia" w:ascii="宋体" w:hAnsi="宋体" w:cs="宋体"/>
                <w:b/>
                <w:bCs/>
                <w:szCs w:val="21"/>
                <w:highlight w:val="none"/>
              </w:rPr>
            </w:pPr>
            <w:r>
              <w:rPr>
                <w:rFonts w:hint="eastAsia" w:ascii="宋体" w:hAnsi="宋体" w:cs="宋体"/>
                <w:b/>
                <w:bCs/>
                <w:szCs w:val="21"/>
                <w:highlight w:val="none"/>
              </w:rPr>
              <w:t>服务</w:t>
            </w:r>
          </w:p>
        </w:tc>
        <w:tc>
          <w:tcPr>
            <w:tcW w:w="1133" w:type="pct"/>
            <w:vAlign w:val="center"/>
          </w:tcPr>
          <w:p w14:paraId="7319F570">
            <w:pPr>
              <w:wordWrap w:val="0"/>
              <w:adjustRightInd w:val="0"/>
              <w:snapToGrid w:val="0"/>
              <w:jc w:val="center"/>
              <w:rPr>
                <w:rFonts w:hint="eastAsia" w:ascii="宋体" w:hAnsi="宋体" w:cs="宋体"/>
                <w:b/>
                <w:bCs/>
                <w:szCs w:val="21"/>
                <w:highlight w:val="none"/>
              </w:rPr>
            </w:pPr>
            <w:r>
              <w:rPr>
                <w:rFonts w:hint="eastAsia" w:ascii="宋体" w:hAnsi="宋体" w:cs="宋体"/>
                <w:b/>
                <w:bCs/>
                <w:szCs w:val="21"/>
                <w:highlight w:val="none"/>
              </w:rPr>
              <w:t>工程建设</w:t>
            </w:r>
          </w:p>
        </w:tc>
      </w:tr>
      <w:tr w14:paraId="5D23E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3338557E">
            <w:pPr>
              <w:wordWrap w:val="0"/>
              <w:jc w:val="center"/>
              <w:rPr>
                <w:rFonts w:hint="eastAsia" w:ascii="宋体" w:hAnsi="宋体" w:cs="宋体"/>
                <w:szCs w:val="21"/>
                <w:highlight w:val="none"/>
              </w:rPr>
            </w:pPr>
            <w:r>
              <w:rPr>
                <w:rFonts w:hint="eastAsia" w:ascii="宋体" w:hAnsi="宋体" w:cs="宋体"/>
                <w:szCs w:val="21"/>
                <w:highlight w:val="none"/>
              </w:rPr>
              <w:t>X≤100万元</w:t>
            </w:r>
          </w:p>
        </w:tc>
        <w:tc>
          <w:tcPr>
            <w:tcW w:w="1131" w:type="pct"/>
            <w:vAlign w:val="center"/>
          </w:tcPr>
          <w:p w14:paraId="1334919A">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1.5%</w:t>
            </w:r>
          </w:p>
        </w:tc>
        <w:tc>
          <w:tcPr>
            <w:tcW w:w="1131" w:type="pct"/>
            <w:vAlign w:val="center"/>
          </w:tcPr>
          <w:p w14:paraId="62C277B7">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1.5%</w:t>
            </w:r>
          </w:p>
        </w:tc>
        <w:tc>
          <w:tcPr>
            <w:tcW w:w="1133" w:type="pct"/>
            <w:vAlign w:val="center"/>
          </w:tcPr>
          <w:p w14:paraId="59779F37">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1.0%</w:t>
            </w:r>
          </w:p>
        </w:tc>
      </w:tr>
      <w:tr w14:paraId="5E82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450FAAA2">
            <w:pPr>
              <w:wordWrap w:val="0"/>
              <w:jc w:val="center"/>
              <w:rPr>
                <w:rFonts w:hint="eastAsia" w:ascii="宋体" w:hAnsi="宋体" w:cs="宋体"/>
                <w:szCs w:val="21"/>
                <w:highlight w:val="none"/>
              </w:rPr>
            </w:pPr>
            <w:r>
              <w:rPr>
                <w:rFonts w:hint="eastAsia" w:ascii="宋体" w:hAnsi="宋体" w:cs="宋体"/>
                <w:szCs w:val="21"/>
                <w:highlight w:val="none"/>
              </w:rPr>
              <w:t>100万元＜X≤500万元</w:t>
            </w:r>
          </w:p>
        </w:tc>
        <w:tc>
          <w:tcPr>
            <w:tcW w:w="1131" w:type="pct"/>
            <w:vAlign w:val="center"/>
          </w:tcPr>
          <w:p w14:paraId="0511D31C">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1.1%</w:t>
            </w:r>
          </w:p>
        </w:tc>
        <w:tc>
          <w:tcPr>
            <w:tcW w:w="1131" w:type="pct"/>
            <w:vAlign w:val="center"/>
          </w:tcPr>
          <w:p w14:paraId="17DC8CE0">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0.8%</w:t>
            </w:r>
          </w:p>
        </w:tc>
        <w:tc>
          <w:tcPr>
            <w:tcW w:w="1133" w:type="pct"/>
            <w:vAlign w:val="center"/>
          </w:tcPr>
          <w:p w14:paraId="03152D98">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0.7%</w:t>
            </w:r>
          </w:p>
        </w:tc>
      </w:tr>
      <w:tr w14:paraId="1D22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5A149B74">
            <w:pPr>
              <w:wordWrap w:val="0"/>
              <w:adjustRightInd w:val="0"/>
              <w:snapToGrid w:val="0"/>
              <w:jc w:val="center"/>
              <w:rPr>
                <w:rFonts w:hint="eastAsia" w:ascii="宋体" w:hAnsi="宋体" w:cs="宋体"/>
                <w:bCs/>
                <w:szCs w:val="21"/>
                <w:highlight w:val="none"/>
              </w:rPr>
            </w:pPr>
            <w:r>
              <w:rPr>
                <w:rFonts w:hint="eastAsia" w:ascii="宋体" w:hAnsi="宋体" w:cs="宋体"/>
                <w:szCs w:val="21"/>
                <w:highlight w:val="none"/>
              </w:rPr>
              <w:t>500万元＜X≤1000万元</w:t>
            </w:r>
          </w:p>
        </w:tc>
        <w:tc>
          <w:tcPr>
            <w:tcW w:w="1131" w:type="pct"/>
            <w:vAlign w:val="center"/>
          </w:tcPr>
          <w:p w14:paraId="639C8954">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0.8%</w:t>
            </w:r>
          </w:p>
        </w:tc>
        <w:tc>
          <w:tcPr>
            <w:tcW w:w="1131" w:type="pct"/>
            <w:vAlign w:val="center"/>
          </w:tcPr>
          <w:p w14:paraId="074D53B4">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0.45%</w:t>
            </w:r>
          </w:p>
        </w:tc>
        <w:tc>
          <w:tcPr>
            <w:tcW w:w="1133" w:type="pct"/>
            <w:vAlign w:val="center"/>
          </w:tcPr>
          <w:p w14:paraId="3C90E15B">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0.55%</w:t>
            </w:r>
          </w:p>
        </w:tc>
      </w:tr>
      <w:tr w14:paraId="4709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421A4080">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lang w:eastAsia="zh-CN"/>
              </w:rPr>
              <w:t>1000万-5000万</w:t>
            </w:r>
            <w:r>
              <w:rPr>
                <w:rFonts w:hint="eastAsia" w:ascii="宋体" w:hAnsi="宋体" w:cs="宋体"/>
                <w:bCs/>
                <w:szCs w:val="21"/>
                <w:highlight w:val="none"/>
              </w:rPr>
              <w:t>元</w:t>
            </w:r>
          </w:p>
        </w:tc>
        <w:tc>
          <w:tcPr>
            <w:tcW w:w="1131" w:type="pct"/>
            <w:vAlign w:val="center"/>
          </w:tcPr>
          <w:p w14:paraId="04293370">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0.5%</w:t>
            </w:r>
          </w:p>
        </w:tc>
        <w:tc>
          <w:tcPr>
            <w:tcW w:w="1131" w:type="pct"/>
            <w:vAlign w:val="center"/>
          </w:tcPr>
          <w:p w14:paraId="3BA7075C">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0.25%</w:t>
            </w:r>
          </w:p>
        </w:tc>
        <w:tc>
          <w:tcPr>
            <w:tcW w:w="1133" w:type="pct"/>
            <w:vAlign w:val="center"/>
          </w:tcPr>
          <w:p w14:paraId="11D22CB1">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0.35%</w:t>
            </w:r>
          </w:p>
        </w:tc>
      </w:tr>
      <w:tr w14:paraId="030B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4738A6C6">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5000万元-1亿元</w:t>
            </w:r>
          </w:p>
        </w:tc>
        <w:tc>
          <w:tcPr>
            <w:tcW w:w="1131" w:type="pct"/>
            <w:vAlign w:val="center"/>
          </w:tcPr>
          <w:p w14:paraId="6362E6A6">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0.25%</w:t>
            </w:r>
          </w:p>
        </w:tc>
        <w:tc>
          <w:tcPr>
            <w:tcW w:w="1131" w:type="pct"/>
            <w:vAlign w:val="center"/>
          </w:tcPr>
          <w:p w14:paraId="64375DA5">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0.1%</w:t>
            </w:r>
          </w:p>
        </w:tc>
        <w:tc>
          <w:tcPr>
            <w:tcW w:w="1133" w:type="pct"/>
            <w:vAlign w:val="center"/>
          </w:tcPr>
          <w:p w14:paraId="3B107FFF">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0.2%</w:t>
            </w:r>
          </w:p>
        </w:tc>
      </w:tr>
      <w:tr w14:paraId="0640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60AB7684">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lang w:eastAsia="zh-CN"/>
              </w:rPr>
              <w:t>1亿-5亿</w:t>
            </w:r>
            <w:r>
              <w:rPr>
                <w:rFonts w:hint="eastAsia" w:ascii="宋体" w:hAnsi="宋体" w:cs="宋体"/>
                <w:bCs/>
                <w:szCs w:val="21"/>
                <w:highlight w:val="none"/>
              </w:rPr>
              <w:t>元</w:t>
            </w:r>
          </w:p>
        </w:tc>
        <w:tc>
          <w:tcPr>
            <w:tcW w:w="1131" w:type="pct"/>
            <w:vAlign w:val="center"/>
          </w:tcPr>
          <w:p w14:paraId="2CEE8ACF">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0.05%</w:t>
            </w:r>
          </w:p>
        </w:tc>
        <w:tc>
          <w:tcPr>
            <w:tcW w:w="1131" w:type="pct"/>
            <w:vAlign w:val="center"/>
          </w:tcPr>
          <w:p w14:paraId="56500469">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0.05%</w:t>
            </w:r>
          </w:p>
        </w:tc>
        <w:tc>
          <w:tcPr>
            <w:tcW w:w="1133" w:type="pct"/>
            <w:vAlign w:val="center"/>
          </w:tcPr>
          <w:p w14:paraId="56C6087C">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0.05%</w:t>
            </w:r>
          </w:p>
        </w:tc>
      </w:tr>
      <w:tr w14:paraId="6F93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6E3529EB">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lang w:eastAsia="zh-CN"/>
              </w:rPr>
              <w:t>5亿-10亿</w:t>
            </w:r>
            <w:r>
              <w:rPr>
                <w:rFonts w:hint="eastAsia" w:ascii="宋体" w:hAnsi="宋体" w:cs="宋体"/>
                <w:bCs/>
                <w:szCs w:val="21"/>
                <w:highlight w:val="none"/>
              </w:rPr>
              <w:t>元</w:t>
            </w:r>
          </w:p>
        </w:tc>
        <w:tc>
          <w:tcPr>
            <w:tcW w:w="1131" w:type="pct"/>
            <w:vAlign w:val="center"/>
          </w:tcPr>
          <w:p w14:paraId="08960978">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0.035%</w:t>
            </w:r>
          </w:p>
        </w:tc>
        <w:tc>
          <w:tcPr>
            <w:tcW w:w="1131" w:type="pct"/>
            <w:vAlign w:val="center"/>
          </w:tcPr>
          <w:p w14:paraId="7EF6060C">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0.035%</w:t>
            </w:r>
          </w:p>
        </w:tc>
        <w:tc>
          <w:tcPr>
            <w:tcW w:w="1133" w:type="pct"/>
            <w:vAlign w:val="center"/>
          </w:tcPr>
          <w:p w14:paraId="3F53092C">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0.035%</w:t>
            </w:r>
          </w:p>
        </w:tc>
      </w:tr>
      <w:tr w14:paraId="0B86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1210005C">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lang w:eastAsia="zh-CN"/>
              </w:rPr>
              <w:t>10亿-50亿</w:t>
            </w:r>
            <w:r>
              <w:rPr>
                <w:rFonts w:hint="eastAsia" w:ascii="宋体" w:hAnsi="宋体" w:cs="宋体"/>
                <w:bCs/>
                <w:szCs w:val="21"/>
                <w:highlight w:val="none"/>
              </w:rPr>
              <w:t>元</w:t>
            </w:r>
          </w:p>
        </w:tc>
        <w:tc>
          <w:tcPr>
            <w:tcW w:w="1131" w:type="pct"/>
            <w:vAlign w:val="center"/>
          </w:tcPr>
          <w:p w14:paraId="0AEA8BE3">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0.008%</w:t>
            </w:r>
          </w:p>
        </w:tc>
        <w:tc>
          <w:tcPr>
            <w:tcW w:w="1131" w:type="pct"/>
            <w:vAlign w:val="center"/>
          </w:tcPr>
          <w:p w14:paraId="63053B5C">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0.008%</w:t>
            </w:r>
          </w:p>
        </w:tc>
        <w:tc>
          <w:tcPr>
            <w:tcW w:w="1133" w:type="pct"/>
            <w:vAlign w:val="center"/>
          </w:tcPr>
          <w:p w14:paraId="5AC32597">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0.008%</w:t>
            </w:r>
          </w:p>
        </w:tc>
      </w:tr>
      <w:tr w14:paraId="736E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2F6D1246">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lang w:eastAsia="zh-CN"/>
              </w:rPr>
              <w:t>50亿-100亿</w:t>
            </w:r>
            <w:r>
              <w:rPr>
                <w:rFonts w:hint="eastAsia" w:ascii="宋体" w:hAnsi="宋体" w:cs="宋体"/>
                <w:bCs/>
                <w:szCs w:val="21"/>
                <w:highlight w:val="none"/>
              </w:rPr>
              <w:t>元</w:t>
            </w:r>
          </w:p>
        </w:tc>
        <w:tc>
          <w:tcPr>
            <w:tcW w:w="1131" w:type="pct"/>
            <w:vAlign w:val="center"/>
          </w:tcPr>
          <w:p w14:paraId="0662C33A">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0.006%</w:t>
            </w:r>
          </w:p>
        </w:tc>
        <w:tc>
          <w:tcPr>
            <w:tcW w:w="1131" w:type="pct"/>
            <w:vAlign w:val="center"/>
          </w:tcPr>
          <w:p w14:paraId="15E8399A">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0.006%</w:t>
            </w:r>
          </w:p>
        </w:tc>
        <w:tc>
          <w:tcPr>
            <w:tcW w:w="1133" w:type="pct"/>
            <w:vAlign w:val="center"/>
          </w:tcPr>
          <w:p w14:paraId="08F67EE6">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0.006%</w:t>
            </w:r>
          </w:p>
        </w:tc>
      </w:tr>
      <w:tr w14:paraId="6B17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00DFA011">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100亿元以上</w:t>
            </w:r>
          </w:p>
        </w:tc>
        <w:tc>
          <w:tcPr>
            <w:tcW w:w="1131" w:type="pct"/>
            <w:vAlign w:val="center"/>
          </w:tcPr>
          <w:p w14:paraId="1E0C608E">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0.004%</w:t>
            </w:r>
          </w:p>
        </w:tc>
        <w:tc>
          <w:tcPr>
            <w:tcW w:w="1131" w:type="pct"/>
            <w:vAlign w:val="center"/>
          </w:tcPr>
          <w:p w14:paraId="5BE0D9CA">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0.004%</w:t>
            </w:r>
          </w:p>
        </w:tc>
        <w:tc>
          <w:tcPr>
            <w:tcW w:w="1133" w:type="pct"/>
            <w:vAlign w:val="center"/>
          </w:tcPr>
          <w:p w14:paraId="5C0FF42F">
            <w:pPr>
              <w:wordWrap w:val="0"/>
              <w:adjustRightInd w:val="0"/>
              <w:snapToGrid w:val="0"/>
              <w:jc w:val="center"/>
              <w:rPr>
                <w:rFonts w:hint="eastAsia" w:ascii="宋体" w:hAnsi="宋体" w:cs="宋体"/>
                <w:bCs/>
                <w:szCs w:val="21"/>
                <w:highlight w:val="none"/>
              </w:rPr>
            </w:pPr>
            <w:r>
              <w:rPr>
                <w:rFonts w:hint="eastAsia" w:ascii="宋体" w:hAnsi="宋体" w:cs="宋体"/>
                <w:bCs/>
                <w:szCs w:val="21"/>
                <w:highlight w:val="none"/>
              </w:rPr>
              <w:t>0.004%</w:t>
            </w:r>
          </w:p>
        </w:tc>
      </w:tr>
      <w:tr w14:paraId="2297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exact"/>
        </w:trPr>
        <w:tc>
          <w:tcPr>
            <w:tcW w:w="5000" w:type="pct"/>
            <w:gridSpan w:val="4"/>
            <w:vAlign w:val="center"/>
          </w:tcPr>
          <w:p w14:paraId="020E9D9F">
            <w:pPr>
              <w:tabs>
                <w:tab w:val="left" w:pos="2590"/>
              </w:tabs>
              <w:wordWrap w:val="0"/>
              <w:adjustRightInd w:val="0"/>
              <w:snapToGrid w:val="0"/>
              <w:rPr>
                <w:rFonts w:hint="eastAsia" w:ascii="宋体" w:hAnsi="宋体" w:cs="宋体"/>
                <w:szCs w:val="21"/>
                <w:highlight w:val="none"/>
              </w:rPr>
            </w:pPr>
            <w:r>
              <w:rPr>
                <w:rFonts w:hint="eastAsia" w:ascii="宋体" w:hAnsi="宋体" w:cs="宋体"/>
                <w:szCs w:val="21"/>
                <w:highlight w:val="none"/>
              </w:rPr>
              <w:t>计算说明：</w:t>
            </w:r>
          </w:p>
          <w:p w14:paraId="05C195A3">
            <w:pPr>
              <w:tabs>
                <w:tab w:val="left" w:pos="2590"/>
              </w:tabs>
              <w:wordWrap w:val="0"/>
              <w:adjustRightInd w:val="0"/>
              <w:snapToGrid w:val="0"/>
              <w:rPr>
                <w:rFonts w:hint="eastAsia" w:ascii="宋体" w:hAnsi="宋体" w:cs="宋体"/>
                <w:szCs w:val="21"/>
                <w:highlight w:val="none"/>
              </w:rPr>
            </w:pPr>
            <w:r>
              <w:rPr>
                <w:rFonts w:hint="eastAsia" w:ascii="宋体" w:hAnsi="宋体" w:cs="宋体"/>
                <w:szCs w:val="21"/>
                <w:highlight w:val="none"/>
              </w:rPr>
              <w:t>招标代理服务收费按上述费率进行差额累进制计算。例如：某货物采购招标代理业务中标金额为6000万元，招标代理服务费计算如下：</w:t>
            </w:r>
          </w:p>
          <w:p w14:paraId="6E963C85">
            <w:pPr>
              <w:tabs>
                <w:tab w:val="left" w:pos="2590"/>
              </w:tabs>
              <w:wordWrap w:val="0"/>
              <w:adjustRightInd w:val="0"/>
              <w:snapToGrid w:val="0"/>
              <w:rPr>
                <w:rFonts w:hint="eastAsia" w:ascii="宋体" w:hAnsi="宋体" w:cs="宋体"/>
                <w:szCs w:val="21"/>
                <w:highlight w:val="none"/>
              </w:rPr>
            </w:pPr>
            <w:r>
              <w:rPr>
                <w:rFonts w:hint="eastAsia" w:ascii="宋体" w:hAnsi="宋体" w:cs="宋体"/>
                <w:szCs w:val="21"/>
                <w:highlight w:val="none"/>
              </w:rPr>
              <w:t>1.100万元×1.5％＝1.5万元</w:t>
            </w:r>
          </w:p>
          <w:p w14:paraId="149CB4E5">
            <w:pPr>
              <w:tabs>
                <w:tab w:val="left" w:pos="2590"/>
              </w:tabs>
              <w:wordWrap w:val="0"/>
              <w:adjustRightInd w:val="0"/>
              <w:snapToGrid w:val="0"/>
              <w:rPr>
                <w:rFonts w:hint="eastAsia" w:ascii="宋体" w:hAnsi="宋体" w:cs="宋体"/>
                <w:szCs w:val="21"/>
                <w:highlight w:val="none"/>
              </w:rPr>
            </w:pPr>
            <w:r>
              <w:rPr>
                <w:rFonts w:hint="eastAsia" w:ascii="宋体" w:hAnsi="宋体" w:cs="宋体"/>
                <w:szCs w:val="21"/>
                <w:highlight w:val="none"/>
              </w:rPr>
              <w:t>2.（500一100）万元×1.1％＝4.4万元</w:t>
            </w:r>
          </w:p>
          <w:p w14:paraId="5AD45FD3">
            <w:pPr>
              <w:tabs>
                <w:tab w:val="left" w:pos="2590"/>
              </w:tabs>
              <w:wordWrap w:val="0"/>
              <w:adjustRightInd w:val="0"/>
              <w:snapToGrid w:val="0"/>
              <w:rPr>
                <w:rFonts w:hint="eastAsia" w:ascii="宋体" w:hAnsi="宋体" w:cs="宋体"/>
                <w:szCs w:val="21"/>
                <w:highlight w:val="none"/>
              </w:rPr>
            </w:pPr>
            <w:r>
              <w:rPr>
                <w:rFonts w:hint="eastAsia" w:ascii="宋体" w:hAnsi="宋体" w:cs="宋体"/>
                <w:szCs w:val="21"/>
                <w:highlight w:val="none"/>
              </w:rPr>
              <w:t>3.（1000－500）万元×0.8％＝4万元</w:t>
            </w:r>
          </w:p>
          <w:p w14:paraId="206D090E">
            <w:pPr>
              <w:tabs>
                <w:tab w:val="left" w:pos="2590"/>
              </w:tabs>
              <w:wordWrap w:val="0"/>
              <w:adjustRightInd w:val="0"/>
              <w:snapToGrid w:val="0"/>
              <w:rPr>
                <w:rFonts w:hint="eastAsia" w:ascii="宋体" w:hAnsi="宋体" w:cs="宋体"/>
                <w:szCs w:val="21"/>
                <w:highlight w:val="none"/>
              </w:rPr>
            </w:pPr>
            <w:r>
              <w:rPr>
                <w:rFonts w:hint="eastAsia" w:ascii="宋体" w:hAnsi="宋体" w:cs="宋体"/>
                <w:szCs w:val="21"/>
                <w:highlight w:val="none"/>
              </w:rPr>
              <w:t>4.（5000—1000）万元×0.5％＝20万元</w:t>
            </w:r>
          </w:p>
          <w:p w14:paraId="12012B0A">
            <w:pPr>
              <w:tabs>
                <w:tab w:val="left" w:pos="2590"/>
              </w:tabs>
              <w:wordWrap w:val="0"/>
              <w:adjustRightInd w:val="0"/>
              <w:snapToGrid w:val="0"/>
              <w:rPr>
                <w:rFonts w:hint="eastAsia" w:ascii="宋体" w:hAnsi="宋体" w:cs="宋体"/>
                <w:szCs w:val="21"/>
                <w:highlight w:val="none"/>
              </w:rPr>
            </w:pPr>
            <w:r>
              <w:rPr>
                <w:rFonts w:hint="eastAsia" w:ascii="宋体" w:hAnsi="宋体" w:cs="宋体"/>
                <w:szCs w:val="21"/>
                <w:highlight w:val="none"/>
              </w:rPr>
              <w:t>5.（6000—5000）万元×0.25％＝2.5万元</w:t>
            </w:r>
          </w:p>
          <w:p w14:paraId="51DCE703">
            <w:pPr>
              <w:wordWrap w:val="0"/>
              <w:rPr>
                <w:rFonts w:hint="eastAsia" w:ascii="宋体" w:hAnsi="宋体" w:cs="宋体"/>
                <w:bCs/>
                <w:szCs w:val="21"/>
                <w:highlight w:val="none"/>
              </w:rPr>
            </w:pPr>
            <w:r>
              <w:rPr>
                <w:rFonts w:hint="eastAsia" w:ascii="宋体" w:hAnsi="宋体" w:cs="宋体"/>
                <w:color w:val="auto"/>
                <w:szCs w:val="21"/>
                <w:highlight w:val="none"/>
              </w:rPr>
              <w:t>6.合计收费为：1.5＋</w:t>
            </w:r>
            <w:r>
              <w:rPr>
                <w:rFonts w:hint="eastAsia" w:ascii="宋体" w:hAnsi="宋体" w:cs="宋体"/>
                <w:color w:val="auto"/>
                <w:szCs w:val="21"/>
                <w:highlight w:val="none"/>
                <w:lang w:val="en-US" w:eastAsia="zh-CN"/>
              </w:rPr>
              <w:t>4.4+4+20+2.5</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32.4</w:t>
            </w:r>
            <w:r>
              <w:rPr>
                <w:rFonts w:hint="eastAsia" w:ascii="宋体" w:hAnsi="宋体" w:cs="宋体"/>
                <w:color w:val="auto"/>
                <w:szCs w:val="21"/>
                <w:highlight w:val="none"/>
              </w:rPr>
              <w:t>（万元）</w:t>
            </w:r>
          </w:p>
        </w:tc>
      </w:tr>
    </w:tbl>
    <w:p w14:paraId="20F5985B">
      <w:pPr>
        <w:wordWrap w:val="0"/>
        <w:spacing w:line="360" w:lineRule="auto"/>
        <w:ind w:left="360"/>
        <w:rPr>
          <w:rFonts w:hint="eastAsia" w:hAnsi="宋体"/>
          <w:b/>
          <w:sz w:val="24"/>
          <w:szCs w:val="24"/>
          <w:highlight w:val="none"/>
        </w:rPr>
      </w:pPr>
    </w:p>
    <w:p w14:paraId="08E29EB9">
      <w:pPr>
        <w:wordWrap w:val="0"/>
        <w:spacing w:line="360" w:lineRule="auto"/>
        <w:ind w:firstLine="241" w:firstLineChars="100"/>
        <w:rPr>
          <w:rFonts w:hint="eastAsia" w:hAnsi="宋体"/>
          <w:b/>
          <w:sz w:val="24"/>
          <w:szCs w:val="24"/>
          <w:highlight w:val="none"/>
        </w:rPr>
      </w:pPr>
      <w:r>
        <w:rPr>
          <w:rFonts w:hint="eastAsia" w:hAnsi="宋体"/>
          <w:b/>
          <w:sz w:val="24"/>
          <w:szCs w:val="24"/>
          <w:highlight w:val="none"/>
        </w:rPr>
        <w:t>表2：招标代理服务费取费标准</w:t>
      </w:r>
    </w:p>
    <w:tbl>
      <w:tblPr>
        <w:tblStyle w:val="64"/>
        <w:tblW w:w="50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0"/>
        <w:gridCol w:w="5079"/>
        <w:gridCol w:w="3193"/>
      </w:tblGrid>
      <w:tr w14:paraId="26736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65" w:type="pct"/>
            <w:vAlign w:val="center"/>
          </w:tcPr>
          <w:p w14:paraId="78EFD381">
            <w:pPr>
              <w:pStyle w:val="111"/>
              <w:wordWrap w:val="0"/>
              <w:ind w:left="113"/>
              <w:jc w:val="center"/>
              <w:rPr>
                <w:rFonts w:hint="eastAsia"/>
                <w:b/>
                <w:sz w:val="21"/>
                <w:szCs w:val="21"/>
                <w:highlight w:val="none"/>
              </w:rPr>
            </w:pPr>
            <w:r>
              <w:rPr>
                <w:rFonts w:hint="eastAsia"/>
                <w:b/>
                <w:sz w:val="21"/>
                <w:szCs w:val="21"/>
                <w:highlight w:val="none"/>
              </w:rPr>
              <w:t>类别</w:t>
            </w:r>
          </w:p>
        </w:tc>
        <w:tc>
          <w:tcPr>
            <w:tcW w:w="2539" w:type="pct"/>
            <w:vAlign w:val="center"/>
          </w:tcPr>
          <w:p w14:paraId="2391F3D3">
            <w:pPr>
              <w:pStyle w:val="111"/>
              <w:wordWrap w:val="0"/>
              <w:ind w:left="113"/>
              <w:jc w:val="center"/>
              <w:rPr>
                <w:rFonts w:hint="eastAsia"/>
                <w:b/>
                <w:sz w:val="21"/>
                <w:szCs w:val="21"/>
                <w:highlight w:val="none"/>
                <w:lang w:eastAsia="zh-CN"/>
              </w:rPr>
            </w:pPr>
            <w:r>
              <w:rPr>
                <w:rFonts w:hint="eastAsia"/>
                <w:b/>
                <w:sz w:val="21"/>
                <w:szCs w:val="21"/>
                <w:highlight w:val="none"/>
                <w:lang w:eastAsia="zh-CN"/>
              </w:rPr>
              <w:t>中标金额</w:t>
            </w:r>
          </w:p>
          <w:p w14:paraId="3143B826">
            <w:pPr>
              <w:pStyle w:val="111"/>
              <w:wordWrap w:val="0"/>
              <w:ind w:left="113"/>
              <w:jc w:val="center"/>
              <w:rPr>
                <w:rFonts w:hint="eastAsia"/>
                <w:b/>
                <w:sz w:val="21"/>
                <w:szCs w:val="21"/>
                <w:highlight w:val="none"/>
                <w:lang w:eastAsia="zh-CN"/>
              </w:rPr>
            </w:pPr>
            <w:r>
              <w:rPr>
                <w:rFonts w:hint="eastAsia"/>
                <w:b/>
                <w:bCs/>
                <w:sz w:val="21"/>
                <w:szCs w:val="21"/>
                <w:highlight w:val="none"/>
                <w:lang w:eastAsia="zh-CN"/>
              </w:rPr>
              <w:t>（设中标金额为X）</w:t>
            </w:r>
          </w:p>
        </w:tc>
        <w:tc>
          <w:tcPr>
            <w:tcW w:w="1596" w:type="pct"/>
            <w:vAlign w:val="center"/>
          </w:tcPr>
          <w:p w14:paraId="0DFC631F">
            <w:pPr>
              <w:pStyle w:val="111"/>
              <w:wordWrap w:val="0"/>
              <w:ind w:left="113"/>
              <w:jc w:val="center"/>
              <w:rPr>
                <w:rFonts w:hint="eastAsia"/>
                <w:b/>
                <w:sz w:val="21"/>
                <w:szCs w:val="21"/>
                <w:highlight w:val="none"/>
              </w:rPr>
            </w:pPr>
            <w:r>
              <w:rPr>
                <w:rFonts w:hint="eastAsia"/>
                <w:b/>
                <w:sz w:val="21"/>
                <w:szCs w:val="21"/>
                <w:highlight w:val="none"/>
              </w:rPr>
              <w:t>取费率</w:t>
            </w:r>
          </w:p>
        </w:tc>
      </w:tr>
      <w:tr w14:paraId="4D8B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restart"/>
            <w:vAlign w:val="center"/>
          </w:tcPr>
          <w:p w14:paraId="33BDB531">
            <w:pPr>
              <w:pStyle w:val="111"/>
              <w:wordWrap w:val="0"/>
              <w:ind w:left="113"/>
              <w:jc w:val="center"/>
              <w:rPr>
                <w:rFonts w:hint="eastAsia"/>
                <w:b/>
                <w:sz w:val="21"/>
                <w:szCs w:val="21"/>
                <w:highlight w:val="none"/>
              </w:rPr>
            </w:pPr>
            <w:r>
              <w:rPr>
                <w:rFonts w:hint="eastAsia"/>
                <w:b/>
                <w:sz w:val="21"/>
                <w:szCs w:val="21"/>
                <w:highlight w:val="none"/>
              </w:rPr>
              <w:t>货物采购</w:t>
            </w:r>
          </w:p>
        </w:tc>
        <w:tc>
          <w:tcPr>
            <w:tcW w:w="2539" w:type="pct"/>
            <w:vAlign w:val="center"/>
          </w:tcPr>
          <w:p w14:paraId="0FDCE468">
            <w:pPr>
              <w:pStyle w:val="111"/>
              <w:wordWrap w:val="0"/>
              <w:ind w:left="113"/>
              <w:jc w:val="center"/>
              <w:rPr>
                <w:rFonts w:hint="eastAsia"/>
                <w:sz w:val="21"/>
                <w:szCs w:val="21"/>
                <w:highlight w:val="none"/>
              </w:rPr>
            </w:pPr>
            <w:r>
              <w:rPr>
                <w:rFonts w:hint="eastAsia"/>
                <w:sz w:val="21"/>
                <w:szCs w:val="21"/>
                <w:highlight w:val="none"/>
              </w:rPr>
              <w:t>1000万元＜X≤2000万元</w:t>
            </w:r>
          </w:p>
        </w:tc>
        <w:tc>
          <w:tcPr>
            <w:tcW w:w="1596" w:type="pct"/>
            <w:vAlign w:val="center"/>
          </w:tcPr>
          <w:p w14:paraId="283327D3">
            <w:pPr>
              <w:pStyle w:val="111"/>
              <w:wordWrap w:val="0"/>
              <w:ind w:left="113"/>
              <w:jc w:val="center"/>
              <w:rPr>
                <w:rFonts w:hint="eastAsia"/>
                <w:sz w:val="21"/>
                <w:szCs w:val="21"/>
                <w:highlight w:val="none"/>
              </w:rPr>
            </w:pPr>
            <w:r>
              <w:rPr>
                <w:rFonts w:hint="eastAsia"/>
                <w:sz w:val="21"/>
                <w:szCs w:val="21"/>
                <w:highlight w:val="none"/>
              </w:rPr>
              <w:t>80%</w:t>
            </w:r>
          </w:p>
        </w:tc>
      </w:tr>
      <w:tr w14:paraId="235C3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7D969246">
            <w:pPr>
              <w:widowControl/>
              <w:wordWrap w:val="0"/>
              <w:jc w:val="left"/>
              <w:rPr>
                <w:rFonts w:hint="eastAsia" w:ascii="宋体" w:hAnsi="宋体" w:cs="宋体"/>
                <w:b/>
                <w:szCs w:val="21"/>
                <w:highlight w:val="none"/>
              </w:rPr>
            </w:pPr>
          </w:p>
        </w:tc>
        <w:tc>
          <w:tcPr>
            <w:tcW w:w="2539" w:type="pct"/>
            <w:vAlign w:val="center"/>
          </w:tcPr>
          <w:p w14:paraId="14768A7B">
            <w:pPr>
              <w:pStyle w:val="111"/>
              <w:wordWrap w:val="0"/>
              <w:ind w:left="113"/>
              <w:jc w:val="center"/>
              <w:rPr>
                <w:rFonts w:hint="eastAsia"/>
                <w:sz w:val="21"/>
                <w:szCs w:val="21"/>
                <w:highlight w:val="none"/>
              </w:rPr>
            </w:pPr>
            <w:r>
              <w:rPr>
                <w:rFonts w:hint="eastAsia"/>
                <w:sz w:val="21"/>
                <w:szCs w:val="21"/>
                <w:highlight w:val="none"/>
              </w:rPr>
              <w:t>2000万元＜X≤3000万元</w:t>
            </w:r>
          </w:p>
        </w:tc>
        <w:tc>
          <w:tcPr>
            <w:tcW w:w="1596" w:type="pct"/>
            <w:vAlign w:val="center"/>
          </w:tcPr>
          <w:p w14:paraId="22AB5EB0">
            <w:pPr>
              <w:pStyle w:val="111"/>
              <w:wordWrap w:val="0"/>
              <w:ind w:left="113"/>
              <w:jc w:val="center"/>
              <w:rPr>
                <w:rFonts w:hint="eastAsia"/>
                <w:sz w:val="21"/>
                <w:szCs w:val="21"/>
                <w:highlight w:val="none"/>
              </w:rPr>
            </w:pPr>
            <w:r>
              <w:rPr>
                <w:rFonts w:hint="eastAsia"/>
                <w:sz w:val="21"/>
                <w:szCs w:val="21"/>
                <w:highlight w:val="none"/>
              </w:rPr>
              <w:t>75%</w:t>
            </w:r>
          </w:p>
        </w:tc>
      </w:tr>
      <w:tr w14:paraId="163E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2494C35D">
            <w:pPr>
              <w:widowControl/>
              <w:wordWrap w:val="0"/>
              <w:jc w:val="left"/>
              <w:rPr>
                <w:rFonts w:hint="eastAsia" w:ascii="宋体" w:hAnsi="宋体" w:cs="宋体"/>
                <w:b/>
                <w:szCs w:val="21"/>
                <w:highlight w:val="none"/>
              </w:rPr>
            </w:pPr>
          </w:p>
        </w:tc>
        <w:tc>
          <w:tcPr>
            <w:tcW w:w="2539" w:type="pct"/>
            <w:vAlign w:val="center"/>
          </w:tcPr>
          <w:p w14:paraId="7A17802D">
            <w:pPr>
              <w:pStyle w:val="111"/>
              <w:wordWrap w:val="0"/>
              <w:ind w:left="113"/>
              <w:jc w:val="center"/>
              <w:rPr>
                <w:rFonts w:hint="eastAsia"/>
                <w:sz w:val="21"/>
                <w:szCs w:val="21"/>
                <w:highlight w:val="none"/>
              </w:rPr>
            </w:pPr>
            <w:r>
              <w:rPr>
                <w:rFonts w:hint="eastAsia"/>
                <w:sz w:val="21"/>
                <w:szCs w:val="21"/>
                <w:highlight w:val="none"/>
              </w:rPr>
              <w:t>3000万元＜X≤4000万元</w:t>
            </w:r>
          </w:p>
        </w:tc>
        <w:tc>
          <w:tcPr>
            <w:tcW w:w="1596" w:type="pct"/>
            <w:vAlign w:val="center"/>
          </w:tcPr>
          <w:p w14:paraId="729D43CB">
            <w:pPr>
              <w:pStyle w:val="111"/>
              <w:wordWrap w:val="0"/>
              <w:ind w:left="113"/>
              <w:jc w:val="center"/>
              <w:rPr>
                <w:rFonts w:hint="eastAsia"/>
                <w:sz w:val="21"/>
                <w:szCs w:val="21"/>
                <w:highlight w:val="none"/>
              </w:rPr>
            </w:pPr>
            <w:r>
              <w:rPr>
                <w:rFonts w:hint="eastAsia"/>
                <w:sz w:val="21"/>
                <w:szCs w:val="21"/>
                <w:highlight w:val="none"/>
              </w:rPr>
              <w:t>70%</w:t>
            </w:r>
          </w:p>
        </w:tc>
      </w:tr>
      <w:tr w14:paraId="1997D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7DEF96DF">
            <w:pPr>
              <w:widowControl/>
              <w:wordWrap w:val="0"/>
              <w:jc w:val="left"/>
              <w:rPr>
                <w:rFonts w:hint="eastAsia" w:ascii="宋体" w:hAnsi="宋体" w:cs="宋体"/>
                <w:b/>
                <w:szCs w:val="21"/>
                <w:highlight w:val="none"/>
              </w:rPr>
            </w:pPr>
          </w:p>
        </w:tc>
        <w:tc>
          <w:tcPr>
            <w:tcW w:w="2539" w:type="pct"/>
            <w:vAlign w:val="center"/>
          </w:tcPr>
          <w:p w14:paraId="6B7BD44F">
            <w:pPr>
              <w:pStyle w:val="111"/>
              <w:wordWrap w:val="0"/>
              <w:ind w:left="113"/>
              <w:jc w:val="center"/>
              <w:rPr>
                <w:rFonts w:hint="eastAsia"/>
                <w:sz w:val="21"/>
                <w:szCs w:val="21"/>
                <w:highlight w:val="none"/>
              </w:rPr>
            </w:pPr>
            <w:r>
              <w:rPr>
                <w:rFonts w:hint="eastAsia"/>
                <w:sz w:val="21"/>
                <w:szCs w:val="21"/>
                <w:highlight w:val="none"/>
              </w:rPr>
              <w:t>4000万元＜X≤5000万元</w:t>
            </w:r>
          </w:p>
        </w:tc>
        <w:tc>
          <w:tcPr>
            <w:tcW w:w="1596" w:type="pct"/>
            <w:vAlign w:val="center"/>
          </w:tcPr>
          <w:p w14:paraId="088CB8BD">
            <w:pPr>
              <w:pStyle w:val="111"/>
              <w:wordWrap w:val="0"/>
              <w:ind w:left="113"/>
              <w:jc w:val="center"/>
              <w:rPr>
                <w:rFonts w:hint="eastAsia"/>
                <w:sz w:val="21"/>
                <w:szCs w:val="21"/>
                <w:highlight w:val="none"/>
              </w:rPr>
            </w:pPr>
            <w:r>
              <w:rPr>
                <w:rFonts w:hint="eastAsia"/>
                <w:sz w:val="21"/>
                <w:szCs w:val="21"/>
                <w:highlight w:val="none"/>
              </w:rPr>
              <w:t>65%</w:t>
            </w:r>
          </w:p>
        </w:tc>
      </w:tr>
      <w:tr w14:paraId="3902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71F838F8">
            <w:pPr>
              <w:widowControl/>
              <w:wordWrap w:val="0"/>
              <w:jc w:val="left"/>
              <w:rPr>
                <w:rFonts w:hint="eastAsia" w:ascii="宋体" w:hAnsi="宋体" w:cs="宋体"/>
                <w:b/>
                <w:szCs w:val="21"/>
                <w:highlight w:val="none"/>
              </w:rPr>
            </w:pPr>
          </w:p>
        </w:tc>
        <w:tc>
          <w:tcPr>
            <w:tcW w:w="2539" w:type="pct"/>
            <w:vAlign w:val="center"/>
          </w:tcPr>
          <w:p w14:paraId="5AAE878A">
            <w:pPr>
              <w:pStyle w:val="111"/>
              <w:wordWrap w:val="0"/>
              <w:ind w:left="113"/>
              <w:jc w:val="center"/>
              <w:rPr>
                <w:rFonts w:hint="eastAsia"/>
                <w:sz w:val="21"/>
                <w:szCs w:val="21"/>
                <w:highlight w:val="none"/>
              </w:rPr>
            </w:pPr>
            <w:r>
              <w:rPr>
                <w:rFonts w:hint="eastAsia"/>
                <w:sz w:val="21"/>
                <w:szCs w:val="21"/>
                <w:highlight w:val="none"/>
              </w:rPr>
              <w:t>5000万元＜X≤1亿元</w:t>
            </w:r>
          </w:p>
        </w:tc>
        <w:tc>
          <w:tcPr>
            <w:tcW w:w="1596" w:type="pct"/>
            <w:vAlign w:val="center"/>
          </w:tcPr>
          <w:p w14:paraId="7492A64D">
            <w:pPr>
              <w:pStyle w:val="111"/>
              <w:wordWrap w:val="0"/>
              <w:ind w:left="113"/>
              <w:jc w:val="center"/>
              <w:rPr>
                <w:rFonts w:hint="eastAsia"/>
                <w:sz w:val="21"/>
                <w:szCs w:val="21"/>
                <w:highlight w:val="none"/>
              </w:rPr>
            </w:pPr>
            <w:r>
              <w:rPr>
                <w:rFonts w:hint="eastAsia"/>
                <w:sz w:val="21"/>
                <w:szCs w:val="21"/>
                <w:highlight w:val="none"/>
              </w:rPr>
              <w:t>60%</w:t>
            </w:r>
          </w:p>
        </w:tc>
      </w:tr>
      <w:tr w14:paraId="024A4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B297F2B">
            <w:pPr>
              <w:widowControl/>
              <w:wordWrap w:val="0"/>
              <w:jc w:val="left"/>
              <w:rPr>
                <w:rFonts w:hint="eastAsia" w:ascii="宋体" w:hAnsi="宋体" w:cs="宋体"/>
                <w:b/>
                <w:szCs w:val="21"/>
                <w:highlight w:val="none"/>
              </w:rPr>
            </w:pPr>
          </w:p>
        </w:tc>
        <w:tc>
          <w:tcPr>
            <w:tcW w:w="2539" w:type="pct"/>
            <w:vAlign w:val="center"/>
          </w:tcPr>
          <w:p w14:paraId="420076C7">
            <w:pPr>
              <w:pStyle w:val="111"/>
              <w:wordWrap w:val="0"/>
              <w:ind w:left="113"/>
              <w:jc w:val="center"/>
              <w:rPr>
                <w:rFonts w:hint="eastAsia"/>
                <w:sz w:val="21"/>
                <w:szCs w:val="21"/>
                <w:highlight w:val="none"/>
              </w:rPr>
            </w:pPr>
            <w:r>
              <w:rPr>
                <w:rFonts w:hint="eastAsia"/>
                <w:sz w:val="21"/>
                <w:szCs w:val="21"/>
                <w:highlight w:val="none"/>
              </w:rPr>
              <w:t>X＞1亿元</w:t>
            </w:r>
          </w:p>
        </w:tc>
        <w:tc>
          <w:tcPr>
            <w:tcW w:w="1596" w:type="pct"/>
            <w:vAlign w:val="center"/>
          </w:tcPr>
          <w:p w14:paraId="26D98830">
            <w:pPr>
              <w:pStyle w:val="111"/>
              <w:wordWrap w:val="0"/>
              <w:ind w:left="113"/>
              <w:jc w:val="center"/>
              <w:rPr>
                <w:rFonts w:hint="eastAsia"/>
                <w:sz w:val="21"/>
                <w:szCs w:val="21"/>
                <w:highlight w:val="none"/>
              </w:rPr>
            </w:pPr>
            <w:r>
              <w:rPr>
                <w:rFonts w:hint="eastAsia"/>
                <w:sz w:val="21"/>
                <w:szCs w:val="21"/>
                <w:highlight w:val="none"/>
              </w:rPr>
              <w:t>55%</w:t>
            </w:r>
          </w:p>
        </w:tc>
      </w:tr>
      <w:tr w14:paraId="44605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restart"/>
            <w:vAlign w:val="center"/>
          </w:tcPr>
          <w:p w14:paraId="77D45A69">
            <w:pPr>
              <w:pStyle w:val="111"/>
              <w:wordWrap w:val="0"/>
              <w:ind w:left="113"/>
              <w:jc w:val="center"/>
              <w:rPr>
                <w:rFonts w:hint="eastAsia"/>
                <w:b/>
                <w:sz w:val="21"/>
                <w:szCs w:val="21"/>
                <w:highlight w:val="none"/>
              </w:rPr>
            </w:pPr>
            <w:r>
              <w:rPr>
                <w:rFonts w:hint="eastAsia"/>
                <w:b/>
                <w:sz w:val="21"/>
                <w:szCs w:val="21"/>
                <w:highlight w:val="none"/>
              </w:rPr>
              <w:t>服务</w:t>
            </w:r>
          </w:p>
        </w:tc>
        <w:tc>
          <w:tcPr>
            <w:tcW w:w="2539" w:type="pct"/>
            <w:vAlign w:val="center"/>
          </w:tcPr>
          <w:p w14:paraId="289D58FF">
            <w:pPr>
              <w:pStyle w:val="111"/>
              <w:wordWrap w:val="0"/>
              <w:ind w:left="113"/>
              <w:jc w:val="center"/>
              <w:rPr>
                <w:rFonts w:hint="eastAsia"/>
                <w:sz w:val="21"/>
                <w:szCs w:val="21"/>
                <w:highlight w:val="none"/>
              </w:rPr>
            </w:pPr>
            <w:r>
              <w:rPr>
                <w:rFonts w:hint="eastAsia"/>
                <w:sz w:val="21"/>
                <w:szCs w:val="21"/>
                <w:highlight w:val="none"/>
              </w:rPr>
              <w:t>1000万元＜X≤2000万元</w:t>
            </w:r>
          </w:p>
        </w:tc>
        <w:tc>
          <w:tcPr>
            <w:tcW w:w="1596" w:type="pct"/>
            <w:vAlign w:val="center"/>
          </w:tcPr>
          <w:p w14:paraId="376BF9F1">
            <w:pPr>
              <w:pStyle w:val="111"/>
              <w:wordWrap w:val="0"/>
              <w:ind w:left="113"/>
              <w:jc w:val="center"/>
              <w:rPr>
                <w:rFonts w:hint="eastAsia"/>
                <w:sz w:val="21"/>
                <w:szCs w:val="21"/>
                <w:highlight w:val="none"/>
              </w:rPr>
            </w:pPr>
            <w:r>
              <w:rPr>
                <w:rFonts w:hint="eastAsia"/>
                <w:sz w:val="21"/>
                <w:szCs w:val="21"/>
                <w:highlight w:val="none"/>
              </w:rPr>
              <w:t>90%</w:t>
            </w:r>
          </w:p>
        </w:tc>
      </w:tr>
      <w:tr w14:paraId="6206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F9307E0">
            <w:pPr>
              <w:widowControl/>
              <w:wordWrap w:val="0"/>
              <w:jc w:val="left"/>
              <w:rPr>
                <w:rFonts w:hint="eastAsia" w:ascii="宋体" w:hAnsi="宋体" w:cs="宋体"/>
                <w:b/>
                <w:szCs w:val="21"/>
                <w:highlight w:val="none"/>
              </w:rPr>
            </w:pPr>
          </w:p>
        </w:tc>
        <w:tc>
          <w:tcPr>
            <w:tcW w:w="2539" w:type="pct"/>
            <w:vAlign w:val="center"/>
          </w:tcPr>
          <w:p w14:paraId="06A1EEA6">
            <w:pPr>
              <w:pStyle w:val="111"/>
              <w:wordWrap w:val="0"/>
              <w:ind w:left="113"/>
              <w:jc w:val="center"/>
              <w:rPr>
                <w:rFonts w:hint="eastAsia"/>
                <w:sz w:val="21"/>
                <w:szCs w:val="21"/>
                <w:highlight w:val="none"/>
              </w:rPr>
            </w:pPr>
            <w:r>
              <w:rPr>
                <w:rFonts w:hint="eastAsia"/>
                <w:sz w:val="21"/>
                <w:szCs w:val="21"/>
                <w:highlight w:val="none"/>
              </w:rPr>
              <w:t>2000万元＜X≤3000万元</w:t>
            </w:r>
          </w:p>
        </w:tc>
        <w:tc>
          <w:tcPr>
            <w:tcW w:w="1596" w:type="pct"/>
            <w:vAlign w:val="center"/>
          </w:tcPr>
          <w:p w14:paraId="0D4D1AB8">
            <w:pPr>
              <w:pStyle w:val="111"/>
              <w:wordWrap w:val="0"/>
              <w:ind w:left="113"/>
              <w:jc w:val="center"/>
              <w:rPr>
                <w:rFonts w:hint="eastAsia"/>
                <w:sz w:val="21"/>
                <w:szCs w:val="21"/>
                <w:highlight w:val="none"/>
              </w:rPr>
            </w:pPr>
            <w:r>
              <w:rPr>
                <w:rFonts w:hint="eastAsia"/>
                <w:sz w:val="21"/>
                <w:szCs w:val="21"/>
                <w:highlight w:val="none"/>
              </w:rPr>
              <w:t>85%</w:t>
            </w:r>
          </w:p>
        </w:tc>
      </w:tr>
      <w:tr w14:paraId="1913F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5EB5E32">
            <w:pPr>
              <w:widowControl/>
              <w:wordWrap w:val="0"/>
              <w:jc w:val="left"/>
              <w:rPr>
                <w:rFonts w:hint="eastAsia" w:ascii="宋体" w:hAnsi="宋体" w:cs="宋体"/>
                <w:b/>
                <w:szCs w:val="21"/>
                <w:highlight w:val="none"/>
              </w:rPr>
            </w:pPr>
          </w:p>
        </w:tc>
        <w:tc>
          <w:tcPr>
            <w:tcW w:w="2539" w:type="pct"/>
            <w:vAlign w:val="center"/>
          </w:tcPr>
          <w:p w14:paraId="21897A55">
            <w:pPr>
              <w:pStyle w:val="111"/>
              <w:wordWrap w:val="0"/>
              <w:ind w:left="113"/>
              <w:jc w:val="center"/>
              <w:rPr>
                <w:rFonts w:hint="eastAsia"/>
                <w:sz w:val="21"/>
                <w:szCs w:val="21"/>
                <w:highlight w:val="none"/>
              </w:rPr>
            </w:pPr>
            <w:r>
              <w:rPr>
                <w:rFonts w:hint="eastAsia"/>
                <w:sz w:val="21"/>
                <w:szCs w:val="21"/>
                <w:highlight w:val="none"/>
              </w:rPr>
              <w:t>3000万元＜X≤4000万元</w:t>
            </w:r>
          </w:p>
        </w:tc>
        <w:tc>
          <w:tcPr>
            <w:tcW w:w="1596" w:type="pct"/>
            <w:vAlign w:val="center"/>
          </w:tcPr>
          <w:p w14:paraId="3226E460">
            <w:pPr>
              <w:pStyle w:val="111"/>
              <w:wordWrap w:val="0"/>
              <w:ind w:left="113"/>
              <w:jc w:val="center"/>
              <w:rPr>
                <w:rFonts w:hint="eastAsia"/>
                <w:sz w:val="21"/>
                <w:szCs w:val="21"/>
                <w:highlight w:val="none"/>
              </w:rPr>
            </w:pPr>
            <w:r>
              <w:rPr>
                <w:rFonts w:hint="eastAsia"/>
                <w:sz w:val="21"/>
                <w:szCs w:val="21"/>
                <w:highlight w:val="none"/>
              </w:rPr>
              <w:t>80%</w:t>
            </w:r>
          </w:p>
        </w:tc>
      </w:tr>
      <w:tr w14:paraId="5C2D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2D851FB0">
            <w:pPr>
              <w:pStyle w:val="111"/>
              <w:wordWrap w:val="0"/>
              <w:ind w:left="113"/>
              <w:jc w:val="center"/>
              <w:rPr>
                <w:rFonts w:hint="eastAsia"/>
                <w:b/>
                <w:sz w:val="21"/>
                <w:szCs w:val="21"/>
                <w:highlight w:val="none"/>
              </w:rPr>
            </w:pPr>
          </w:p>
        </w:tc>
        <w:tc>
          <w:tcPr>
            <w:tcW w:w="2539" w:type="pct"/>
            <w:vAlign w:val="center"/>
          </w:tcPr>
          <w:p w14:paraId="671D5B6E">
            <w:pPr>
              <w:pStyle w:val="111"/>
              <w:wordWrap w:val="0"/>
              <w:ind w:left="113"/>
              <w:jc w:val="center"/>
              <w:rPr>
                <w:rFonts w:hint="eastAsia"/>
                <w:sz w:val="21"/>
                <w:szCs w:val="21"/>
                <w:highlight w:val="none"/>
              </w:rPr>
            </w:pPr>
            <w:r>
              <w:rPr>
                <w:rFonts w:hint="eastAsia"/>
                <w:sz w:val="21"/>
                <w:szCs w:val="21"/>
                <w:highlight w:val="none"/>
              </w:rPr>
              <w:t>4000万元＜X≤5000万元</w:t>
            </w:r>
          </w:p>
        </w:tc>
        <w:tc>
          <w:tcPr>
            <w:tcW w:w="1596" w:type="pct"/>
            <w:vAlign w:val="center"/>
          </w:tcPr>
          <w:p w14:paraId="6C498983">
            <w:pPr>
              <w:pStyle w:val="111"/>
              <w:wordWrap w:val="0"/>
              <w:ind w:left="113"/>
              <w:jc w:val="center"/>
              <w:rPr>
                <w:rFonts w:hint="eastAsia"/>
                <w:sz w:val="21"/>
                <w:szCs w:val="21"/>
                <w:highlight w:val="none"/>
              </w:rPr>
            </w:pPr>
            <w:r>
              <w:rPr>
                <w:rFonts w:hint="eastAsia"/>
                <w:sz w:val="21"/>
                <w:szCs w:val="21"/>
                <w:highlight w:val="none"/>
              </w:rPr>
              <w:t>75%</w:t>
            </w:r>
          </w:p>
        </w:tc>
      </w:tr>
      <w:tr w14:paraId="2766E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5399B941">
            <w:pPr>
              <w:pStyle w:val="111"/>
              <w:wordWrap w:val="0"/>
              <w:ind w:left="113"/>
              <w:jc w:val="center"/>
              <w:rPr>
                <w:rFonts w:hint="eastAsia"/>
                <w:b/>
                <w:sz w:val="21"/>
                <w:szCs w:val="21"/>
                <w:highlight w:val="none"/>
              </w:rPr>
            </w:pPr>
          </w:p>
        </w:tc>
        <w:tc>
          <w:tcPr>
            <w:tcW w:w="2539" w:type="pct"/>
            <w:vAlign w:val="center"/>
          </w:tcPr>
          <w:p w14:paraId="4B64DEF6">
            <w:pPr>
              <w:pStyle w:val="111"/>
              <w:wordWrap w:val="0"/>
              <w:ind w:left="113"/>
              <w:jc w:val="center"/>
              <w:rPr>
                <w:rFonts w:hint="eastAsia"/>
                <w:sz w:val="21"/>
                <w:szCs w:val="21"/>
                <w:highlight w:val="none"/>
              </w:rPr>
            </w:pPr>
            <w:r>
              <w:rPr>
                <w:rFonts w:hint="eastAsia"/>
                <w:sz w:val="21"/>
                <w:szCs w:val="21"/>
                <w:highlight w:val="none"/>
              </w:rPr>
              <w:t>5000万元＜X≤1亿元</w:t>
            </w:r>
          </w:p>
        </w:tc>
        <w:tc>
          <w:tcPr>
            <w:tcW w:w="1596" w:type="pct"/>
            <w:vAlign w:val="center"/>
          </w:tcPr>
          <w:p w14:paraId="77CA4FDE">
            <w:pPr>
              <w:pStyle w:val="111"/>
              <w:wordWrap w:val="0"/>
              <w:ind w:left="113"/>
              <w:jc w:val="center"/>
              <w:rPr>
                <w:rFonts w:hint="eastAsia"/>
                <w:sz w:val="21"/>
                <w:szCs w:val="21"/>
                <w:highlight w:val="none"/>
              </w:rPr>
            </w:pPr>
            <w:r>
              <w:rPr>
                <w:rFonts w:hint="eastAsia"/>
                <w:sz w:val="21"/>
                <w:szCs w:val="21"/>
                <w:highlight w:val="none"/>
              </w:rPr>
              <w:t>70%</w:t>
            </w:r>
          </w:p>
        </w:tc>
      </w:tr>
      <w:tr w14:paraId="5812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11D3BF3">
            <w:pPr>
              <w:pStyle w:val="111"/>
              <w:wordWrap w:val="0"/>
              <w:ind w:left="113"/>
              <w:jc w:val="center"/>
              <w:rPr>
                <w:rFonts w:hint="eastAsia"/>
                <w:b/>
                <w:sz w:val="21"/>
                <w:szCs w:val="21"/>
                <w:highlight w:val="none"/>
              </w:rPr>
            </w:pPr>
          </w:p>
        </w:tc>
        <w:tc>
          <w:tcPr>
            <w:tcW w:w="2539" w:type="pct"/>
            <w:vAlign w:val="center"/>
          </w:tcPr>
          <w:p w14:paraId="4991B18B">
            <w:pPr>
              <w:pStyle w:val="111"/>
              <w:wordWrap w:val="0"/>
              <w:ind w:left="113"/>
              <w:jc w:val="center"/>
              <w:rPr>
                <w:rFonts w:hint="eastAsia"/>
                <w:sz w:val="21"/>
                <w:szCs w:val="21"/>
                <w:highlight w:val="none"/>
              </w:rPr>
            </w:pPr>
            <w:r>
              <w:rPr>
                <w:rFonts w:hint="eastAsia"/>
                <w:sz w:val="21"/>
                <w:szCs w:val="21"/>
                <w:highlight w:val="none"/>
              </w:rPr>
              <w:t>X＞1亿元</w:t>
            </w:r>
          </w:p>
        </w:tc>
        <w:tc>
          <w:tcPr>
            <w:tcW w:w="1596" w:type="pct"/>
            <w:vAlign w:val="center"/>
          </w:tcPr>
          <w:p w14:paraId="7554FA48">
            <w:pPr>
              <w:pStyle w:val="111"/>
              <w:wordWrap w:val="0"/>
              <w:ind w:left="113"/>
              <w:jc w:val="center"/>
              <w:rPr>
                <w:rFonts w:hint="eastAsia"/>
                <w:sz w:val="21"/>
                <w:szCs w:val="21"/>
                <w:highlight w:val="none"/>
              </w:rPr>
            </w:pPr>
            <w:r>
              <w:rPr>
                <w:rFonts w:hint="eastAsia"/>
                <w:sz w:val="21"/>
                <w:szCs w:val="21"/>
                <w:highlight w:val="none"/>
              </w:rPr>
              <w:t>60%</w:t>
            </w:r>
          </w:p>
        </w:tc>
      </w:tr>
      <w:tr w14:paraId="1A78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restart"/>
            <w:vAlign w:val="center"/>
          </w:tcPr>
          <w:p w14:paraId="5E6C96ED">
            <w:pPr>
              <w:pStyle w:val="111"/>
              <w:wordWrap w:val="0"/>
              <w:ind w:left="113"/>
              <w:jc w:val="center"/>
              <w:rPr>
                <w:rFonts w:hint="eastAsia"/>
                <w:b/>
                <w:sz w:val="21"/>
                <w:szCs w:val="21"/>
                <w:highlight w:val="none"/>
              </w:rPr>
            </w:pPr>
            <w:r>
              <w:rPr>
                <w:rFonts w:hint="eastAsia"/>
                <w:b/>
                <w:sz w:val="21"/>
                <w:szCs w:val="21"/>
                <w:highlight w:val="none"/>
              </w:rPr>
              <w:t>工程建设</w:t>
            </w:r>
          </w:p>
        </w:tc>
        <w:tc>
          <w:tcPr>
            <w:tcW w:w="2539" w:type="pct"/>
            <w:vAlign w:val="center"/>
          </w:tcPr>
          <w:p w14:paraId="06E6F172">
            <w:pPr>
              <w:pStyle w:val="111"/>
              <w:wordWrap w:val="0"/>
              <w:ind w:left="113"/>
              <w:jc w:val="center"/>
              <w:rPr>
                <w:rFonts w:hint="eastAsia"/>
                <w:sz w:val="21"/>
                <w:szCs w:val="21"/>
                <w:highlight w:val="none"/>
              </w:rPr>
            </w:pPr>
            <w:r>
              <w:rPr>
                <w:rFonts w:hint="eastAsia"/>
                <w:sz w:val="21"/>
                <w:szCs w:val="21"/>
                <w:highlight w:val="none"/>
              </w:rPr>
              <w:t>1000万元＜X≤2000万元</w:t>
            </w:r>
          </w:p>
        </w:tc>
        <w:tc>
          <w:tcPr>
            <w:tcW w:w="1596" w:type="pct"/>
            <w:vAlign w:val="center"/>
          </w:tcPr>
          <w:p w14:paraId="64C952BE">
            <w:pPr>
              <w:pStyle w:val="111"/>
              <w:wordWrap w:val="0"/>
              <w:ind w:left="113"/>
              <w:jc w:val="center"/>
              <w:rPr>
                <w:rFonts w:hint="eastAsia"/>
                <w:sz w:val="21"/>
                <w:szCs w:val="21"/>
                <w:highlight w:val="none"/>
              </w:rPr>
            </w:pPr>
            <w:r>
              <w:rPr>
                <w:rFonts w:hint="eastAsia"/>
                <w:sz w:val="21"/>
                <w:szCs w:val="21"/>
                <w:highlight w:val="none"/>
              </w:rPr>
              <w:t>95%</w:t>
            </w:r>
          </w:p>
        </w:tc>
      </w:tr>
      <w:tr w14:paraId="6B04E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0DE0F17C">
            <w:pPr>
              <w:widowControl/>
              <w:wordWrap w:val="0"/>
              <w:jc w:val="left"/>
              <w:rPr>
                <w:rFonts w:hint="eastAsia" w:ascii="宋体" w:hAnsi="宋体" w:cs="宋体"/>
                <w:b/>
                <w:szCs w:val="21"/>
                <w:highlight w:val="none"/>
              </w:rPr>
            </w:pPr>
          </w:p>
        </w:tc>
        <w:tc>
          <w:tcPr>
            <w:tcW w:w="2539" w:type="pct"/>
            <w:vAlign w:val="center"/>
          </w:tcPr>
          <w:p w14:paraId="099CE08A">
            <w:pPr>
              <w:pStyle w:val="111"/>
              <w:wordWrap w:val="0"/>
              <w:ind w:left="113"/>
              <w:jc w:val="center"/>
              <w:rPr>
                <w:rFonts w:hint="eastAsia"/>
                <w:sz w:val="21"/>
                <w:szCs w:val="21"/>
                <w:highlight w:val="none"/>
              </w:rPr>
            </w:pPr>
            <w:r>
              <w:rPr>
                <w:rFonts w:hint="eastAsia"/>
                <w:sz w:val="21"/>
                <w:szCs w:val="21"/>
                <w:highlight w:val="none"/>
              </w:rPr>
              <w:t>2000万元＜X≤3000万元</w:t>
            </w:r>
          </w:p>
        </w:tc>
        <w:tc>
          <w:tcPr>
            <w:tcW w:w="1596" w:type="pct"/>
            <w:vAlign w:val="center"/>
          </w:tcPr>
          <w:p w14:paraId="625ED457">
            <w:pPr>
              <w:pStyle w:val="111"/>
              <w:wordWrap w:val="0"/>
              <w:ind w:left="113"/>
              <w:jc w:val="center"/>
              <w:rPr>
                <w:rFonts w:hint="eastAsia"/>
                <w:sz w:val="21"/>
                <w:szCs w:val="21"/>
                <w:highlight w:val="none"/>
              </w:rPr>
            </w:pPr>
            <w:r>
              <w:rPr>
                <w:rFonts w:hint="eastAsia"/>
                <w:sz w:val="21"/>
                <w:szCs w:val="21"/>
                <w:highlight w:val="none"/>
              </w:rPr>
              <w:t>90%</w:t>
            </w:r>
          </w:p>
        </w:tc>
      </w:tr>
      <w:tr w14:paraId="5B6F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37522506">
            <w:pPr>
              <w:widowControl/>
              <w:wordWrap w:val="0"/>
              <w:jc w:val="left"/>
              <w:rPr>
                <w:rFonts w:hint="eastAsia" w:ascii="宋体" w:hAnsi="宋体" w:cs="宋体"/>
                <w:b/>
                <w:szCs w:val="21"/>
                <w:highlight w:val="none"/>
              </w:rPr>
            </w:pPr>
          </w:p>
        </w:tc>
        <w:tc>
          <w:tcPr>
            <w:tcW w:w="2539" w:type="pct"/>
            <w:vAlign w:val="center"/>
          </w:tcPr>
          <w:p w14:paraId="65633669">
            <w:pPr>
              <w:pStyle w:val="111"/>
              <w:wordWrap w:val="0"/>
              <w:ind w:left="113"/>
              <w:jc w:val="center"/>
              <w:rPr>
                <w:rFonts w:hint="eastAsia"/>
                <w:sz w:val="21"/>
                <w:szCs w:val="21"/>
                <w:highlight w:val="none"/>
              </w:rPr>
            </w:pPr>
            <w:r>
              <w:rPr>
                <w:rFonts w:hint="eastAsia"/>
                <w:sz w:val="21"/>
                <w:szCs w:val="21"/>
                <w:highlight w:val="none"/>
              </w:rPr>
              <w:t>3000万元＜X≤4000万元</w:t>
            </w:r>
          </w:p>
        </w:tc>
        <w:tc>
          <w:tcPr>
            <w:tcW w:w="1596" w:type="pct"/>
            <w:vAlign w:val="center"/>
          </w:tcPr>
          <w:p w14:paraId="2A2B552E">
            <w:pPr>
              <w:pStyle w:val="111"/>
              <w:wordWrap w:val="0"/>
              <w:ind w:left="113"/>
              <w:jc w:val="center"/>
              <w:rPr>
                <w:rFonts w:hint="eastAsia"/>
                <w:sz w:val="21"/>
                <w:szCs w:val="21"/>
                <w:highlight w:val="none"/>
              </w:rPr>
            </w:pPr>
            <w:r>
              <w:rPr>
                <w:rFonts w:hint="eastAsia"/>
                <w:sz w:val="21"/>
                <w:szCs w:val="21"/>
                <w:highlight w:val="none"/>
              </w:rPr>
              <w:t>85%</w:t>
            </w:r>
          </w:p>
        </w:tc>
      </w:tr>
      <w:tr w14:paraId="3BC5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5FFEA74C">
            <w:pPr>
              <w:widowControl/>
              <w:wordWrap w:val="0"/>
              <w:jc w:val="left"/>
              <w:rPr>
                <w:rFonts w:hint="eastAsia" w:ascii="宋体" w:hAnsi="宋体" w:cs="宋体"/>
                <w:b/>
                <w:szCs w:val="21"/>
                <w:highlight w:val="none"/>
              </w:rPr>
            </w:pPr>
          </w:p>
        </w:tc>
        <w:tc>
          <w:tcPr>
            <w:tcW w:w="2539" w:type="pct"/>
            <w:vAlign w:val="center"/>
          </w:tcPr>
          <w:p w14:paraId="4764E959">
            <w:pPr>
              <w:pStyle w:val="111"/>
              <w:wordWrap w:val="0"/>
              <w:ind w:left="113"/>
              <w:jc w:val="center"/>
              <w:rPr>
                <w:rFonts w:hint="eastAsia"/>
                <w:sz w:val="21"/>
                <w:szCs w:val="21"/>
                <w:highlight w:val="none"/>
              </w:rPr>
            </w:pPr>
            <w:r>
              <w:rPr>
                <w:rFonts w:hint="eastAsia"/>
                <w:sz w:val="21"/>
                <w:szCs w:val="21"/>
                <w:highlight w:val="none"/>
              </w:rPr>
              <w:t>4000万元＜X≤5000万元</w:t>
            </w:r>
          </w:p>
        </w:tc>
        <w:tc>
          <w:tcPr>
            <w:tcW w:w="1596" w:type="pct"/>
            <w:vAlign w:val="center"/>
          </w:tcPr>
          <w:p w14:paraId="0558D3E7">
            <w:pPr>
              <w:pStyle w:val="111"/>
              <w:wordWrap w:val="0"/>
              <w:ind w:left="113"/>
              <w:jc w:val="center"/>
              <w:rPr>
                <w:rFonts w:hint="eastAsia"/>
                <w:sz w:val="21"/>
                <w:szCs w:val="21"/>
                <w:highlight w:val="none"/>
              </w:rPr>
            </w:pPr>
            <w:r>
              <w:rPr>
                <w:rFonts w:hint="eastAsia"/>
                <w:sz w:val="21"/>
                <w:szCs w:val="21"/>
                <w:highlight w:val="none"/>
              </w:rPr>
              <w:t>80%</w:t>
            </w:r>
          </w:p>
        </w:tc>
      </w:tr>
      <w:tr w14:paraId="4E432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331C6048">
            <w:pPr>
              <w:widowControl/>
              <w:wordWrap w:val="0"/>
              <w:jc w:val="left"/>
              <w:rPr>
                <w:rFonts w:hint="eastAsia" w:ascii="宋体" w:hAnsi="宋体" w:cs="宋体"/>
                <w:b/>
                <w:szCs w:val="21"/>
                <w:highlight w:val="none"/>
              </w:rPr>
            </w:pPr>
          </w:p>
        </w:tc>
        <w:tc>
          <w:tcPr>
            <w:tcW w:w="2539" w:type="pct"/>
            <w:vAlign w:val="center"/>
          </w:tcPr>
          <w:p w14:paraId="62A67203">
            <w:pPr>
              <w:pStyle w:val="111"/>
              <w:wordWrap w:val="0"/>
              <w:ind w:left="113"/>
              <w:jc w:val="center"/>
              <w:rPr>
                <w:rFonts w:hint="eastAsia"/>
                <w:sz w:val="21"/>
                <w:szCs w:val="21"/>
                <w:highlight w:val="none"/>
              </w:rPr>
            </w:pPr>
            <w:r>
              <w:rPr>
                <w:rFonts w:hint="eastAsia"/>
                <w:sz w:val="21"/>
                <w:szCs w:val="21"/>
                <w:highlight w:val="none"/>
              </w:rPr>
              <w:t>5000万元＜X＜1亿元</w:t>
            </w:r>
          </w:p>
        </w:tc>
        <w:tc>
          <w:tcPr>
            <w:tcW w:w="1596" w:type="pct"/>
            <w:vAlign w:val="center"/>
          </w:tcPr>
          <w:p w14:paraId="2670BE59">
            <w:pPr>
              <w:pStyle w:val="111"/>
              <w:wordWrap w:val="0"/>
              <w:ind w:left="113"/>
              <w:jc w:val="center"/>
              <w:rPr>
                <w:rFonts w:hint="eastAsia"/>
                <w:sz w:val="21"/>
                <w:szCs w:val="21"/>
                <w:highlight w:val="none"/>
              </w:rPr>
            </w:pPr>
            <w:r>
              <w:rPr>
                <w:rFonts w:hint="eastAsia"/>
                <w:sz w:val="21"/>
                <w:szCs w:val="21"/>
                <w:highlight w:val="none"/>
              </w:rPr>
              <w:t>75%</w:t>
            </w:r>
          </w:p>
        </w:tc>
      </w:tr>
      <w:tr w14:paraId="7D5C0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022ED6EC">
            <w:pPr>
              <w:widowControl/>
              <w:wordWrap w:val="0"/>
              <w:jc w:val="left"/>
              <w:rPr>
                <w:rFonts w:hint="eastAsia" w:ascii="宋体" w:hAnsi="宋体" w:cs="宋体"/>
                <w:b/>
                <w:szCs w:val="21"/>
                <w:highlight w:val="none"/>
              </w:rPr>
            </w:pPr>
          </w:p>
        </w:tc>
        <w:tc>
          <w:tcPr>
            <w:tcW w:w="2539" w:type="pct"/>
            <w:vAlign w:val="center"/>
          </w:tcPr>
          <w:p w14:paraId="59F7C252">
            <w:pPr>
              <w:pStyle w:val="111"/>
              <w:wordWrap w:val="0"/>
              <w:ind w:left="113"/>
              <w:jc w:val="center"/>
              <w:rPr>
                <w:rFonts w:hint="eastAsia"/>
                <w:sz w:val="21"/>
                <w:szCs w:val="21"/>
                <w:highlight w:val="none"/>
              </w:rPr>
            </w:pPr>
            <w:r>
              <w:rPr>
                <w:rFonts w:hint="eastAsia"/>
                <w:sz w:val="21"/>
                <w:szCs w:val="21"/>
                <w:highlight w:val="none"/>
              </w:rPr>
              <w:t>1亿元≤X＜5亿元</w:t>
            </w:r>
          </w:p>
        </w:tc>
        <w:tc>
          <w:tcPr>
            <w:tcW w:w="1596" w:type="pct"/>
            <w:vAlign w:val="center"/>
          </w:tcPr>
          <w:p w14:paraId="10E6B28A">
            <w:pPr>
              <w:pStyle w:val="111"/>
              <w:wordWrap w:val="0"/>
              <w:ind w:left="113"/>
              <w:jc w:val="center"/>
              <w:rPr>
                <w:rFonts w:hint="eastAsia"/>
                <w:sz w:val="21"/>
                <w:szCs w:val="21"/>
                <w:highlight w:val="none"/>
              </w:rPr>
            </w:pPr>
            <w:r>
              <w:rPr>
                <w:rFonts w:hint="eastAsia"/>
                <w:sz w:val="21"/>
                <w:szCs w:val="21"/>
                <w:highlight w:val="none"/>
              </w:rPr>
              <w:t>70%</w:t>
            </w:r>
          </w:p>
        </w:tc>
      </w:tr>
      <w:tr w14:paraId="2BA7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4F950D13">
            <w:pPr>
              <w:widowControl/>
              <w:wordWrap w:val="0"/>
              <w:jc w:val="left"/>
              <w:rPr>
                <w:rFonts w:hint="eastAsia" w:ascii="宋体" w:hAnsi="宋体" w:cs="宋体"/>
                <w:b/>
                <w:szCs w:val="21"/>
                <w:highlight w:val="none"/>
              </w:rPr>
            </w:pPr>
          </w:p>
        </w:tc>
        <w:tc>
          <w:tcPr>
            <w:tcW w:w="2539" w:type="pct"/>
            <w:vAlign w:val="center"/>
          </w:tcPr>
          <w:p w14:paraId="24237CD4">
            <w:pPr>
              <w:pStyle w:val="111"/>
              <w:wordWrap w:val="0"/>
              <w:ind w:left="113"/>
              <w:jc w:val="center"/>
              <w:rPr>
                <w:rFonts w:hint="eastAsia"/>
                <w:sz w:val="21"/>
                <w:szCs w:val="21"/>
                <w:highlight w:val="none"/>
              </w:rPr>
            </w:pPr>
            <w:r>
              <w:rPr>
                <w:rFonts w:hint="eastAsia"/>
                <w:sz w:val="21"/>
                <w:szCs w:val="21"/>
                <w:highlight w:val="none"/>
              </w:rPr>
              <w:t>X≥5亿元</w:t>
            </w:r>
          </w:p>
        </w:tc>
        <w:tc>
          <w:tcPr>
            <w:tcW w:w="1596" w:type="pct"/>
            <w:vAlign w:val="center"/>
          </w:tcPr>
          <w:p w14:paraId="00788C37">
            <w:pPr>
              <w:pStyle w:val="111"/>
              <w:wordWrap w:val="0"/>
              <w:ind w:left="113"/>
              <w:jc w:val="center"/>
              <w:rPr>
                <w:rFonts w:hint="eastAsia"/>
                <w:sz w:val="21"/>
                <w:szCs w:val="21"/>
                <w:highlight w:val="none"/>
              </w:rPr>
            </w:pPr>
            <w:r>
              <w:rPr>
                <w:rFonts w:hint="eastAsia"/>
                <w:sz w:val="21"/>
                <w:szCs w:val="21"/>
                <w:highlight w:val="none"/>
              </w:rPr>
              <w:t>65%</w:t>
            </w:r>
          </w:p>
        </w:tc>
      </w:tr>
      <w:tr w14:paraId="4B370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404" w:type="pct"/>
            <w:gridSpan w:val="2"/>
            <w:vAlign w:val="center"/>
          </w:tcPr>
          <w:p w14:paraId="5C9C348B">
            <w:pPr>
              <w:pStyle w:val="111"/>
              <w:wordWrap w:val="0"/>
              <w:ind w:left="113"/>
              <w:jc w:val="center"/>
              <w:rPr>
                <w:rFonts w:hint="eastAsia"/>
                <w:sz w:val="21"/>
                <w:szCs w:val="21"/>
                <w:highlight w:val="none"/>
              </w:rPr>
            </w:pPr>
            <w:r>
              <w:rPr>
                <w:rFonts w:hint="eastAsia"/>
                <w:b/>
                <w:sz w:val="21"/>
                <w:szCs w:val="21"/>
                <w:highlight w:val="none"/>
              </w:rPr>
              <w:t>国际招标项目</w:t>
            </w:r>
          </w:p>
        </w:tc>
        <w:tc>
          <w:tcPr>
            <w:tcW w:w="1596" w:type="pct"/>
            <w:vAlign w:val="center"/>
          </w:tcPr>
          <w:p w14:paraId="6F989272">
            <w:pPr>
              <w:pStyle w:val="111"/>
              <w:wordWrap w:val="0"/>
              <w:ind w:left="113"/>
              <w:jc w:val="center"/>
              <w:rPr>
                <w:rFonts w:hint="eastAsia"/>
                <w:sz w:val="21"/>
                <w:szCs w:val="21"/>
                <w:highlight w:val="none"/>
              </w:rPr>
            </w:pPr>
            <w:r>
              <w:rPr>
                <w:rFonts w:hint="eastAsia"/>
                <w:sz w:val="21"/>
                <w:szCs w:val="21"/>
                <w:highlight w:val="none"/>
              </w:rPr>
              <w:t>90%</w:t>
            </w:r>
          </w:p>
        </w:tc>
      </w:tr>
      <w:tr w14:paraId="0161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5000" w:type="pct"/>
            <w:gridSpan w:val="3"/>
          </w:tcPr>
          <w:p w14:paraId="1A3DFF52">
            <w:pPr>
              <w:pStyle w:val="111"/>
              <w:wordWrap w:val="0"/>
              <w:rPr>
                <w:rFonts w:hint="eastAsia"/>
                <w:b/>
                <w:sz w:val="21"/>
                <w:szCs w:val="21"/>
                <w:highlight w:val="none"/>
                <w:lang w:eastAsia="zh-CN"/>
              </w:rPr>
            </w:pPr>
            <w:r>
              <w:rPr>
                <w:rFonts w:hint="eastAsia"/>
                <w:b/>
                <w:sz w:val="21"/>
                <w:szCs w:val="21"/>
                <w:highlight w:val="none"/>
                <w:lang w:eastAsia="zh-CN"/>
              </w:rPr>
              <w:t>收费说明：</w:t>
            </w:r>
          </w:p>
          <w:p w14:paraId="5778B445">
            <w:pPr>
              <w:pStyle w:val="111"/>
              <w:wordWrap w:val="0"/>
              <w:rPr>
                <w:rFonts w:hint="eastAsia"/>
                <w:sz w:val="21"/>
                <w:szCs w:val="21"/>
                <w:highlight w:val="none"/>
                <w:lang w:eastAsia="zh-CN"/>
              </w:rPr>
            </w:pPr>
            <w:r>
              <w:rPr>
                <w:rFonts w:hint="eastAsia"/>
                <w:sz w:val="21"/>
                <w:szCs w:val="21"/>
                <w:highlight w:val="none"/>
                <w:lang w:eastAsia="zh-CN"/>
              </w:rPr>
              <w:t>1.招标代理服务费按标段收取。</w:t>
            </w:r>
          </w:p>
          <w:p w14:paraId="4CA89FD8">
            <w:pPr>
              <w:pStyle w:val="111"/>
              <w:wordWrap w:val="0"/>
              <w:rPr>
                <w:rFonts w:hint="eastAsia"/>
                <w:sz w:val="21"/>
                <w:szCs w:val="21"/>
                <w:highlight w:val="none"/>
                <w:lang w:eastAsia="zh-CN"/>
              </w:rPr>
            </w:pPr>
            <w:r>
              <w:rPr>
                <w:rFonts w:hint="eastAsia"/>
                <w:sz w:val="21"/>
                <w:szCs w:val="21"/>
                <w:highlight w:val="none"/>
                <w:lang w:eastAsia="zh-CN"/>
              </w:rPr>
              <w:t>2.招标代理服务费以中标金额为基数，按表1计算后得出招标代理服务费初始金额，初始金额再按照表2对应的取费率进行计算得出最终的招标代理服务费收费金额，由中标人向招标代理服务机构缴纳；该金额为含税金额。</w:t>
            </w:r>
          </w:p>
          <w:p w14:paraId="7C090711">
            <w:pPr>
              <w:pStyle w:val="111"/>
              <w:wordWrap w:val="0"/>
              <w:rPr>
                <w:rFonts w:hint="eastAsia"/>
                <w:sz w:val="21"/>
                <w:szCs w:val="21"/>
                <w:highlight w:val="none"/>
                <w:lang w:eastAsia="zh-CN"/>
              </w:rPr>
            </w:pPr>
            <w:r>
              <w:rPr>
                <w:rFonts w:hint="eastAsia"/>
                <w:sz w:val="21"/>
                <w:szCs w:val="21"/>
                <w:highlight w:val="none"/>
                <w:lang w:eastAsia="zh-CN"/>
              </w:rPr>
              <w:t>2.按表1、表2计算后招标代理服务费最高不超过40万元；不足2万元的，按2万元收取。</w:t>
            </w:r>
          </w:p>
        </w:tc>
      </w:tr>
    </w:tbl>
    <w:p w14:paraId="068B21D0">
      <w:pPr>
        <w:pStyle w:val="63"/>
        <w:wordWrap w:val="0"/>
        <w:ind w:firstLine="0"/>
        <w:rPr>
          <w:spacing w:val="0"/>
          <w:highlight w:val="none"/>
        </w:rPr>
      </w:pPr>
    </w:p>
    <w:p w14:paraId="229CEBDA">
      <w:pPr>
        <w:pStyle w:val="3"/>
        <w:wordWrap w:val="0"/>
        <w:spacing w:line="360" w:lineRule="auto"/>
        <w:ind w:left="0" w:firstLine="0"/>
        <w:jc w:val="center"/>
        <w:rPr>
          <w:rFonts w:hint="eastAsia" w:hAnsi="黑体"/>
          <w:sz w:val="44"/>
          <w:szCs w:val="44"/>
          <w:highlight w:val="none"/>
        </w:rPr>
      </w:pPr>
      <w:r>
        <w:rPr>
          <w:rFonts w:ascii="宋体" w:hAnsi="宋体"/>
          <w:sz w:val="44"/>
          <w:szCs w:val="44"/>
          <w:highlight w:val="none"/>
        </w:rPr>
        <w:br w:type="page"/>
      </w:r>
      <w:bookmarkStart w:id="47" w:name="_Toc31344"/>
      <w:bookmarkStart w:id="48" w:name="_Toc11750"/>
      <w:bookmarkStart w:id="49" w:name="_Toc31477"/>
      <w:r>
        <w:rPr>
          <w:rFonts w:hAnsi="黑体"/>
          <w:sz w:val="44"/>
          <w:szCs w:val="44"/>
          <w:highlight w:val="none"/>
        </w:rPr>
        <w:t>第三章</w:t>
      </w:r>
      <w:r>
        <w:rPr>
          <w:rFonts w:hint="eastAsia" w:hAnsi="黑体"/>
          <w:sz w:val="44"/>
          <w:szCs w:val="44"/>
          <w:highlight w:val="none"/>
        </w:rPr>
        <w:t xml:space="preserve"> </w:t>
      </w:r>
      <w:r>
        <w:rPr>
          <w:rFonts w:hAnsi="黑体"/>
          <w:sz w:val="44"/>
          <w:szCs w:val="44"/>
          <w:highlight w:val="none"/>
        </w:rPr>
        <w:t>评标办法</w:t>
      </w:r>
      <w:r>
        <w:rPr>
          <w:rFonts w:hint="eastAsia" w:hAnsi="黑体"/>
          <w:sz w:val="44"/>
          <w:szCs w:val="44"/>
          <w:highlight w:val="none"/>
        </w:rPr>
        <w:t>（综合评分法）</w:t>
      </w:r>
      <w:bookmarkEnd w:id="47"/>
      <w:bookmarkEnd w:id="48"/>
      <w:bookmarkEnd w:id="49"/>
    </w:p>
    <w:p w14:paraId="511B0BEB">
      <w:pPr>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评标办法前附表</w:t>
      </w:r>
    </w:p>
    <w:tbl>
      <w:tblPr>
        <w:tblStyle w:val="64"/>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
        <w:gridCol w:w="863"/>
        <w:gridCol w:w="850"/>
        <w:gridCol w:w="1444"/>
        <w:gridCol w:w="706"/>
        <w:gridCol w:w="5162"/>
      </w:tblGrid>
      <w:tr w14:paraId="1CA6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tcBorders>
              <w:tl2br w:val="nil"/>
              <w:tr2bl w:val="nil"/>
            </w:tcBorders>
            <w:vAlign w:val="center"/>
          </w:tcPr>
          <w:p w14:paraId="697A4385">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942" w:type="pct"/>
            <w:gridSpan w:val="4"/>
            <w:tcBorders>
              <w:tl2br w:val="nil"/>
              <w:tr2bl w:val="nil"/>
            </w:tcBorders>
            <w:vAlign w:val="center"/>
          </w:tcPr>
          <w:p w14:paraId="525FAD40">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2593" w:type="pct"/>
            <w:tcBorders>
              <w:tl2br w:val="nil"/>
              <w:tr2bl w:val="nil"/>
            </w:tcBorders>
            <w:vAlign w:val="center"/>
          </w:tcPr>
          <w:p w14:paraId="658551B2">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评审标准</w:t>
            </w:r>
          </w:p>
        </w:tc>
      </w:tr>
      <w:tr w14:paraId="200C6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restart"/>
            <w:tcBorders>
              <w:tl2br w:val="nil"/>
              <w:tr2bl w:val="nil"/>
            </w:tcBorders>
            <w:vAlign w:val="center"/>
          </w:tcPr>
          <w:p w14:paraId="434D6539">
            <w:pPr>
              <w:spacing w:line="240" w:lineRule="auto"/>
              <w:jc w:val="center"/>
              <w:rPr>
                <w:rFonts w:hint="eastAsia" w:ascii="宋体" w:hAnsi="宋体" w:cs="宋体"/>
                <w:bCs/>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1</w:t>
            </w:r>
          </w:p>
        </w:tc>
        <w:tc>
          <w:tcPr>
            <w:tcW w:w="4536" w:type="pct"/>
            <w:gridSpan w:val="5"/>
            <w:tcBorders>
              <w:tl2br w:val="nil"/>
              <w:tr2bl w:val="nil"/>
            </w:tcBorders>
            <w:vAlign w:val="center"/>
          </w:tcPr>
          <w:p w14:paraId="33C2E7F1">
            <w:pPr>
              <w:spacing w:line="240" w:lineRule="auto"/>
              <w:jc w:val="center"/>
              <w:rPr>
                <w:rFonts w:hint="eastAsia" w:ascii="宋体" w:hAnsi="宋体" w:cs="宋体"/>
                <w:bCs/>
                <w:color w:val="auto"/>
                <w:szCs w:val="21"/>
                <w:highlight w:val="none"/>
              </w:rPr>
            </w:pPr>
            <w:r>
              <w:rPr>
                <w:rFonts w:hint="eastAsia" w:ascii="宋体" w:hAnsi="宋体" w:cs="宋体"/>
                <w:color w:val="auto"/>
                <w:szCs w:val="21"/>
                <w:highlight w:val="none"/>
              </w:rPr>
              <w:t>资格评审标准</w:t>
            </w:r>
          </w:p>
        </w:tc>
      </w:tr>
      <w:tr w14:paraId="7237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63" w:type="pct"/>
            <w:vMerge w:val="continue"/>
            <w:tcBorders>
              <w:tl2br w:val="nil"/>
              <w:tr2bl w:val="nil"/>
            </w:tcBorders>
            <w:vAlign w:val="center"/>
          </w:tcPr>
          <w:p w14:paraId="42DD1C21">
            <w:pPr>
              <w:spacing w:line="240" w:lineRule="auto"/>
              <w:jc w:val="center"/>
              <w:rPr>
                <w:rFonts w:hint="eastAsia" w:ascii="宋体" w:hAnsi="宋体" w:cs="宋体"/>
                <w:color w:val="auto"/>
                <w:szCs w:val="21"/>
                <w:highlight w:val="none"/>
              </w:rPr>
            </w:pPr>
          </w:p>
        </w:tc>
        <w:tc>
          <w:tcPr>
            <w:tcW w:w="861" w:type="pct"/>
            <w:gridSpan w:val="2"/>
            <w:vMerge w:val="restart"/>
            <w:tcBorders>
              <w:tl2br w:val="nil"/>
              <w:tr2bl w:val="nil"/>
            </w:tcBorders>
            <w:vAlign w:val="center"/>
          </w:tcPr>
          <w:p w14:paraId="148AD344">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企业</w:t>
            </w:r>
          </w:p>
        </w:tc>
        <w:tc>
          <w:tcPr>
            <w:tcW w:w="1080" w:type="pct"/>
            <w:gridSpan w:val="2"/>
            <w:tcBorders>
              <w:tl2br w:val="nil"/>
              <w:tr2bl w:val="nil"/>
            </w:tcBorders>
            <w:vAlign w:val="center"/>
          </w:tcPr>
          <w:p w14:paraId="77728026">
            <w:pPr>
              <w:spacing w:line="240" w:lineRule="auto"/>
              <w:jc w:val="center"/>
              <w:rPr>
                <w:color w:val="auto"/>
                <w:highlight w:val="none"/>
              </w:rPr>
            </w:pPr>
            <w:r>
              <w:rPr>
                <w:rFonts w:hint="eastAsia" w:ascii="宋体" w:hAnsi="宋体" w:cs="宋体"/>
                <w:color w:val="auto"/>
                <w:szCs w:val="21"/>
                <w:highlight w:val="none"/>
              </w:rPr>
              <w:t>营业执照</w:t>
            </w:r>
          </w:p>
        </w:tc>
        <w:tc>
          <w:tcPr>
            <w:tcW w:w="2593" w:type="pct"/>
            <w:vMerge w:val="restart"/>
            <w:tcBorders>
              <w:tl2br w:val="nil"/>
              <w:tr2bl w:val="nil"/>
            </w:tcBorders>
            <w:vAlign w:val="center"/>
          </w:tcPr>
          <w:p w14:paraId="3CB320A8">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符合第二章“投标人须知”第1.4.1项和第3.5项的规定。</w:t>
            </w:r>
          </w:p>
        </w:tc>
      </w:tr>
      <w:tr w14:paraId="6F100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63" w:type="pct"/>
            <w:vMerge w:val="continue"/>
            <w:tcBorders>
              <w:tl2br w:val="nil"/>
              <w:tr2bl w:val="nil"/>
            </w:tcBorders>
            <w:vAlign w:val="center"/>
          </w:tcPr>
          <w:p w14:paraId="02AED951">
            <w:pPr>
              <w:spacing w:line="240" w:lineRule="auto"/>
              <w:jc w:val="center"/>
              <w:rPr>
                <w:rFonts w:hint="eastAsia" w:ascii="宋体" w:hAnsi="宋体" w:cs="宋体"/>
                <w:color w:val="auto"/>
                <w:szCs w:val="21"/>
                <w:highlight w:val="none"/>
              </w:rPr>
            </w:pPr>
          </w:p>
        </w:tc>
        <w:tc>
          <w:tcPr>
            <w:tcW w:w="861" w:type="pct"/>
            <w:gridSpan w:val="2"/>
            <w:vMerge w:val="continue"/>
            <w:tcBorders>
              <w:tl2br w:val="nil"/>
              <w:tr2bl w:val="nil"/>
            </w:tcBorders>
            <w:vAlign w:val="center"/>
          </w:tcPr>
          <w:p w14:paraId="4FE5EBF2">
            <w:pPr>
              <w:spacing w:line="240" w:lineRule="auto"/>
              <w:jc w:val="center"/>
              <w:rPr>
                <w:rFonts w:hint="eastAsia" w:ascii="宋体" w:hAnsi="宋体" w:cs="宋体"/>
                <w:color w:val="auto"/>
                <w:szCs w:val="21"/>
                <w:highlight w:val="none"/>
              </w:rPr>
            </w:pPr>
          </w:p>
        </w:tc>
        <w:tc>
          <w:tcPr>
            <w:tcW w:w="1080" w:type="pct"/>
            <w:gridSpan w:val="2"/>
            <w:tcBorders>
              <w:tl2br w:val="nil"/>
              <w:tr2bl w:val="nil"/>
            </w:tcBorders>
            <w:vAlign w:val="center"/>
          </w:tcPr>
          <w:p w14:paraId="1062476B">
            <w:pPr>
              <w:spacing w:line="240" w:lineRule="auto"/>
              <w:jc w:val="center"/>
              <w:rPr>
                <w:color w:val="auto"/>
                <w:highlight w:val="none"/>
              </w:rPr>
            </w:pPr>
            <w:r>
              <w:rPr>
                <w:rFonts w:hint="eastAsia" w:ascii="宋体" w:hAnsi="宋体" w:cs="宋体"/>
                <w:color w:val="auto"/>
                <w:szCs w:val="21"/>
                <w:highlight w:val="none"/>
              </w:rPr>
              <w:t>业绩要求</w:t>
            </w:r>
          </w:p>
        </w:tc>
        <w:tc>
          <w:tcPr>
            <w:tcW w:w="2593" w:type="pct"/>
            <w:vMerge w:val="continue"/>
            <w:tcBorders>
              <w:tl2br w:val="nil"/>
              <w:tr2bl w:val="nil"/>
            </w:tcBorders>
            <w:vAlign w:val="center"/>
          </w:tcPr>
          <w:p w14:paraId="6672B9DA">
            <w:pPr>
              <w:spacing w:line="240" w:lineRule="auto"/>
              <w:rPr>
                <w:rFonts w:hint="eastAsia" w:ascii="宋体" w:hAnsi="宋体" w:cs="宋体"/>
                <w:color w:val="auto"/>
                <w:szCs w:val="21"/>
                <w:highlight w:val="none"/>
              </w:rPr>
            </w:pPr>
          </w:p>
        </w:tc>
      </w:tr>
      <w:tr w14:paraId="5D599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463" w:type="pct"/>
            <w:vMerge w:val="continue"/>
            <w:tcBorders>
              <w:tl2br w:val="nil"/>
              <w:tr2bl w:val="nil"/>
            </w:tcBorders>
            <w:vAlign w:val="center"/>
          </w:tcPr>
          <w:p w14:paraId="2A46122B">
            <w:pPr>
              <w:spacing w:line="240" w:lineRule="auto"/>
              <w:jc w:val="center"/>
              <w:rPr>
                <w:rFonts w:hint="eastAsia" w:ascii="宋体" w:hAnsi="宋体" w:cs="宋体"/>
                <w:color w:val="auto"/>
                <w:szCs w:val="21"/>
                <w:highlight w:val="none"/>
              </w:rPr>
            </w:pPr>
          </w:p>
        </w:tc>
        <w:tc>
          <w:tcPr>
            <w:tcW w:w="861" w:type="pct"/>
            <w:gridSpan w:val="2"/>
            <w:vMerge w:val="continue"/>
            <w:tcBorders>
              <w:tl2br w:val="nil"/>
              <w:tr2bl w:val="nil"/>
            </w:tcBorders>
            <w:vAlign w:val="center"/>
          </w:tcPr>
          <w:p w14:paraId="5CF0FBCE">
            <w:pPr>
              <w:spacing w:line="240" w:lineRule="auto"/>
              <w:jc w:val="center"/>
              <w:rPr>
                <w:rFonts w:hint="eastAsia" w:ascii="宋体" w:hAnsi="宋体" w:cs="宋体"/>
                <w:color w:val="auto"/>
                <w:szCs w:val="21"/>
                <w:highlight w:val="none"/>
              </w:rPr>
            </w:pPr>
          </w:p>
        </w:tc>
        <w:tc>
          <w:tcPr>
            <w:tcW w:w="1080" w:type="pct"/>
            <w:gridSpan w:val="2"/>
            <w:tcBorders>
              <w:tl2br w:val="nil"/>
              <w:tr2bl w:val="nil"/>
            </w:tcBorders>
            <w:vAlign w:val="center"/>
          </w:tcPr>
          <w:p w14:paraId="3EC4BF07">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信誉要求</w:t>
            </w:r>
          </w:p>
        </w:tc>
        <w:tc>
          <w:tcPr>
            <w:tcW w:w="2593" w:type="pct"/>
            <w:vMerge w:val="continue"/>
            <w:tcBorders>
              <w:tl2br w:val="nil"/>
              <w:tr2bl w:val="nil"/>
            </w:tcBorders>
            <w:vAlign w:val="center"/>
          </w:tcPr>
          <w:p w14:paraId="76206295">
            <w:pPr>
              <w:spacing w:line="240" w:lineRule="auto"/>
              <w:rPr>
                <w:rFonts w:hint="eastAsia" w:ascii="宋体" w:hAnsi="宋体" w:cs="宋体"/>
                <w:color w:val="auto"/>
                <w:szCs w:val="21"/>
                <w:highlight w:val="none"/>
              </w:rPr>
            </w:pPr>
          </w:p>
        </w:tc>
      </w:tr>
      <w:tr w14:paraId="0BF34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17C3789E">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62342493">
            <w:pPr>
              <w:spacing w:line="240" w:lineRule="auto"/>
              <w:jc w:val="center"/>
              <w:rPr>
                <w:rFonts w:hint="eastAsia" w:ascii="宋体" w:hAnsi="宋体" w:cs="宋体"/>
                <w:strike/>
                <w:color w:val="auto"/>
                <w:szCs w:val="21"/>
                <w:highlight w:val="none"/>
              </w:rPr>
            </w:pPr>
            <w:r>
              <w:rPr>
                <w:rFonts w:hint="eastAsia" w:ascii="宋体" w:hAnsi="宋体" w:cs="宋体"/>
                <w:color w:val="auto"/>
                <w:szCs w:val="21"/>
                <w:highlight w:val="none"/>
              </w:rPr>
              <w:t>人员要求（如有）</w:t>
            </w:r>
          </w:p>
        </w:tc>
        <w:tc>
          <w:tcPr>
            <w:tcW w:w="2593" w:type="pct"/>
            <w:vMerge w:val="continue"/>
            <w:tcBorders>
              <w:tl2br w:val="nil"/>
              <w:tr2bl w:val="nil"/>
            </w:tcBorders>
            <w:vAlign w:val="center"/>
          </w:tcPr>
          <w:p w14:paraId="080D9433">
            <w:pPr>
              <w:spacing w:line="240" w:lineRule="auto"/>
              <w:rPr>
                <w:rFonts w:hint="eastAsia" w:ascii="宋体" w:hAnsi="宋体" w:cs="宋体"/>
                <w:color w:val="auto"/>
                <w:szCs w:val="21"/>
                <w:highlight w:val="none"/>
              </w:rPr>
            </w:pPr>
          </w:p>
        </w:tc>
      </w:tr>
      <w:tr w14:paraId="252D8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463" w:type="pct"/>
            <w:vMerge w:val="continue"/>
            <w:tcBorders>
              <w:tl2br w:val="nil"/>
              <w:tr2bl w:val="nil"/>
            </w:tcBorders>
            <w:vAlign w:val="center"/>
          </w:tcPr>
          <w:p w14:paraId="55D1E19F">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6532E8F1">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法定代表人身份证明（如有）</w:t>
            </w:r>
          </w:p>
        </w:tc>
        <w:tc>
          <w:tcPr>
            <w:tcW w:w="2593" w:type="pct"/>
            <w:vMerge w:val="continue"/>
            <w:tcBorders>
              <w:tl2br w:val="nil"/>
              <w:tr2bl w:val="nil"/>
            </w:tcBorders>
            <w:vAlign w:val="center"/>
          </w:tcPr>
          <w:p w14:paraId="36074D63">
            <w:pPr>
              <w:spacing w:line="240" w:lineRule="auto"/>
              <w:rPr>
                <w:rFonts w:hint="eastAsia" w:ascii="宋体" w:hAnsi="宋体" w:cs="宋体"/>
                <w:color w:val="auto"/>
                <w:szCs w:val="21"/>
                <w:highlight w:val="none"/>
              </w:rPr>
            </w:pPr>
          </w:p>
        </w:tc>
      </w:tr>
      <w:tr w14:paraId="313A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63" w:type="pct"/>
            <w:vMerge w:val="continue"/>
            <w:tcBorders>
              <w:tl2br w:val="nil"/>
              <w:tr2bl w:val="nil"/>
            </w:tcBorders>
            <w:vAlign w:val="center"/>
          </w:tcPr>
          <w:p w14:paraId="54C41E7B">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73D8C080">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授权委托书（如有）</w:t>
            </w:r>
          </w:p>
        </w:tc>
        <w:tc>
          <w:tcPr>
            <w:tcW w:w="2593" w:type="pct"/>
            <w:vMerge w:val="continue"/>
            <w:tcBorders>
              <w:tl2br w:val="nil"/>
              <w:tr2bl w:val="nil"/>
            </w:tcBorders>
            <w:vAlign w:val="center"/>
          </w:tcPr>
          <w:p w14:paraId="31D84FA6">
            <w:pPr>
              <w:spacing w:line="240" w:lineRule="auto"/>
              <w:rPr>
                <w:rFonts w:hint="eastAsia" w:ascii="宋体" w:hAnsi="宋体" w:cs="宋体"/>
                <w:color w:val="auto"/>
                <w:szCs w:val="21"/>
                <w:highlight w:val="none"/>
              </w:rPr>
            </w:pPr>
          </w:p>
        </w:tc>
      </w:tr>
      <w:tr w14:paraId="46852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63" w:type="pct"/>
            <w:vMerge w:val="continue"/>
            <w:tcBorders>
              <w:tl2br w:val="nil"/>
              <w:tr2bl w:val="nil"/>
            </w:tcBorders>
            <w:vAlign w:val="center"/>
          </w:tcPr>
          <w:p w14:paraId="151D89D4">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18B1DF26">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投标保证金</w:t>
            </w:r>
          </w:p>
        </w:tc>
        <w:tc>
          <w:tcPr>
            <w:tcW w:w="2593" w:type="pct"/>
            <w:tcBorders>
              <w:tl2br w:val="nil"/>
              <w:tr2bl w:val="nil"/>
            </w:tcBorders>
            <w:vAlign w:val="center"/>
          </w:tcPr>
          <w:p w14:paraId="2D784AEF">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符合第二章“投标人须知”第3.4.1项规定</w:t>
            </w:r>
          </w:p>
        </w:tc>
      </w:tr>
      <w:tr w14:paraId="7AFD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20D9790F">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1877FA0F">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不存在禁止</w:t>
            </w:r>
          </w:p>
          <w:p w14:paraId="3F4B30A5">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投标的情形</w:t>
            </w:r>
          </w:p>
        </w:tc>
        <w:tc>
          <w:tcPr>
            <w:tcW w:w="2593" w:type="pct"/>
            <w:tcBorders>
              <w:tl2br w:val="nil"/>
              <w:tr2bl w:val="nil"/>
            </w:tcBorders>
            <w:vAlign w:val="center"/>
          </w:tcPr>
          <w:p w14:paraId="648C8680">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不存在第二章“投标人须知”第1.4.</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项规定的任何一种情形，以投标函为准（格式见第六章“投标文件格式”一《投标函》）。</w:t>
            </w:r>
          </w:p>
        </w:tc>
      </w:tr>
      <w:tr w14:paraId="55BE4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0291594B">
            <w:pPr>
              <w:spacing w:line="240" w:lineRule="auto"/>
              <w:jc w:val="center"/>
              <w:rPr>
                <w:rFonts w:hint="eastAsia" w:ascii="宋体" w:hAnsi="宋体" w:cs="宋体"/>
                <w:color w:val="auto"/>
                <w:szCs w:val="21"/>
                <w:highlight w:val="none"/>
              </w:rPr>
            </w:pPr>
          </w:p>
        </w:tc>
        <w:tc>
          <w:tcPr>
            <w:tcW w:w="4536" w:type="pct"/>
            <w:gridSpan w:val="5"/>
            <w:tcBorders>
              <w:tl2br w:val="nil"/>
              <w:tr2bl w:val="nil"/>
            </w:tcBorders>
            <w:vAlign w:val="center"/>
          </w:tcPr>
          <w:p w14:paraId="24E90071">
            <w:pPr>
              <w:spacing w:line="240" w:lineRule="auto"/>
              <w:ind w:firstLine="420" w:firstLineChars="200"/>
              <w:rPr>
                <w:rFonts w:hint="eastAsia" w:ascii="宋体" w:hAnsi="宋体" w:cs="宋体"/>
                <w:color w:val="auto"/>
                <w:szCs w:val="21"/>
                <w:highlight w:val="none"/>
              </w:rPr>
            </w:pPr>
            <w:r>
              <w:rPr>
                <w:rFonts w:hint="eastAsia" w:ascii="宋体" w:hAnsi="宋体" w:eastAsia="宋体" w:cs="宋体"/>
                <w:bCs/>
                <w:color w:val="0D0D0D" w:themeColor="text1" w:themeTint="F2"/>
                <w:szCs w:val="21"/>
                <w:highlight w:val="none"/>
                <w14:textFill>
                  <w14:solidFill>
                    <w14:schemeClr w14:val="tx1">
                      <w14:lumMod w14:val="95000"/>
                      <w14:lumOff w14:val="5000"/>
                    </w14:schemeClr>
                  </w14:solidFill>
                </w14:textFill>
              </w:rPr>
              <w:t>没有发生被长沙</w:t>
            </w:r>
            <w:r>
              <w:rPr>
                <w:rFonts w:hint="eastAsia" w:ascii="宋体" w:hAnsi="宋体" w:eastAsia="宋体" w:cs="宋体"/>
                <w:bCs/>
                <w:color w:val="0D0D0D" w:themeColor="text1" w:themeTint="F2"/>
                <w:szCs w:val="21"/>
                <w:highlight w:val="none"/>
                <w:lang w:val="en-US" w:eastAsia="zh-CN"/>
                <w14:textFill>
                  <w14:solidFill>
                    <w14:schemeClr w14:val="tx1">
                      <w14:lumMod w14:val="95000"/>
                      <w14:lumOff w14:val="5000"/>
                    </w14:schemeClr>
                  </w14:solidFill>
                </w14:textFill>
              </w:rPr>
              <w:t>市</w:t>
            </w:r>
            <w:r>
              <w:rPr>
                <w:rFonts w:hint="eastAsia" w:ascii="宋体" w:hAnsi="宋体" w:eastAsia="宋体" w:cs="宋体"/>
                <w:bCs/>
                <w:color w:val="0D0D0D" w:themeColor="text1" w:themeTint="F2"/>
                <w:szCs w:val="21"/>
                <w:highlight w:val="none"/>
                <w14:textFill>
                  <w14:solidFill>
                    <w14:schemeClr w14:val="tx1">
                      <w14:lumMod w14:val="95000"/>
                      <w14:lumOff w14:val="5000"/>
                    </w14:schemeClr>
                  </w14:solidFill>
                </w14:textFill>
              </w:rPr>
              <w:t>轨道交通集团</w:t>
            </w:r>
            <w:r>
              <w:rPr>
                <w:rFonts w:hint="eastAsia" w:ascii="宋体" w:hAnsi="宋体" w:eastAsia="宋体" w:cs="宋体"/>
                <w:bCs/>
                <w:color w:val="0D0D0D" w:themeColor="text1" w:themeTint="F2"/>
                <w:szCs w:val="21"/>
                <w:highlight w:val="none"/>
                <w:lang w:val="en-US" w:eastAsia="zh-CN"/>
                <w14:textFill>
                  <w14:solidFill>
                    <w14:schemeClr w14:val="tx1">
                      <w14:lumMod w14:val="95000"/>
                      <w14:lumOff w14:val="5000"/>
                    </w14:schemeClr>
                  </w14:solidFill>
                </w14:textFill>
              </w:rPr>
              <w:t>有限公司</w:t>
            </w:r>
            <w:r>
              <w:rPr>
                <w:rFonts w:hint="eastAsia" w:ascii="宋体" w:hAnsi="宋体" w:eastAsia="宋体" w:cs="宋体"/>
                <w:bCs/>
                <w:color w:val="0D0D0D" w:themeColor="text1" w:themeTint="F2"/>
                <w:szCs w:val="21"/>
                <w:highlight w:val="none"/>
                <w14:textFill>
                  <w14:solidFill>
                    <w14:schemeClr w14:val="tx1">
                      <w14:lumMod w14:val="95000"/>
                      <w14:lumOff w14:val="5000"/>
                    </w14:schemeClr>
                  </w14:solidFill>
                </w14:textFill>
              </w:rPr>
              <w:t>或长沙穗城轨道交通有限公司函告禁止在一定期限内参与轨道项目投标的单位按函告内容执行。如有，则以招标人提供的函件内容为准</w:t>
            </w:r>
          </w:p>
        </w:tc>
      </w:tr>
      <w:tr w14:paraId="227F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restart"/>
            <w:tcBorders>
              <w:tl2br w:val="nil"/>
              <w:tr2bl w:val="nil"/>
            </w:tcBorders>
            <w:vAlign w:val="center"/>
          </w:tcPr>
          <w:p w14:paraId="23573FA9">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p>
        </w:tc>
        <w:tc>
          <w:tcPr>
            <w:tcW w:w="4536" w:type="pct"/>
            <w:gridSpan w:val="5"/>
            <w:tcBorders>
              <w:tl2br w:val="nil"/>
              <w:tr2bl w:val="nil"/>
            </w:tcBorders>
            <w:vAlign w:val="center"/>
          </w:tcPr>
          <w:p w14:paraId="33612F88">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符合性评审标准</w:t>
            </w:r>
          </w:p>
        </w:tc>
      </w:tr>
      <w:tr w14:paraId="778E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532D7341">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2B4E4CCE">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投标人名称</w:t>
            </w:r>
          </w:p>
        </w:tc>
        <w:tc>
          <w:tcPr>
            <w:tcW w:w="2593" w:type="pct"/>
            <w:tcBorders>
              <w:tl2br w:val="nil"/>
              <w:tr2bl w:val="nil"/>
            </w:tcBorders>
            <w:vAlign w:val="center"/>
          </w:tcPr>
          <w:p w14:paraId="69E229F5">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与营业执照、资质证书（如有）一致</w:t>
            </w:r>
          </w:p>
        </w:tc>
      </w:tr>
      <w:tr w14:paraId="4DD16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322CE9E8">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623892D6">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投标文件签字盖章</w:t>
            </w:r>
          </w:p>
        </w:tc>
        <w:tc>
          <w:tcPr>
            <w:tcW w:w="2593" w:type="pct"/>
            <w:tcBorders>
              <w:tl2br w:val="nil"/>
              <w:tr2bl w:val="nil"/>
            </w:tcBorders>
            <w:vAlign w:val="center"/>
          </w:tcPr>
          <w:p w14:paraId="23FA421E">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按照第六章“投标文件格式”的要求签字及加盖投标人单位公章。</w:t>
            </w:r>
          </w:p>
        </w:tc>
      </w:tr>
      <w:tr w14:paraId="2A433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6BECFE77">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159AEEA8">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联合体投标人（不适用）</w:t>
            </w:r>
          </w:p>
        </w:tc>
        <w:tc>
          <w:tcPr>
            <w:tcW w:w="2593" w:type="pct"/>
            <w:tcBorders>
              <w:tl2br w:val="nil"/>
              <w:tr2bl w:val="nil"/>
            </w:tcBorders>
            <w:vAlign w:val="center"/>
          </w:tcPr>
          <w:p w14:paraId="1E84B11F">
            <w:pPr>
              <w:spacing w:line="240" w:lineRule="auto"/>
              <w:rPr>
                <w:rFonts w:hint="eastAsia" w:ascii="宋体" w:hAnsi="宋体" w:cs="宋体"/>
                <w:b/>
                <w:bCs/>
                <w:color w:val="auto"/>
                <w:szCs w:val="21"/>
                <w:highlight w:val="none"/>
              </w:rPr>
            </w:pPr>
            <w:r>
              <w:rPr>
                <w:rFonts w:hint="eastAsia" w:ascii="宋体" w:hAnsi="宋体" w:cs="宋体"/>
                <w:color w:val="auto"/>
                <w:szCs w:val="21"/>
                <w:highlight w:val="none"/>
              </w:rPr>
              <w:t>符合第二章“投标人须知”第1.4.2项的规定。</w:t>
            </w:r>
          </w:p>
        </w:tc>
      </w:tr>
      <w:tr w14:paraId="6EAA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6AC7D1F7">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279137C2">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备选投标方案</w:t>
            </w:r>
          </w:p>
        </w:tc>
        <w:tc>
          <w:tcPr>
            <w:tcW w:w="2593" w:type="pct"/>
            <w:tcBorders>
              <w:tl2br w:val="nil"/>
              <w:tr2bl w:val="nil"/>
            </w:tcBorders>
            <w:vAlign w:val="center"/>
          </w:tcPr>
          <w:p w14:paraId="4DE51F4F">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投标人不得提交备选投标方案</w:t>
            </w:r>
          </w:p>
        </w:tc>
      </w:tr>
      <w:tr w14:paraId="6032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463" w:type="pct"/>
            <w:vMerge w:val="continue"/>
            <w:tcBorders>
              <w:tl2br w:val="nil"/>
              <w:tr2bl w:val="nil"/>
            </w:tcBorders>
            <w:vAlign w:val="center"/>
          </w:tcPr>
          <w:p w14:paraId="2431D598">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020F9776">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投标报价</w:t>
            </w:r>
          </w:p>
        </w:tc>
        <w:tc>
          <w:tcPr>
            <w:tcW w:w="2593" w:type="pct"/>
            <w:tcBorders>
              <w:tl2br w:val="nil"/>
              <w:tr2bl w:val="nil"/>
            </w:tcBorders>
            <w:vAlign w:val="center"/>
          </w:tcPr>
          <w:p w14:paraId="3BF49589">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符合第二章“投标人须知”第3.2款规定</w:t>
            </w:r>
          </w:p>
        </w:tc>
      </w:tr>
      <w:tr w14:paraId="5C7E5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0238465F">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0D78C80E">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投标内容</w:t>
            </w:r>
          </w:p>
        </w:tc>
        <w:tc>
          <w:tcPr>
            <w:tcW w:w="2593" w:type="pct"/>
            <w:tcBorders>
              <w:tl2br w:val="nil"/>
              <w:tr2bl w:val="nil"/>
            </w:tcBorders>
            <w:vAlign w:val="center"/>
          </w:tcPr>
          <w:p w14:paraId="0F3C489D">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符合第二章“投标人须知”第1.3.1项规定</w:t>
            </w:r>
          </w:p>
        </w:tc>
      </w:tr>
      <w:tr w14:paraId="63DB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2144DE9D">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26808635">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项目工期（服务期限）</w:t>
            </w:r>
          </w:p>
        </w:tc>
        <w:tc>
          <w:tcPr>
            <w:tcW w:w="2593" w:type="pct"/>
            <w:tcBorders>
              <w:tl2br w:val="nil"/>
              <w:tr2bl w:val="nil"/>
            </w:tcBorders>
            <w:vAlign w:val="center"/>
          </w:tcPr>
          <w:p w14:paraId="61B85322">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符合第二章“投标人须知”第1.3.2项规定</w:t>
            </w:r>
          </w:p>
        </w:tc>
      </w:tr>
      <w:tr w14:paraId="02064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231CE83F">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7AA58F8B">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2593" w:type="pct"/>
            <w:tcBorders>
              <w:tl2br w:val="nil"/>
              <w:tr2bl w:val="nil"/>
            </w:tcBorders>
            <w:vAlign w:val="center"/>
          </w:tcPr>
          <w:p w14:paraId="5B1E86A2">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符合第二章“投标人须知”第3.3.1项规定</w:t>
            </w:r>
          </w:p>
        </w:tc>
      </w:tr>
      <w:tr w14:paraId="1599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vMerge w:val="continue"/>
            <w:tcBorders>
              <w:tl2br w:val="nil"/>
              <w:tr2bl w:val="nil"/>
            </w:tcBorders>
            <w:vAlign w:val="center"/>
          </w:tcPr>
          <w:p w14:paraId="428588E8">
            <w:pPr>
              <w:spacing w:line="240" w:lineRule="auto"/>
              <w:jc w:val="center"/>
              <w:rPr>
                <w:rFonts w:hint="eastAsia" w:ascii="宋体" w:hAnsi="宋体" w:cs="宋体"/>
                <w:color w:val="auto"/>
                <w:szCs w:val="21"/>
                <w:highlight w:val="none"/>
              </w:rPr>
            </w:pPr>
          </w:p>
        </w:tc>
        <w:tc>
          <w:tcPr>
            <w:tcW w:w="1942" w:type="pct"/>
            <w:gridSpan w:val="4"/>
            <w:tcBorders>
              <w:tl2br w:val="nil"/>
              <w:tr2bl w:val="nil"/>
            </w:tcBorders>
            <w:vAlign w:val="center"/>
          </w:tcPr>
          <w:p w14:paraId="2E4F7BC6">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响应和偏差</w:t>
            </w:r>
          </w:p>
        </w:tc>
        <w:tc>
          <w:tcPr>
            <w:tcW w:w="2593" w:type="pct"/>
            <w:tcBorders>
              <w:tl2br w:val="nil"/>
              <w:tr2bl w:val="nil"/>
            </w:tcBorders>
            <w:vAlign w:val="center"/>
          </w:tcPr>
          <w:p w14:paraId="1EE33FC8">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符合第二章“投标人须知”第1.10项规定</w:t>
            </w:r>
          </w:p>
        </w:tc>
      </w:tr>
      <w:tr w14:paraId="7BD4E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tcBorders>
              <w:tl2br w:val="nil"/>
              <w:tr2bl w:val="nil"/>
            </w:tcBorders>
            <w:vAlign w:val="center"/>
          </w:tcPr>
          <w:p w14:paraId="6E8E4C72">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942" w:type="pct"/>
            <w:gridSpan w:val="4"/>
            <w:tcBorders>
              <w:tl2br w:val="nil"/>
              <w:tr2bl w:val="nil"/>
            </w:tcBorders>
            <w:vAlign w:val="center"/>
          </w:tcPr>
          <w:p w14:paraId="3D6DE2F7">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条款内容</w:t>
            </w:r>
          </w:p>
        </w:tc>
        <w:tc>
          <w:tcPr>
            <w:tcW w:w="2593" w:type="pct"/>
            <w:tcBorders>
              <w:tl2br w:val="nil"/>
              <w:tr2bl w:val="nil"/>
            </w:tcBorders>
            <w:vAlign w:val="center"/>
          </w:tcPr>
          <w:p w14:paraId="51892D1A">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编列内容</w:t>
            </w:r>
          </w:p>
        </w:tc>
      </w:tr>
      <w:tr w14:paraId="581E8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3" w:type="pct"/>
            <w:tcBorders>
              <w:tl2br w:val="nil"/>
              <w:tr2bl w:val="nil"/>
            </w:tcBorders>
            <w:vAlign w:val="center"/>
          </w:tcPr>
          <w:p w14:paraId="507BD884">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2.2.1</w:t>
            </w:r>
          </w:p>
        </w:tc>
        <w:tc>
          <w:tcPr>
            <w:tcW w:w="1942" w:type="pct"/>
            <w:gridSpan w:val="4"/>
            <w:tcBorders>
              <w:tl2br w:val="nil"/>
              <w:tr2bl w:val="nil"/>
            </w:tcBorders>
            <w:vAlign w:val="center"/>
          </w:tcPr>
          <w:p w14:paraId="0669AE52">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权重分值</w:t>
            </w:r>
          </w:p>
        </w:tc>
        <w:tc>
          <w:tcPr>
            <w:tcW w:w="2593" w:type="pct"/>
            <w:tcBorders>
              <w:tl2br w:val="nil"/>
              <w:tr2bl w:val="nil"/>
            </w:tcBorders>
            <w:vAlign w:val="center"/>
          </w:tcPr>
          <w:p w14:paraId="6C795B02">
            <w:pPr>
              <w:jc w:val="center"/>
              <w:rPr>
                <w:rFonts w:hint="eastAsia" w:ascii="宋体" w:hAnsi="宋体" w:cs="宋体"/>
                <w:color w:val="auto"/>
                <w:szCs w:val="21"/>
                <w:highlight w:val="none"/>
              </w:rPr>
            </w:pPr>
            <w:r>
              <w:rPr>
                <w:rFonts w:hint="eastAsia" w:ascii="宋体" w:hAnsi="宋体" w:cs="宋体"/>
                <w:color w:val="auto"/>
                <w:szCs w:val="21"/>
                <w:highlight w:val="none"/>
              </w:rPr>
              <w:t>商务部分：30分</w:t>
            </w:r>
          </w:p>
          <w:p w14:paraId="2B260AE5">
            <w:pPr>
              <w:jc w:val="center"/>
              <w:rPr>
                <w:rFonts w:hint="eastAsia" w:ascii="宋体" w:hAnsi="宋体" w:cs="宋体"/>
                <w:color w:val="auto"/>
                <w:szCs w:val="21"/>
                <w:highlight w:val="none"/>
              </w:rPr>
            </w:pPr>
            <w:r>
              <w:rPr>
                <w:rFonts w:hint="eastAsia" w:ascii="宋体" w:hAnsi="宋体" w:cs="宋体"/>
                <w:color w:val="auto"/>
                <w:szCs w:val="21"/>
                <w:highlight w:val="none"/>
              </w:rPr>
              <w:t>技术部分：40分</w:t>
            </w:r>
          </w:p>
          <w:p w14:paraId="191EB6D0">
            <w:pPr>
              <w:jc w:val="center"/>
              <w:rPr>
                <w:rFonts w:hint="eastAsia" w:ascii="宋体" w:hAnsi="宋体" w:cs="宋体"/>
                <w:color w:val="auto"/>
                <w:szCs w:val="21"/>
                <w:highlight w:val="none"/>
              </w:rPr>
            </w:pPr>
            <w:r>
              <w:rPr>
                <w:rFonts w:hint="eastAsia" w:ascii="宋体" w:hAnsi="宋体" w:cs="宋体"/>
                <w:color w:val="auto"/>
                <w:szCs w:val="21"/>
                <w:highlight w:val="none"/>
              </w:rPr>
              <w:t>报价部分：30分</w:t>
            </w:r>
          </w:p>
        </w:tc>
      </w:tr>
      <w:tr w14:paraId="2A84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463" w:type="pct"/>
            <w:tcBorders>
              <w:tl2br w:val="nil"/>
              <w:tr2bl w:val="nil"/>
            </w:tcBorders>
            <w:vAlign w:val="center"/>
          </w:tcPr>
          <w:p w14:paraId="3731E485">
            <w:pPr>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587" w:type="pct"/>
            <w:gridSpan w:val="3"/>
            <w:tcBorders>
              <w:tl2br w:val="nil"/>
              <w:tr2bl w:val="nil"/>
            </w:tcBorders>
            <w:vAlign w:val="center"/>
          </w:tcPr>
          <w:p w14:paraId="37E58452">
            <w:pPr>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354" w:type="pct"/>
            <w:tcBorders>
              <w:tl2br w:val="nil"/>
              <w:tr2bl w:val="nil"/>
            </w:tcBorders>
            <w:vAlign w:val="center"/>
          </w:tcPr>
          <w:p w14:paraId="4233868A">
            <w:pPr>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2593" w:type="pct"/>
            <w:tcBorders>
              <w:tl2br w:val="nil"/>
              <w:tr2bl w:val="nil"/>
            </w:tcBorders>
            <w:vAlign w:val="center"/>
          </w:tcPr>
          <w:p w14:paraId="13573EF1">
            <w:pPr>
              <w:jc w:val="center"/>
              <w:rPr>
                <w:rFonts w:hint="eastAsia" w:ascii="宋体" w:hAnsi="宋体" w:cs="宋体"/>
                <w:b/>
                <w:color w:val="auto"/>
                <w:szCs w:val="21"/>
                <w:highlight w:val="none"/>
              </w:rPr>
            </w:pPr>
            <w:r>
              <w:rPr>
                <w:rFonts w:hint="eastAsia" w:ascii="宋体" w:hAnsi="宋体" w:cs="宋体"/>
                <w:b/>
                <w:color w:val="auto"/>
                <w:szCs w:val="21"/>
                <w:highlight w:val="none"/>
              </w:rPr>
              <w:t>评审标准</w:t>
            </w:r>
          </w:p>
        </w:tc>
      </w:tr>
      <w:tr w14:paraId="142E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63" w:type="pct"/>
            <w:vMerge w:val="restart"/>
            <w:tcBorders>
              <w:tl2br w:val="nil"/>
              <w:tr2bl w:val="nil"/>
            </w:tcBorders>
            <w:vAlign w:val="center"/>
          </w:tcPr>
          <w:p w14:paraId="629D1658">
            <w:pPr>
              <w:jc w:val="center"/>
              <w:rPr>
                <w:rFonts w:hint="eastAsia" w:ascii="宋体" w:hAnsi="宋体" w:cs="宋体"/>
                <w:color w:val="auto"/>
                <w:szCs w:val="21"/>
                <w:highlight w:val="none"/>
              </w:rPr>
            </w:pPr>
            <w:r>
              <w:rPr>
                <w:rFonts w:hint="eastAsia" w:ascii="宋体" w:hAnsi="宋体" w:cs="宋体"/>
                <w:color w:val="auto"/>
                <w:szCs w:val="21"/>
                <w:highlight w:val="none"/>
              </w:rPr>
              <w:t>2.2.2</w:t>
            </w:r>
          </w:p>
          <w:p w14:paraId="1DE71C8E">
            <w:pPr>
              <w:jc w:val="center"/>
              <w:rPr>
                <w:rFonts w:hint="eastAsia" w:ascii="宋体" w:hAnsi="宋体" w:cs="宋体"/>
                <w:b/>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p>
        </w:tc>
        <w:tc>
          <w:tcPr>
            <w:tcW w:w="4536" w:type="pct"/>
            <w:gridSpan w:val="5"/>
            <w:tcBorders>
              <w:tl2br w:val="nil"/>
              <w:tr2bl w:val="nil"/>
            </w:tcBorders>
            <w:vAlign w:val="center"/>
          </w:tcPr>
          <w:p w14:paraId="29C06CAC">
            <w:pPr>
              <w:jc w:val="center"/>
              <w:rPr>
                <w:rFonts w:hint="eastAsia" w:ascii="宋体" w:hAnsi="宋体" w:cs="宋体"/>
                <w:b/>
                <w:color w:val="auto"/>
                <w:szCs w:val="21"/>
                <w:highlight w:val="none"/>
              </w:rPr>
            </w:pPr>
            <w:r>
              <w:rPr>
                <w:rFonts w:hint="eastAsia" w:ascii="宋体" w:hAnsi="宋体" w:cs="宋体"/>
                <w:color w:val="auto"/>
                <w:szCs w:val="21"/>
                <w:highlight w:val="none"/>
              </w:rPr>
              <w:t>商务部分详细评分标准</w:t>
            </w:r>
          </w:p>
        </w:tc>
      </w:tr>
      <w:tr w14:paraId="648A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463" w:type="pct"/>
            <w:vMerge w:val="continue"/>
            <w:tcBorders>
              <w:tl2br w:val="nil"/>
              <w:tr2bl w:val="nil"/>
            </w:tcBorders>
            <w:vAlign w:val="center"/>
          </w:tcPr>
          <w:p w14:paraId="39B2D9CF">
            <w:pPr>
              <w:jc w:val="center"/>
              <w:rPr>
                <w:rFonts w:hint="eastAsia" w:ascii="宋体" w:hAnsi="宋体" w:cs="宋体"/>
                <w:b/>
                <w:color w:val="auto"/>
                <w:szCs w:val="21"/>
                <w:highlight w:val="none"/>
              </w:rPr>
            </w:pPr>
          </w:p>
        </w:tc>
        <w:tc>
          <w:tcPr>
            <w:tcW w:w="1587" w:type="pct"/>
            <w:gridSpan w:val="3"/>
            <w:tcBorders>
              <w:tl2br w:val="nil"/>
              <w:tr2bl w:val="nil"/>
            </w:tcBorders>
            <w:vAlign w:val="center"/>
          </w:tcPr>
          <w:p w14:paraId="5B8FA229">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投标文件编制情况</w:t>
            </w:r>
          </w:p>
        </w:tc>
        <w:tc>
          <w:tcPr>
            <w:tcW w:w="354" w:type="pct"/>
            <w:tcBorders>
              <w:tl2br w:val="nil"/>
              <w:tr2bl w:val="nil"/>
            </w:tcBorders>
            <w:vAlign w:val="center"/>
          </w:tcPr>
          <w:p w14:paraId="1503B768">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593" w:type="pct"/>
            <w:tcBorders>
              <w:tl2br w:val="nil"/>
              <w:tr2bl w:val="nil"/>
            </w:tcBorders>
            <w:vAlign w:val="center"/>
          </w:tcPr>
          <w:p w14:paraId="3F951370">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rPr>
              <w:t>1.版面整齐，表述清晰，内容完整准确，图文清楚，未出现格式等错误，得2分；</w:t>
            </w:r>
          </w:p>
          <w:p w14:paraId="017E1912">
            <w:pPr>
              <w:widowControl/>
              <w:spacing w:line="240" w:lineRule="auto"/>
              <w:rPr>
                <w:rFonts w:hint="eastAsia" w:ascii="宋体" w:hAnsi="宋体" w:cs="宋体"/>
                <w:color w:val="auto"/>
                <w:kern w:val="0"/>
                <w:szCs w:val="21"/>
                <w:highlight w:val="none"/>
              </w:rPr>
            </w:pPr>
            <w:r>
              <w:rPr>
                <w:rFonts w:hint="eastAsia" w:ascii="宋体" w:hAnsi="宋体" w:cs="宋体"/>
                <w:color w:val="auto"/>
                <w:szCs w:val="21"/>
                <w:highlight w:val="none"/>
              </w:rPr>
              <w:t>2.版面欠整齐，表述欠清晰，内容欠完整准确，图文欠清楚，出现格式错误等错误，每处扣0.5分，扣完为止。</w:t>
            </w:r>
          </w:p>
        </w:tc>
      </w:tr>
      <w:tr w14:paraId="3A30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7" w:hRule="atLeast"/>
          <w:jc w:val="center"/>
        </w:trPr>
        <w:tc>
          <w:tcPr>
            <w:tcW w:w="463" w:type="pct"/>
            <w:vMerge w:val="continue"/>
            <w:tcBorders>
              <w:tl2br w:val="nil"/>
              <w:tr2bl w:val="nil"/>
            </w:tcBorders>
            <w:vAlign w:val="center"/>
          </w:tcPr>
          <w:p w14:paraId="3B096482">
            <w:pPr>
              <w:jc w:val="center"/>
              <w:rPr>
                <w:rFonts w:hint="eastAsia" w:ascii="宋体" w:hAnsi="宋体" w:cs="宋体"/>
                <w:b/>
                <w:color w:val="auto"/>
                <w:szCs w:val="21"/>
                <w:highlight w:val="none"/>
              </w:rPr>
            </w:pPr>
          </w:p>
        </w:tc>
        <w:tc>
          <w:tcPr>
            <w:tcW w:w="1587" w:type="pct"/>
            <w:gridSpan w:val="3"/>
            <w:tcBorders>
              <w:tl2br w:val="nil"/>
              <w:tr2bl w:val="nil"/>
            </w:tcBorders>
            <w:vAlign w:val="center"/>
          </w:tcPr>
          <w:p w14:paraId="4326296F">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项目负责人</w:t>
            </w:r>
          </w:p>
        </w:tc>
        <w:tc>
          <w:tcPr>
            <w:tcW w:w="354" w:type="pct"/>
            <w:tcBorders>
              <w:tl2br w:val="nil"/>
              <w:tr2bl w:val="nil"/>
            </w:tcBorders>
            <w:vAlign w:val="center"/>
          </w:tcPr>
          <w:p w14:paraId="3E4F8EF5">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2593" w:type="pct"/>
            <w:tcBorders>
              <w:tl2br w:val="nil"/>
              <w:tr2bl w:val="nil"/>
            </w:tcBorders>
            <w:vAlign w:val="center"/>
          </w:tcPr>
          <w:p w14:paraId="19D644DD">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rPr>
              <w:t>1.项目负责人为中级及以上工程师职称，同时具有5年或以上项目管理经验，得3分。</w:t>
            </w:r>
          </w:p>
          <w:p w14:paraId="696C1973">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rPr>
              <w:t>2.作为项目负责人承担过2个或以上城市轨道交通行业车辆段或停车场工艺设备集成采购项目</w:t>
            </w:r>
            <w:r>
              <w:rPr>
                <w:rFonts w:hint="eastAsia" w:ascii="宋体" w:hAnsi="宋体" w:cs="宋体"/>
                <w:snapToGrid w:val="0"/>
                <w:color w:val="auto"/>
                <w:kern w:val="0"/>
                <w:szCs w:val="21"/>
                <w:highlight w:val="none"/>
              </w:rPr>
              <w:t>业绩，</w:t>
            </w:r>
            <w:r>
              <w:rPr>
                <w:rFonts w:hint="eastAsia" w:ascii="宋体" w:hAnsi="宋体" w:cs="宋体"/>
                <w:color w:val="auto"/>
                <w:szCs w:val="21"/>
                <w:highlight w:val="none"/>
              </w:rPr>
              <w:t>得3分。</w:t>
            </w:r>
          </w:p>
          <w:p w14:paraId="47B7AAF5">
            <w:pPr>
              <w:widowControl/>
              <w:spacing w:line="240" w:lineRule="auto"/>
              <w:rPr>
                <w:rFonts w:hint="eastAsia" w:ascii="宋体" w:hAnsi="宋体" w:cs="宋体"/>
                <w:color w:val="auto"/>
                <w:kern w:val="0"/>
                <w:szCs w:val="21"/>
                <w:highlight w:val="none"/>
              </w:rPr>
            </w:pPr>
            <w:r>
              <w:rPr>
                <w:rFonts w:hint="eastAsia" w:ascii="宋体" w:hAnsi="宋体" w:cs="宋体"/>
                <w:color w:val="auto"/>
                <w:szCs w:val="21"/>
                <w:highlight w:val="none"/>
              </w:rPr>
              <w:t>注：</w:t>
            </w:r>
            <w:r>
              <w:rPr>
                <w:rFonts w:hint="eastAsia" w:ascii="Calibri" w:hAnsi="Calibri" w:cs="Calibri"/>
                <w:color w:val="auto"/>
                <w:szCs w:val="21"/>
                <w:highlight w:val="none"/>
              </w:rPr>
              <w:t>管理经验须提供相关证明文件复印件</w:t>
            </w:r>
            <w:r>
              <w:rPr>
                <w:rFonts w:hint="eastAsia" w:ascii="Calibri" w:hAnsi="Calibri" w:cs="Calibri"/>
                <w:color w:val="auto"/>
                <w:szCs w:val="21"/>
                <w:highlight w:val="none"/>
                <w:lang w:eastAsia="zh-CN"/>
              </w:rPr>
              <w:t>；</w:t>
            </w:r>
            <w:r>
              <w:rPr>
                <w:rFonts w:hint="eastAsia" w:ascii="宋体" w:hAnsi="宋体" w:cs="宋体"/>
                <w:color w:val="auto"/>
                <w:szCs w:val="21"/>
                <w:highlight w:val="none"/>
              </w:rPr>
              <w:t>职称须提供证书复印件；</w:t>
            </w:r>
            <w:r>
              <w:rPr>
                <w:rFonts w:hint="eastAsia" w:ascii="宋体" w:hAnsi="宋体"/>
                <w:color w:val="auto"/>
                <w:szCs w:val="21"/>
                <w:highlight w:val="none"/>
              </w:rPr>
              <w:t>提供投标人为其缴纳的投标截止时间前</w:t>
            </w:r>
            <w:r>
              <w:rPr>
                <w:rFonts w:hint="eastAsia" w:ascii="宋体" w:hAnsi="宋体"/>
                <w:color w:val="auto"/>
                <w:szCs w:val="21"/>
                <w:highlight w:val="none"/>
                <w:lang w:val="en-US" w:eastAsia="zh-CN"/>
              </w:rPr>
              <w:t>近六</w:t>
            </w:r>
            <w:r>
              <w:rPr>
                <w:rFonts w:hint="eastAsia" w:ascii="宋体" w:hAnsi="宋体"/>
                <w:color w:val="auto"/>
                <w:szCs w:val="21"/>
                <w:highlight w:val="none"/>
              </w:rPr>
              <w:t>个月内</w:t>
            </w:r>
            <w:r>
              <w:rPr>
                <w:rFonts w:hint="eastAsia" w:ascii="宋体" w:hAnsi="宋体"/>
                <w:color w:val="auto"/>
                <w:szCs w:val="21"/>
                <w:highlight w:val="none"/>
                <w:lang w:val="en-US" w:eastAsia="zh-CN"/>
              </w:rPr>
              <w:t>任意连续三</w:t>
            </w:r>
            <w:r>
              <w:rPr>
                <w:rFonts w:hint="eastAsia" w:ascii="宋体" w:hAnsi="宋体"/>
                <w:color w:val="auto"/>
                <w:szCs w:val="21"/>
                <w:highlight w:val="none"/>
              </w:rPr>
              <w:t>个月的社会保险证明材料复印件</w:t>
            </w:r>
            <w:r>
              <w:rPr>
                <w:rFonts w:hint="eastAsia" w:ascii="Calibri" w:hAnsi="Calibri" w:cs="Calibri"/>
                <w:color w:val="auto"/>
                <w:szCs w:val="21"/>
                <w:highlight w:val="none"/>
                <w:lang w:eastAsia="zh-CN"/>
              </w:rPr>
              <w:t>；</w:t>
            </w:r>
            <w:r>
              <w:rPr>
                <w:rFonts w:hint="eastAsia" w:ascii="宋体" w:hAnsi="宋体" w:cs="宋体"/>
                <w:color w:val="auto"/>
                <w:szCs w:val="21"/>
                <w:highlight w:val="none"/>
              </w:rPr>
              <w:t>项目负责人业绩</w:t>
            </w:r>
            <w:r>
              <w:rPr>
                <w:rFonts w:hint="eastAsia"/>
                <w:color w:val="auto"/>
                <w:highlight w:val="none"/>
              </w:rPr>
              <w:t>证明材料以合同为准，且须提供合同复印件；时间以合同中较晚一方签字时间为准。合同如未体现项目负责人姓名，则投标人还需提供甲方盖章确认其人员的证明材料，投标人须将此证明材料复印件或扫描件放入投标文件中</w:t>
            </w:r>
            <w:r>
              <w:rPr>
                <w:rFonts w:hint="eastAsia" w:ascii="宋体" w:hAnsi="宋体" w:cs="宋体"/>
                <w:color w:val="auto"/>
                <w:szCs w:val="21"/>
                <w:highlight w:val="none"/>
              </w:rPr>
              <w:t>。</w:t>
            </w:r>
          </w:p>
        </w:tc>
      </w:tr>
      <w:tr w14:paraId="7A810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63" w:type="pct"/>
            <w:vMerge w:val="continue"/>
            <w:tcBorders>
              <w:tl2br w:val="nil"/>
              <w:tr2bl w:val="nil"/>
            </w:tcBorders>
            <w:vAlign w:val="center"/>
          </w:tcPr>
          <w:p w14:paraId="48CB308C">
            <w:pPr>
              <w:jc w:val="center"/>
              <w:rPr>
                <w:rFonts w:hint="eastAsia" w:ascii="宋体" w:hAnsi="宋体" w:cs="宋体"/>
                <w:b/>
                <w:color w:val="auto"/>
                <w:szCs w:val="21"/>
                <w:highlight w:val="none"/>
              </w:rPr>
            </w:pPr>
          </w:p>
        </w:tc>
        <w:tc>
          <w:tcPr>
            <w:tcW w:w="1587" w:type="pct"/>
            <w:gridSpan w:val="3"/>
            <w:tcBorders>
              <w:tl2br w:val="nil"/>
              <w:tr2bl w:val="nil"/>
            </w:tcBorders>
            <w:vAlign w:val="center"/>
          </w:tcPr>
          <w:p w14:paraId="6537DC2F">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计分</w:t>
            </w:r>
            <w:r>
              <w:rPr>
                <w:rFonts w:hint="eastAsia" w:ascii="宋体" w:hAnsi="宋体" w:cs="宋体"/>
                <w:color w:val="auto"/>
                <w:szCs w:val="21"/>
                <w:highlight w:val="none"/>
              </w:rPr>
              <w:t>业绩</w:t>
            </w:r>
          </w:p>
        </w:tc>
        <w:tc>
          <w:tcPr>
            <w:tcW w:w="354" w:type="pct"/>
            <w:tcBorders>
              <w:tl2br w:val="nil"/>
              <w:tr2bl w:val="nil"/>
            </w:tcBorders>
            <w:vAlign w:val="center"/>
          </w:tcPr>
          <w:p w14:paraId="5B731EB7">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20</w:t>
            </w:r>
          </w:p>
        </w:tc>
        <w:tc>
          <w:tcPr>
            <w:tcW w:w="2593" w:type="pct"/>
            <w:tcBorders>
              <w:tl2br w:val="nil"/>
              <w:tr2bl w:val="nil"/>
            </w:tcBorders>
            <w:vAlign w:val="center"/>
          </w:tcPr>
          <w:p w14:paraId="36B355EE">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投标人在</w:t>
            </w:r>
            <w:r>
              <w:rPr>
                <w:rFonts w:hint="eastAsia" w:ascii="宋体" w:hAnsi="宋体" w:cs="宋体"/>
                <w:color w:val="auto"/>
                <w:szCs w:val="21"/>
                <w:highlight w:val="none"/>
              </w:rPr>
              <w:t>投标截止</w:t>
            </w:r>
            <w:r>
              <w:rPr>
                <w:rFonts w:hint="eastAsia" w:ascii="宋体" w:hAnsi="宋体" w:cs="宋体"/>
                <w:color w:val="auto"/>
                <w:szCs w:val="21"/>
                <w:highlight w:val="none"/>
                <w:lang w:val="en-US" w:eastAsia="zh-CN"/>
              </w:rPr>
              <w:t>之日前</w:t>
            </w:r>
            <w:r>
              <w:rPr>
                <w:rFonts w:hint="eastAsia" w:ascii="宋体" w:hAnsi="宋体" w:eastAsia="宋体" w:cs="宋体"/>
                <w:color w:val="auto"/>
                <w:szCs w:val="21"/>
                <w:highlight w:val="none"/>
                <w:lang w:val="en-US" w:eastAsia="zh-CN"/>
              </w:rPr>
              <w:t>60个月内</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每</w:t>
            </w:r>
            <w:r>
              <w:rPr>
                <w:rFonts w:hint="eastAsia" w:ascii="宋体" w:hAnsi="宋体" w:cs="宋体"/>
                <w:color w:val="auto"/>
                <w:szCs w:val="21"/>
                <w:highlight w:val="none"/>
              </w:rPr>
              <w:t>具有1个单</w:t>
            </w:r>
            <w:r>
              <w:rPr>
                <w:rFonts w:hint="eastAsia" w:ascii="宋体" w:hAnsi="宋体" w:cs="宋体"/>
                <w:color w:val="auto"/>
                <w:szCs w:val="21"/>
                <w:highlight w:val="none"/>
                <w:lang w:val="en-US" w:eastAsia="zh-CN"/>
              </w:rPr>
              <w:t>项</w:t>
            </w:r>
            <w:r>
              <w:rPr>
                <w:rFonts w:hint="eastAsia" w:ascii="宋体" w:hAnsi="宋体" w:cs="宋体"/>
                <w:color w:val="auto"/>
                <w:szCs w:val="21"/>
                <w:highlight w:val="none"/>
              </w:rPr>
              <w:t>合同总金额不少</w:t>
            </w:r>
            <w:r>
              <w:rPr>
                <w:rFonts w:hint="eastAsia" w:ascii="宋体" w:hAnsi="宋体" w:cs="宋体"/>
                <w:b w:val="0"/>
                <w:bCs w:val="0"/>
                <w:color w:val="auto"/>
                <w:szCs w:val="21"/>
                <w:highlight w:val="none"/>
              </w:rPr>
              <w:t>于2</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rPr>
              <w:t>0万元</w:t>
            </w:r>
            <w:r>
              <w:rPr>
                <w:rFonts w:hint="eastAsia" w:ascii="宋体" w:hAnsi="宋体" w:cs="宋体"/>
                <w:b w:val="0"/>
                <w:bCs w:val="0"/>
                <w:color w:val="auto"/>
                <w:szCs w:val="21"/>
                <w:highlight w:val="none"/>
                <w:lang w:val="en-US" w:eastAsia="zh-CN"/>
              </w:rPr>
              <w:t>且合同内容</w:t>
            </w:r>
            <w:r>
              <w:rPr>
                <w:rFonts w:hint="eastAsia" w:ascii="宋体" w:hAnsi="宋体" w:cs="宋体"/>
                <w:b w:val="0"/>
                <w:bCs w:val="0"/>
                <w:color w:val="auto"/>
                <w:szCs w:val="21"/>
                <w:highlight w:val="none"/>
              </w:rPr>
              <w:t>至少包括转向架静载试验台和轮对跑合试验台</w:t>
            </w:r>
            <w:r>
              <w:rPr>
                <w:rFonts w:hint="eastAsia" w:ascii="宋体" w:hAnsi="宋体" w:cs="宋体"/>
                <w:b w:val="0"/>
                <w:bCs w:val="0"/>
                <w:color w:val="auto"/>
                <w:szCs w:val="21"/>
                <w:highlight w:val="none"/>
                <w:lang w:val="en-US" w:eastAsia="zh-CN"/>
              </w:rPr>
              <w:t>设备</w:t>
            </w:r>
            <w:r>
              <w:rPr>
                <w:rFonts w:hint="eastAsia" w:ascii="宋体" w:hAnsi="宋体" w:cs="宋体"/>
                <w:b w:val="0"/>
                <w:bCs w:val="0"/>
                <w:color w:val="auto"/>
                <w:szCs w:val="21"/>
                <w:highlight w:val="none"/>
              </w:rPr>
              <w:t>的业绩</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计4分；本项最高计20分。</w:t>
            </w:r>
          </w:p>
          <w:p w14:paraId="2B0517E9">
            <w:pPr>
              <w:widowControl/>
              <w:spacing w:line="240" w:lineRule="auto"/>
              <w:rPr>
                <w:rFonts w:hint="eastAsia" w:ascii="宋体" w:hAnsi="宋体" w:cs="宋体"/>
                <w:color w:val="auto"/>
                <w:kern w:val="0"/>
                <w:szCs w:val="24"/>
                <w:highlight w:val="none"/>
              </w:rPr>
            </w:pPr>
            <w:r>
              <w:rPr>
                <w:rFonts w:hint="eastAsia"/>
                <w:color w:val="auto"/>
                <w:highlight w:val="none"/>
              </w:rPr>
              <w:t>注：</w:t>
            </w:r>
            <w:r>
              <w:rPr>
                <w:rFonts w:hint="eastAsia"/>
                <w:color w:val="auto"/>
                <w:highlight w:val="none"/>
                <w:lang w:eastAsia="zh-CN"/>
              </w:rPr>
              <w:t>计分</w:t>
            </w:r>
            <w:r>
              <w:rPr>
                <w:rFonts w:hint="eastAsia"/>
                <w:color w:val="auto"/>
                <w:highlight w:val="none"/>
                <w:lang w:val="en-US" w:eastAsia="zh-CN"/>
              </w:rPr>
              <w:t>业绩是指</w:t>
            </w:r>
            <w:r>
              <w:rPr>
                <w:rFonts w:hint="eastAsia"/>
                <w:color w:val="auto"/>
                <w:highlight w:val="none"/>
              </w:rPr>
              <w:t>单项合同总金额不少于</w:t>
            </w:r>
            <w:r>
              <w:rPr>
                <w:rFonts w:hint="eastAsia"/>
                <w:color w:val="auto"/>
                <w:highlight w:val="none"/>
                <w:lang w:val="en-US" w:eastAsia="zh-CN"/>
              </w:rPr>
              <w:t>26</w:t>
            </w:r>
            <w:r>
              <w:rPr>
                <w:rFonts w:hint="eastAsia"/>
                <w:color w:val="auto"/>
                <w:highlight w:val="none"/>
              </w:rPr>
              <w:t>0万元</w:t>
            </w:r>
            <w:r>
              <w:rPr>
                <w:rFonts w:hint="eastAsia"/>
                <w:color w:val="auto"/>
                <w:highlight w:val="none"/>
                <w:lang w:val="en-US" w:eastAsia="zh-CN"/>
              </w:rPr>
              <w:t>的</w:t>
            </w:r>
            <w:r>
              <w:rPr>
                <w:rFonts w:hint="eastAsia"/>
                <w:color w:val="auto"/>
                <w:highlight w:val="none"/>
              </w:rPr>
              <w:t>城市轨道交通工程架大修工艺设备（或车辆段工艺设备）的供货业绩（或供货及安装业绩）</w:t>
            </w:r>
            <w:r>
              <w:rPr>
                <w:rFonts w:hint="eastAsia"/>
                <w:color w:val="auto"/>
                <w:highlight w:val="none"/>
                <w:lang w:eastAsia="zh-CN"/>
              </w:rPr>
              <w:t>；</w:t>
            </w:r>
            <w:r>
              <w:rPr>
                <w:rFonts w:hint="eastAsia"/>
                <w:color w:val="auto"/>
                <w:highlight w:val="none"/>
              </w:rPr>
              <w:t>业绩证明材料以合同为准，且须提供合同复印件关键页（即合同首页、签字盖章页及业绩要求内容相关页）；时间以合同中较晚一方签字时间为准</w:t>
            </w:r>
            <w:r>
              <w:rPr>
                <w:rFonts w:hint="eastAsia"/>
                <w:color w:val="auto"/>
                <w:highlight w:val="none"/>
                <w:lang w:eastAsia="zh-CN"/>
              </w:rPr>
              <w:t>；</w:t>
            </w:r>
            <w:r>
              <w:rPr>
                <w:rFonts w:hint="eastAsia"/>
                <w:color w:val="auto"/>
                <w:highlight w:val="none"/>
              </w:rPr>
              <w:t>同一线路（含延长段</w:t>
            </w:r>
            <w:r>
              <w:rPr>
                <w:color w:val="auto"/>
                <w:highlight w:val="none"/>
              </w:rPr>
              <w:t>/</w:t>
            </w:r>
            <w:r>
              <w:rPr>
                <w:rFonts w:hint="eastAsia"/>
                <w:color w:val="auto"/>
                <w:highlight w:val="none"/>
              </w:rPr>
              <w:t>线）不累计计算</w:t>
            </w:r>
            <w:r>
              <w:rPr>
                <w:rFonts w:hint="eastAsia"/>
                <w:color w:val="auto"/>
                <w:highlight w:val="none"/>
                <w:lang w:eastAsia="zh-CN"/>
              </w:rPr>
              <w:t>；</w:t>
            </w:r>
            <w:r>
              <w:rPr>
                <w:rFonts w:hint="eastAsia"/>
                <w:color w:val="auto"/>
                <w:highlight w:val="none"/>
              </w:rPr>
              <w:t>本项目城市轨道交通工程仅指地铁系统、轻轨系统、单轨系统、有轨电车。</w:t>
            </w:r>
          </w:p>
        </w:tc>
      </w:tr>
      <w:tr w14:paraId="0975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63" w:type="pct"/>
            <w:vMerge w:val="continue"/>
            <w:tcBorders>
              <w:tl2br w:val="nil"/>
              <w:tr2bl w:val="nil"/>
            </w:tcBorders>
            <w:vAlign w:val="center"/>
          </w:tcPr>
          <w:p w14:paraId="190F5172">
            <w:pPr>
              <w:jc w:val="center"/>
              <w:rPr>
                <w:rFonts w:hint="eastAsia" w:ascii="宋体" w:hAnsi="宋体" w:cs="宋体"/>
                <w:b/>
                <w:color w:val="auto"/>
                <w:szCs w:val="21"/>
                <w:highlight w:val="none"/>
              </w:rPr>
            </w:pPr>
          </w:p>
        </w:tc>
        <w:tc>
          <w:tcPr>
            <w:tcW w:w="1587" w:type="pct"/>
            <w:gridSpan w:val="3"/>
            <w:tcBorders>
              <w:tl2br w:val="nil"/>
              <w:tr2bl w:val="nil"/>
            </w:tcBorders>
            <w:vAlign w:val="center"/>
          </w:tcPr>
          <w:p w14:paraId="2616CF5F">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质保期</w:t>
            </w:r>
          </w:p>
        </w:tc>
        <w:tc>
          <w:tcPr>
            <w:tcW w:w="354" w:type="pct"/>
            <w:tcBorders>
              <w:tl2br w:val="nil"/>
              <w:tr2bl w:val="nil"/>
            </w:tcBorders>
            <w:vAlign w:val="center"/>
          </w:tcPr>
          <w:p w14:paraId="2BB77D7E">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593" w:type="pct"/>
            <w:tcBorders>
              <w:tl2br w:val="nil"/>
              <w:tr2bl w:val="nil"/>
            </w:tcBorders>
            <w:vAlign w:val="center"/>
          </w:tcPr>
          <w:p w14:paraId="6C963F08">
            <w:pPr>
              <w:widowControl/>
              <w:spacing w:line="240" w:lineRule="auto"/>
              <w:rPr>
                <w:rFonts w:hint="eastAsia" w:ascii="宋体" w:hAnsi="宋体" w:cs="宋体"/>
                <w:color w:val="auto"/>
                <w:kern w:val="0"/>
                <w:szCs w:val="24"/>
                <w:highlight w:val="none"/>
              </w:rPr>
            </w:pPr>
            <w:r>
              <w:rPr>
                <w:rFonts w:hint="eastAsia" w:ascii="宋体" w:hAnsi="宋体" w:cs="宋体"/>
                <w:color w:val="auto"/>
                <w:szCs w:val="21"/>
                <w:highlight w:val="none"/>
              </w:rPr>
              <w:t>在满足招标要求基础上质保期每延长6个月加1分，最多加2分。提供承诺书，格式自拟。</w:t>
            </w:r>
          </w:p>
        </w:tc>
      </w:tr>
      <w:tr w14:paraId="4D80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63" w:type="pct"/>
            <w:vMerge w:val="continue"/>
            <w:tcBorders>
              <w:tl2br w:val="nil"/>
              <w:tr2bl w:val="nil"/>
            </w:tcBorders>
            <w:vAlign w:val="center"/>
          </w:tcPr>
          <w:p w14:paraId="60A870A9">
            <w:pPr>
              <w:jc w:val="center"/>
              <w:rPr>
                <w:rFonts w:hint="eastAsia" w:ascii="宋体" w:hAnsi="宋体" w:cs="宋体"/>
                <w:b/>
                <w:color w:val="auto"/>
                <w:szCs w:val="21"/>
                <w:highlight w:val="none"/>
              </w:rPr>
            </w:pPr>
          </w:p>
        </w:tc>
        <w:tc>
          <w:tcPr>
            <w:tcW w:w="1587" w:type="pct"/>
            <w:gridSpan w:val="3"/>
            <w:tcBorders>
              <w:tl2br w:val="nil"/>
              <w:tr2bl w:val="nil"/>
            </w:tcBorders>
            <w:vAlign w:val="center"/>
          </w:tcPr>
          <w:p w14:paraId="67B7D7C0">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354" w:type="pct"/>
            <w:tcBorders>
              <w:tl2br w:val="nil"/>
              <w:tr2bl w:val="nil"/>
            </w:tcBorders>
            <w:vAlign w:val="center"/>
          </w:tcPr>
          <w:p w14:paraId="457F5039">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30</w:t>
            </w:r>
          </w:p>
        </w:tc>
        <w:tc>
          <w:tcPr>
            <w:tcW w:w="2593" w:type="pct"/>
            <w:tcBorders>
              <w:tl2br w:val="nil"/>
              <w:tr2bl w:val="nil"/>
            </w:tcBorders>
            <w:vAlign w:val="center"/>
          </w:tcPr>
          <w:p w14:paraId="6B71DC27">
            <w:pPr>
              <w:spacing w:line="240" w:lineRule="auto"/>
              <w:jc w:val="center"/>
              <w:rPr>
                <w:rFonts w:hint="eastAsia" w:ascii="宋体" w:hAnsi="宋体" w:cs="宋体"/>
                <w:color w:val="auto"/>
                <w:szCs w:val="21"/>
                <w:highlight w:val="none"/>
              </w:rPr>
            </w:pPr>
          </w:p>
        </w:tc>
      </w:tr>
      <w:tr w14:paraId="699C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63" w:type="pct"/>
            <w:vMerge w:val="continue"/>
            <w:tcBorders>
              <w:tl2br w:val="nil"/>
              <w:tr2bl w:val="nil"/>
            </w:tcBorders>
            <w:vAlign w:val="center"/>
          </w:tcPr>
          <w:p w14:paraId="134145F9">
            <w:pPr>
              <w:jc w:val="center"/>
              <w:rPr>
                <w:rFonts w:hint="eastAsia" w:ascii="宋体" w:hAnsi="宋体" w:cs="宋体"/>
                <w:b/>
                <w:color w:val="auto"/>
                <w:szCs w:val="21"/>
                <w:highlight w:val="none"/>
              </w:rPr>
            </w:pPr>
          </w:p>
        </w:tc>
        <w:tc>
          <w:tcPr>
            <w:tcW w:w="4536" w:type="pct"/>
            <w:gridSpan w:val="5"/>
            <w:tcBorders>
              <w:tl2br w:val="nil"/>
              <w:tr2bl w:val="nil"/>
            </w:tcBorders>
            <w:vAlign w:val="center"/>
          </w:tcPr>
          <w:p w14:paraId="6FDC8AC2">
            <w:pPr>
              <w:jc w:val="left"/>
              <w:rPr>
                <w:rFonts w:hint="eastAsia" w:ascii="宋体" w:hAnsi="宋体" w:cs="宋体"/>
                <w:b/>
                <w:color w:val="auto"/>
                <w:szCs w:val="21"/>
                <w:highlight w:val="none"/>
              </w:rPr>
            </w:pPr>
            <w:r>
              <w:rPr>
                <w:rFonts w:hint="eastAsia" w:ascii="宋体" w:hAnsi="宋体" w:cs="宋体"/>
                <w:b/>
                <w:color w:val="auto"/>
                <w:szCs w:val="21"/>
                <w:highlight w:val="none"/>
              </w:rPr>
              <w:t>评审说明：</w:t>
            </w:r>
            <w:r>
              <w:rPr>
                <w:rFonts w:ascii="宋体" w:hAnsi="宋体" w:cs="宋体"/>
                <w:color w:val="auto"/>
                <w:szCs w:val="21"/>
                <w:highlight w:val="none"/>
              </w:rPr>
              <w:t>该项评标内容计分，由评标委员会按以上规定集体评议确</w:t>
            </w:r>
            <w:r>
              <w:rPr>
                <w:rFonts w:hint="eastAsia" w:ascii="宋体" w:hAnsi="宋体" w:cs="宋体"/>
                <w:color w:val="auto"/>
                <w:szCs w:val="21"/>
                <w:highlight w:val="none"/>
              </w:rPr>
              <w:t>定</w:t>
            </w:r>
            <w:r>
              <w:rPr>
                <w:rFonts w:hint="eastAsia" w:ascii="宋体" w:hAnsi="宋体" w:cs="宋体"/>
                <w:snapToGrid w:val="0"/>
                <w:color w:val="auto"/>
                <w:kern w:val="0"/>
                <w:szCs w:val="21"/>
                <w:highlight w:val="none"/>
              </w:rPr>
              <w:t>。</w:t>
            </w:r>
          </w:p>
        </w:tc>
      </w:tr>
      <w:tr w14:paraId="657D2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63" w:type="pct"/>
            <w:vMerge w:val="restart"/>
            <w:tcBorders>
              <w:tl2br w:val="nil"/>
              <w:tr2bl w:val="nil"/>
            </w:tcBorders>
            <w:vAlign w:val="center"/>
          </w:tcPr>
          <w:p w14:paraId="7D0282AD">
            <w:pPr>
              <w:jc w:val="center"/>
              <w:rPr>
                <w:rFonts w:hint="eastAsia" w:ascii="宋体" w:hAnsi="宋体" w:cs="宋体"/>
                <w:color w:val="auto"/>
                <w:szCs w:val="21"/>
                <w:highlight w:val="none"/>
              </w:rPr>
            </w:pPr>
            <w:r>
              <w:rPr>
                <w:rFonts w:hint="eastAsia" w:ascii="宋体" w:hAnsi="宋体" w:cs="宋体"/>
                <w:color w:val="auto"/>
                <w:szCs w:val="21"/>
                <w:highlight w:val="none"/>
              </w:rPr>
              <w:t>2.2.2</w:t>
            </w:r>
          </w:p>
          <w:p w14:paraId="20DDAAA3">
            <w:pPr>
              <w:jc w:val="center"/>
              <w:rPr>
                <w:rFonts w:hint="eastAsia" w:ascii="宋体" w:hAnsi="宋体" w:cs="宋体"/>
                <w:b/>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2</w:t>
            </w:r>
            <w:r>
              <w:rPr>
                <w:rFonts w:hint="eastAsia" w:ascii="宋体" w:hAnsi="宋体" w:cs="宋体"/>
                <w:color w:val="auto"/>
                <w:szCs w:val="21"/>
                <w:highlight w:val="none"/>
                <w:lang w:eastAsia="zh-CN"/>
              </w:rPr>
              <w:t>)</w:t>
            </w:r>
          </w:p>
        </w:tc>
        <w:tc>
          <w:tcPr>
            <w:tcW w:w="1587" w:type="pct"/>
            <w:gridSpan w:val="3"/>
            <w:tcBorders>
              <w:tl2br w:val="nil"/>
              <w:tr2bl w:val="nil"/>
            </w:tcBorders>
            <w:shd w:val="clear" w:color="auto" w:fill="auto"/>
            <w:vAlign w:val="center"/>
          </w:tcPr>
          <w:p w14:paraId="36E79CE8">
            <w:pPr>
              <w:jc w:val="center"/>
              <w:rPr>
                <w:rFonts w:hint="eastAsia" w:ascii="宋体" w:hAnsi="宋体" w:cs="宋体"/>
                <w:color w:val="auto"/>
                <w:szCs w:val="21"/>
                <w:highlight w:val="none"/>
                <w:u w:val="single"/>
              </w:rPr>
            </w:pPr>
            <w:r>
              <w:rPr>
                <w:rFonts w:hint="eastAsia" w:ascii="宋体" w:hAnsi="宋体" w:cs="宋体"/>
                <w:b/>
                <w:color w:val="auto"/>
                <w:szCs w:val="21"/>
                <w:highlight w:val="none"/>
              </w:rPr>
              <w:t>评审因素</w:t>
            </w:r>
          </w:p>
        </w:tc>
        <w:tc>
          <w:tcPr>
            <w:tcW w:w="354" w:type="pct"/>
            <w:tcBorders>
              <w:tl2br w:val="nil"/>
              <w:tr2bl w:val="nil"/>
            </w:tcBorders>
            <w:shd w:val="clear" w:color="auto" w:fill="auto"/>
            <w:vAlign w:val="center"/>
          </w:tcPr>
          <w:p w14:paraId="1CD2B365">
            <w:pPr>
              <w:jc w:val="center"/>
              <w:rPr>
                <w:rFonts w:hint="eastAsia" w:ascii="宋体" w:hAnsi="宋体" w:cs="宋体"/>
                <w:color w:val="auto"/>
                <w:szCs w:val="21"/>
                <w:highlight w:val="none"/>
              </w:rPr>
            </w:pPr>
            <w:r>
              <w:rPr>
                <w:rFonts w:hint="eastAsia" w:ascii="宋体" w:hAnsi="宋体" w:cs="宋体"/>
                <w:b/>
                <w:color w:val="auto"/>
                <w:szCs w:val="21"/>
                <w:highlight w:val="none"/>
              </w:rPr>
              <w:t>分值</w:t>
            </w:r>
          </w:p>
        </w:tc>
        <w:tc>
          <w:tcPr>
            <w:tcW w:w="2593" w:type="pct"/>
            <w:tcBorders>
              <w:tl2br w:val="nil"/>
              <w:tr2bl w:val="nil"/>
            </w:tcBorders>
            <w:shd w:val="clear" w:color="auto" w:fill="auto"/>
            <w:vAlign w:val="center"/>
          </w:tcPr>
          <w:p w14:paraId="214144E2">
            <w:pPr>
              <w:jc w:val="center"/>
              <w:rPr>
                <w:rFonts w:hint="eastAsia" w:ascii="宋体" w:hAnsi="宋体" w:cs="宋体"/>
                <w:color w:val="auto"/>
                <w:szCs w:val="21"/>
                <w:highlight w:val="none"/>
              </w:rPr>
            </w:pPr>
            <w:r>
              <w:rPr>
                <w:rFonts w:hint="eastAsia" w:ascii="宋体" w:hAnsi="宋体" w:cs="宋体"/>
                <w:b/>
                <w:color w:val="auto"/>
                <w:szCs w:val="21"/>
                <w:highlight w:val="none"/>
              </w:rPr>
              <w:t>评审标准</w:t>
            </w:r>
          </w:p>
        </w:tc>
      </w:tr>
      <w:tr w14:paraId="442C2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63" w:type="pct"/>
            <w:vMerge w:val="continue"/>
            <w:tcBorders>
              <w:tl2br w:val="nil"/>
              <w:tr2bl w:val="nil"/>
            </w:tcBorders>
            <w:vAlign w:val="center"/>
          </w:tcPr>
          <w:p w14:paraId="17513C76">
            <w:pPr>
              <w:jc w:val="center"/>
              <w:rPr>
                <w:rFonts w:hint="eastAsia" w:ascii="宋体" w:hAnsi="宋体" w:cs="宋体"/>
                <w:b/>
                <w:color w:val="auto"/>
                <w:szCs w:val="21"/>
                <w:highlight w:val="none"/>
              </w:rPr>
            </w:pPr>
          </w:p>
        </w:tc>
        <w:tc>
          <w:tcPr>
            <w:tcW w:w="4536" w:type="pct"/>
            <w:gridSpan w:val="5"/>
            <w:tcBorders>
              <w:tl2br w:val="nil"/>
              <w:tr2bl w:val="nil"/>
            </w:tcBorders>
            <w:shd w:val="clear" w:color="auto" w:fill="auto"/>
            <w:vAlign w:val="center"/>
          </w:tcPr>
          <w:p w14:paraId="2F6B0E57">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技术部分详细评分标准</w:t>
            </w:r>
          </w:p>
        </w:tc>
      </w:tr>
      <w:tr w14:paraId="716C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atLeast"/>
          <w:jc w:val="center"/>
        </w:trPr>
        <w:tc>
          <w:tcPr>
            <w:tcW w:w="463" w:type="pct"/>
            <w:vMerge w:val="continue"/>
            <w:tcBorders>
              <w:tl2br w:val="nil"/>
              <w:tr2bl w:val="nil"/>
            </w:tcBorders>
            <w:vAlign w:val="center"/>
          </w:tcPr>
          <w:p w14:paraId="377E0E1A">
            <w:pPr>
              <w:jc w:val="center"/>
              <w:rPr>
                <w:rFonts w:hint="eastAsia" w:ascii="宋体" w:hAnsi="宋体" w:cs="宋体"/>
                <w:b/>
                <w:color w:val="auto"/>
                <w:szCs w:val="21"/>
                <w:highlight w:val="none"/>
              </w:rPr>
            </w:pPr>
          </w:p>
        </w:tc>
        <w:tc>
          <w:tcPr>
            <w:tcW w:w="434" w:type="pct"/>
            <w:vMerge w:val="restart"/>
            <w:tcBorders>
              <w:tl2br w:val="nil"/>
              <w:tr2bl w:val="nil"/>
            </w:tcBorders>
            <w:shd w:val="clear" w:color="auto" w:fill="auto"/>
            <w:vAlign w:val="center"/>
          </w:tcPr>
          <w:p w14:paraId="00D5DA42">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项目实施方案</w:t>
            </w:r>
          </w:p>
        </w:tc>
        <w:tc>
          <w:tcPr>
            <w:tcW w:w="1152" w:type="pct"/>
            <w:gridSpan w:val="2"/>
            <w:tcBorders>
              <w:tl2br w:val="nil"/>
              <w:tr2bl w:val="nil"/>
            </w:tcBorders>
            <w:shd w:val="clear" w:color="auto" w:fill="auto"/>
            <w:vAlign w:val="center"/>
          </w:tcPr>
          <w:p w14:paraId="2C4D4B79">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整体技术方案评价</w:t>
            </w:r>
          </w:p>
        </w:tc>
        <w:tc>
          <w:tcPr>
            <w:tcW w:w="354" w:type="pct"/>
            <w:tcBorders>
              <w:tl2br w:val="nil"/>
              <w:tr2bl w:val="nil"/>
            </w:tcBorders>
            <w:shd w:val="clear" w:color="auto" w:fill="auto"/>
            <w:vAlign w:val="center"/>
          </w:tcPr>
          <w:p w14:paraId="7F79209B">
            <w:pPr>
              <w:widowControl/>
              <w:spacing w:line="24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w:t>
            </w:r>
          </w:p>
        </w:tc>
        <w:tc>
          <w:tcPr>
            <w:tcW w:w="2593" w:type="pct"/>
            <w:tcBorders>
              <w:tl2br w:val="nil"/>
              <w:tr2bl w:val="nil"/>
            </w:tcBorders>
            <w:shd w:val="clear" w:color="auto" w:fill="auto"/>
            <w:vAlign w:val="center"/>
          </w:tcPr>
          <w:p w14:paraId="636DDE6B">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投标人提供的产品方案完整详细、科学合理：</w:t>
            </w:r>
          </w:p>
          <w:p w14:paraId="70DBEFDF">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针对重点设备设计完整，有详细的落地措施和方案，能提供与现场既有设备连接优化方案的，计</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1F0BB9B2">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方案较完整、较科学的，计</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76E74F17">
            <w:pPr>
              <w:widowControl/>
              <w:spacing w:line="240" w:lineRule="auto"/>
              <w:jc w:val="left"/>
              <w:rPr>
                <w:rFonts w:hint="eastAsia" w:ascii="宋体" w:hAnsi="宋体" w:cs="宋体"/>
                <w:color w:val="auto"/>
                <w:szCs w:val="21"/>
                <w:highlight w:val="none"/>
                <w:lang w:eastAsia="zh-CN"/>
              </w:rPr>
            </w:pPr>
            <w:r>
              <w:rPr>
                <w:rFonts w:hint="eastAsia" w:ascii="宋体" w:hAnsi="宋体" w:cs="宋体"/>
                <w:color w:val="auto"/>
                <w:szCs w:val="21"/>
                <w:highlight w:val="none"/>
              </w:rPr>
              <w:t>方案基本清晰的，计</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17B00EE6">
            <w:pPr>
              <w:widowControl/>
              <w:spacing w:line="240" w:lineRule="auto"/>
              <w:jc w:val="left"/>
              <w:rPr>
                <w:rFonts w:hint="eastAsia" w:hAnsi="宋体"/>
                <w:color w:val="auto"/>
                <w:szCs w:val="21"/>
                <w:highlight w:val="none"/>
              </w:rPr>
            </w:pPr>
            <w:r>
              <w:rPr>
                <w:rFonts w:hint="eastAsia" w:ascii="宋体" w:hAnsi="宋体" w:cs="宋体"/>
                <w:color w:val="auto"/>
                <w:szCs w:val="21"/>
                <w:highlight w:val="none"/>
                <w:lang w:val="en-US" w:eastAsia="zh-CN"/>
              </w:rPr>
              <w:t>未提供的，不计分</w:t>
            </w:r>
            <w:r>
              <w:rPr>
                <w:rFonts w:hint="eastAsia" w:ascii="宋体" w:hAnsi="宋体" w:cs="宋体"/>
                <w:color w:val="auto"/>
                <w:szCs w:val="21"/>
                <w:highlight w:val="none"/>
              </w:rPr>
              <w:t>。</w:t>
            </w:r>
          </w:p>
        </w:tc>
      </w:tr>
      <w:tr w14:paraId="30EB1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3" w:type="pct"/>
            <w:vMerge w:val="continue"/>
            <w:tcBorders>
              <w:tl2br w:val="nil"/>
              <w:tr2bl w:val="nil"/>
            </w:tcBorders>
            <w:vAlign w:val="center"/>
          </w:tcPr>
          <w:p w14:paraId="780BF05C">
            <w:pPr>
              <w:jc w:val="center"/>
              <w:rPr>
                <w:rFonts w:hint="eastAsia" w:ascii="宋体" w:hAnsi="宋体" w:cs="宋体"/>
                <w:b/>
                <w:color w:val="auto"/>
                <w:szCs w:val="21"/>
                <w:highlight w:val="none"/>
              </w:rPr>
            </w:pPr>
          </w:p>
        </w:tc>
        <w:tc>
          <w:tcPr>
            <w:tcW w:w="434" w:type="pct"/>
            <w:vMerge w:val="continue"/>
            <w:tcBorders>
              <w:tl2br w:val="nil"/>
              <w:tr2bl w:val="nil"/>
            </w:tcBorders>
            <w:shd w:val="clear" w:color="auto" w:fill="auto"/>
            <w:vAlign w:val="center"/>
          </w:tcPr>
          <w:p w14:paraId="3395E983">
            <w:pPr>
              <w:widowControl/>
              <w:spacing w:line="240" w:lineRule="auto"/>
              <w:jc w:val="center"/>
              <w:rPr>
                <w:rFonts w:hint="eastAsia" w:ascii="宋体" w:hAnsi="宋体" w:cs="宋体"/>
                <w:color w:val="auto"/>
                <w:szCs w:val="21"/>
                <w:highlight w:val="none"/>
              </w:rPr>
            </w:pPr>
          </w:p>
        </w:tc>
        <w:tc>
          <w:tcPr>
            <w:tcW w:w="1152" w:type="pct"/>
            <w:gridSpan w:val="2"/>
            <w:tcBorders>
              <w:tl2br w:val="nil"/>
              <w:tr2bl w:val="nil"/>
            </w:tcBorders>
            <w:shd w:val="clear" w:color="auto" w:fill="auto"/>
            <w:vAlign w:val="center"/>
          </w:tcPr>
          <w:p w14:paraId="0D66CA2E">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转向架静载试验台</w:t>
            </w:r>
          </w:p>
        </w:tc>
        <w:tc>
          <w:tcPr>
            <w:tcW w:w="354" w:type="pct"/>
            <w:tcBorders>
              <w:tl2br w:val="nil"/>
              <w:tr2bl w:val="nil"/>
            </w:tcBorders>
            <w:shd w:val="clear" w:color="auto" w:fill="auto"/>
            <w:vAlign w:val="center"/>
          </w:tcPr>
          <w:p w14:paraId="666AD894">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2593" w:type="pct"/>
            <w:tcBorders>
              <w:tl2br w:val="nil"/>
              <w:tr2bl w:val="nil"/>
            </w:tcBorders>
            <w:shd w:val="clear" w:color="auto" w:fill="auto"/>
            <w:vAlign w:val="center"/>
          </w:tcPr>
          <w:p w14:paraId="607F5A4C">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需满足用户需求书设备技术参数要求，并提供设备安装、调试及融合优化方案：</w:t>
            </w:r>
          </w:p>
          <w:p w14:paraId="29F8F552">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优于招标要求</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-12分；</w:t>
            </w:r>
          </w:p>
          <w:p w14:paraId="361B0E06">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完全满足招标要求</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-8分；</w:t>
            </w:r>
          </w:p>
          <w:p w14:paraId="1B3D7C5C">
            <w:pPr>
              <w:widowControl/>
              <w:spacing w:line="240" w:lineRule="auto"/>
              <w:jc w:val="left"/>
              <w:rPr>
                <w:rFonts w:hint="eastAsia" w:ascii="宋体" w:hAnsi="宋体" w:cs="宋体"/>
                <w:color w:val="auto"/>
                <w:szCs w:val="21"/>
                <w:highlight w:val="none"/>
                <w:lang w:eastAsia="zh-CN"/>
              </w:rPr>
            </w:pPr>
            <w:r>
              <w:rPr>
                <w:rFonts w:hint="eastAsia" w:ascii="宋体" w:hAnsi="宋体" w:cs="宋体"/>
                <w:color w:val="auto"/>
                <w:szCs w:val="21"/>
                <w:highlight w:val="none"/>
              </w:rPr>
              <w:t>基本满足</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0CA9DD6E">
            <w:pPr>
              <w:rPr>
                <w:rFonts w:hint="eastAsia" w:ascii="宋体" w:hAnsi="宋体" w:cs="宋体"/>
                <w:color w:val="auto"/>
                <w:szCs w:val="21"/>
                <w:highlight w:val="none"/>
              </w:rPr>
            </w:pPr>
            <w:r>
              <w:rPr>
                <w:rFonts w:hint="eastAsia" w:ascii="宋体" w:hAnsi="宋体" w:cs="宋体"/>
                <w:color w:val="auto"/>
                <w:szCs w:val="21"/>
                <w:highlight w:val="none"/>
                <w:lang w:val="en-US" w:eastAsia="zh-CN"/>
              </w:rPr>
              <w:t>未提供的，不计</w:t>
            </w:r>
            <w:r>
              <w:rPr>
                <w:rFonts w:hint="eastAsia" w:ascii="宋体" w:hAnsi="宋体" w:cs="宋体"/>
                <w:color w:val="auto"/>
                <w:szCs w:val="21"/>
                <w:highlight w:val="none"/>
              </w:rPr>
              <w:t>分。</w:t>
            </w:r>
          </w:p>
        </w:tc>
      </w:tr>
      <w:tr w14:paraId="1A094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3" w:type="pct"/>
            <w:vMerge w:val="continue"/>
            <w:tcBorders>
              <w:tl2br w:val="nil"/>
              <w:tr2bl w:val="nil"/>
            </w:tcBorders>
            <w:vAlign w:val="center"/>
          </w:tcPr>
          <w:p w14:paraId="7B10C06F">
            <w:pPr>
              <w:jc w:val="center"/>
              <w:rPr>
                <w:rFonts w:hint="eastAsia" w:ascii="宋体" w:hAnsi="宋体" w:cs="宋体"/>
                <w:b/>
                <w:color w:val="auto"/>
                <w:szCs w:val="21"/>
                <w:highlight w:val="none"/>
              </w:rPr>
            </w:pPr>
          </w:p>
        </w:tc>
        <w:tc>
          <w:tcPr>
            <w:tcW w:w="434" w:type="pct"/>
            <w:vMerge w:val="continue"/>
            <w:tcBorders>
              <w:tl2br w:val="nil"/>
              <w:tr2bl w:val="nil"/>
            </w:tcBorders>
            <w:shd w:val="clear" w:color="auto" w:fill="auto"/>
            <w:vAlign w:val="center"/>
          </w:tcPr>
          <w:p w14:paraId="46A7E843">
            <w:pPr>
              <w:widowControl/>
              <w:spacing w:line="240" w:lineRule="auto"/>
              <w:jc w:val="center"/>
              <w:rPr>
                <w:rFonts w:hint="eastAsia" w:ascii="宋体" w:hAnsi="宋体" w:cs="宋体"/>
                <w:color w:val="auto"/>
                <w:szCs w:val="21"/>
                <w:highlight w:val="none"/>
              </w:rPr>
            </w:pPr>
          </w:p>
        </w:tc>
        <w:tc>
          <w:tcPr>
            <w:tcW w:w="1152" w:type="pct"/>
            <w:gridSpan w:val="2"/>
            <w:tcBorders>
              <w:tl2br w:val="nil"/>
              <w:tr2bl w:val="nil"/>
            </w:tcBorders>
            <w:shd w:val="clear" w:color="auto" w:fill="auto"/>
            <w:vAlign w:val="center"/>
          </w:tcPr>
          <w:p w14:paraId="4EFE5B72">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轮对跑</w:t>
            </w:r>
            <w:r>
              <w:rPr>
                <w:rFonts w:ascii="宋体" w:hAnsi="宋体" w:cs="宋体"/>
                <w:color w:val="auto"/>
                <w:szCs w:val="21"/>
                <w:highlight w:val="none"/>
              </w:rPr>
              <w:t>合</w:t>
            </w:r>
            <w:r>
              <w:rPr>
                <w:rFonts w:hint="eastAsia" w:ascii="宋体" w:hAnsi="宋体" w:cs="宋体"/>
                <w:color w:val="auto"/>
                <w:szCs w:val="21"/>
                <w:highlight w:val="none"/>
              </w:rPr>
              <w:t>试验台</w:t>
            </w:r>
          </w:p>
        </w:tc>
        <w:tc>
          <w:tcPr>
            <w:tcW w:w="354" w:type="pct"/>
            <w:tcBorders>
              <w:tl2br w:val="nil"/>
              <w:tr2bl w:val="nil"/>
            </w:tcBorders>
            <w:shd w:val="clear" w:color="auto" w:fill="auto"/>
            <w:vAlign w:val="center"/>
          </w:tcPr>
          <w:p w14:paraId="1A9FB9C0">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2593" w:type="pct"/>
            <w:tcBorders>
              <w:tl2br w:val="nil"/>
              <w:tr2bl w:val="nil"/>
            </w:tcBorders>
            <w:shd w:val="clear" w:color="auto" w:fill="auto"/>
            <w:vAlign w:val="center"/>
          </w:tcPr>
          <w:p w14:paraId="582D04DA">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需满足用户需求书设备技术参数要求，并提供设备安装、调试及融合优化方案：</w:t>
            </w:r>
          </w:p>
          <w:p w14:paraId="4F977A82">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优于招标要求</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-1</w:t>
            </w:r>
            <w:r>
              <w:rPr>
                <w:rFonts w:ascii="宋体" w:hAnsi="宋体" w:cs="宋体"/>
                <w:color w:val="auto"/>
                <w:szCs w:val="21"/>
                <w:highlight w:val="none"/>
              </w:rPr>
              <w:t>2</w:t>
            </w:r>
            <w:r>
              <w:rPr>
                <w:rFonts w:hint="eastAsia" w:ascii="宋体" w:hAnsi="宋体" w:cs="宋体"/>
                <w:color w:val="auto"/>
                <w:szCs w:val="21"/>
                <w:highlight w:val="none"/>
              </w:rPr>
              <w:t>分；</w:t>
            </w:r>
          </w:p>
          <w:p w14:paraId="4BC3DE7D">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完全满足招标要求</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w:t>
            </w:r>
            <w:r>
              <w:rPr>
                <w:rFonts w:ascii="宋体" w:hAnsi="宋体" w:cs="宋体"/>
                <w:color w:val="auto"/>
                <w:szCs w:val="21"/>
                <w:highlight w:val="none"/>
              </w:rPr>
              <w:t>8</w:t>
            </w:r>
            <w:r>
              <w:rPr>
                <w:rFonts w:hint="eastAsia" w:ascii="宋体" w:hAnsi="宋体" w:cs="宋体"/>
                <w:color w:val="auto"/>
                <w:szCs w:val="21"/>
                <w:highlight w:val="none"/>
              </w:rPr>
              <w:t>分；</w:t>
            </w:r>
          </w:p>
          <w:p w14:paraId="1F03A400">
            <w:pPr>
              <w:widowControl/>
              <w:spacing w:line="240" w:lineRule="auto"/>
              <w:jc w:val="left"/>
              <w:rPr>
                <w:rFonts w:hint="eastAsia" w:ascii="宋体" w:hAnsi="宋体" w:cs="宋体"/>
                <w:color w:val="auto"/>
                <w:szCs w:val="21"/>
                <w:highlight w:val="none"/>
                <w:lang w:eastAsia="zh-CN"/>
              </w:rPr>
            </w:pPr>
            <w:r>
              <w:rPr>
                <w:rFonts w:hint="eastAsia" w:ascii="宋体" w:hAnsi="宋体" w:cs="宋体"/>
                <w:color w:val="auto"/>
                <w:szCs w:val="21"/>
                <w:highlight w:val="none"/>
              </w:rPr>
              <w:t>基本满足</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w:t>
            </w:r>
            <w:r>
              <w:rPr>
                <w:rFonts w:ascii="宋体" w:hAnsi="宋体" w:cs="宋体"/>
                <w:color w:val="auto"/>
                <w:szCs w:val="21"/>
                <w:highlight w:val="none"/>
              </w:rPr>
              <w:t>4</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3569FA34">
            <w:pPr>
              <w:rPr>
                <w:rFonts w:hint="eastAsia" w:hAnsi="宋体"/>
                <w:color w:val="auto"/>
                <w:szCs w:val="21"/>
                <w:highlight w:val="none"/>
              </w:rPr>
            </w:pPr>
            <w:r>
              <w:rPr>
                <w:rFonts w:hint="eastAsia" w:ascii="宋体" w:hAnsi="宋体" w:cs="宋体"/>
                <w:color w:val="auto"/>
                <w:szCs w:val="21"/>
                <w:highlight w:val="none"/>
                <w:lang w:val="en-US" w:eastAsia="zh-CN"/>
              </w:rPr>
              <w:t>未提供的，不计分</w:t>
            </w:r>
            <w:r>
              <w:rPr>
                <w:rFonts w:hint="eastAsia" w:ascii="宋体" w:hAnsi="宋体" w:cs="宋体"/>
                <w:color w:val="auto"/>
                <w:szCs w:val="21"/>
                <w:highlight w:val="none"/>
              </w:rPr>
              <w:t>。</w:t>
            </w:r>
          </w:p>
        </w:tc>
      </w:tr>
      <w:tr w14:paraId="14FF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3" w:type="pct"/>
            <w:vMerge w:val="continue"/>
            <w:tcBorders>
              <w:tl2br w:val="nil"/>
              <w:tr2bl w:val="nil"/>
            </w:tcBorders>
            <w:vAlign w:val="center"/>
          </w:tcPr>
          <w:p w14:paraId="41AC3967">
            <w:pPr>
              <w:jc w:val="center"/>
              <w:rPr>
                <w:rFonts w:hint="eastAsia" w:ascii="宋体" w:hAnsi="宋体" w:cs="宋体"/>
                <w:b/>
                <w:color w:val="auto"/>
                <w:szCs w:val="21"/>
                <w:highlight w:val="none"/>
              </w:rPr>
            </w:pPr>
          </w:p>
        </w:tc>
        <w:tc>
          <w:tcPr>
            <w:tcW w:w="434" w:type="pct"/>
            <w:vMerge w:val="continue"/>
            <w:tcBorders>
              <w:tl2br w:val="nil"/>
              <w:tr2bl w:val="nil"/>
            </w:tcBorders>
            <w:shd w:val="clear" w:color="auto" w:fill="auto"/>
            <w:vAlign w:val="center"/>
          </w:tcPr>
          <w:p w14:paraId="3A3BAEAF">
            <w:pPr>
              <w:widowControl/>
              <w:spacing w:line="240" w:lineRule="auto"/>
              <w:jc w:val="center"/>
              <w:rPr>
                <w:rFonts w:hint="eastAsia" w:ascii="宋体" w:hAnsi="宋体" w:cs="宋体"/>
                <w:color w:val="auto"/>
                <w:szCs w:val="21"/>
                <w:highlight w:val="none"/>
              </w:rPr>
            </w:pPr>
          </w:p>
        </w:tc>
        <w:tc>
          <w:tcPr>
            <w:tcW w:w="1152" w:type="pct"/>
            <w:gridSpan w:val="2"/>
            <w:tcBorders>
              <w:tl2br w:val="nil"/>
              <w:tr2bl w:val="nil"/>
            </w:tcBorders>
            <w:shd w:val="clear" w:color="auto" w:fill="auto"/>
            <w:vAlign w:val="center"/>
          </w:tcPr>
          <w:p w14:paraId="7351F4A3">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工艺转向架</w:t>
            </w:r>
          </w:p>
        </w:tc>
        <w:tc>
          <w:tcPr>
            <w:tcW w:w="354" w:type="pct"/>
            <w:tcBorders>
              <w:tl2br w:val="nil"/>
              <w:tr2bl w:val="nil"/>
            </w:tcBorders>
            <w:shd w:val="clear" w:color="auto" w:fill="auto"/>
            <w:vAlign w:val="center"/>
          </w:tcPr>
          <w:p w14:paraId="0DA12AF8">
            <w:pPr>
              <w:widowControl/>
              <w:spacing w:line="24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c>
          <w:tcPr>
            <w:tcW w:w="2593" w:type="pct"/>
            <w:tcBorders>
              <w:tl2br w:val="nil"/>
              <w:tr2bl w:val="nil"/>
            </w:tcBorders>
            <w:shd w:val="clear" w:color="auto" w:fill="auto"/>
            <w:vAlign w:val="center"/>
          </w:tcPr>
          <w:p w14:paraId="1F7D16AA">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需满足用户需求书设备技术参数要求：</w:t>
            </w:r>
          </w:p>
          <w:p w14:paraId="6772E505">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优于招标要求</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5B5CB240">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完全满足招标要求</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4F6CA37B">
            <w:pPr>
              <w:widowControl/>
              <w:spacing w:line="240" w:lineRule="auto"/>
              <w:jc w:val="left"/>
              <w:rPr>
                <w:rFonts w:hint="eastAsia" w:ascii="宋体" w:hAnsi="宋体" w:cs="宋体"/>
                <w:color w:val="auto"/>
                <w:szCs w:val="21"/>
                <w:highlight w:val="none"/>
                <w:lang w:eastAsia="zh-CN"/>
              </w:rPr>
            </w:pPr>
            <w:r>
              <w:rPr>
                <w:rFonts w:hint="eastAsia" w:ascii="宋体" w:hAnsi="宋体" w:cs="宋体"/>
                <w:color w:val="auto"/>
                <w:szCs w:val="21"/>
                <w:highlight w:val="none"/>
              </w:rPr>
              <w:t>基本满足</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25A2C858">
            <w:pPr>
              <w:rPr>
                <w:rFonts w:hint="eastAsia" w:hAnsi="宋体"/>
                <w:color w:val="auto"/>
                <w:szCs w:val="21"/>
                <w:highlight w:val="none"/>
              </w:rPr>
            </w:pPr>
            <w:r>
              <w:rPr>
                <w:rFonts w:hint="eastAsia" w:ascii="宋体" w:hAnsi="宋体" w:cs="宋体"/>
                <w:color w:val="auto"/>
                <w:szCs w:val="21"/>
                <w:highlight w:val="none"/>
                <w:lang w:val="en-US" w:eastAsia="zh-CN"/>
              </w:rPr>
              <w:t>未提供的，不计分</w:t>
            </w:r>
            <w:r>
              <w:rPr>
                <w:rFonts w:hint="eastAsia" w:ascii="宋体" w:hAnsi="宋体" w:cs="宋体"/>
                <w:color w:val="auto"/>
                <w:szCs w:val="21"/>
                <w:highlight w:val="none"/>
              </w:rPr>
              <w:t>。</w:t>
            </w:r>
          </w:p>
        </w:tc>
      </w:tr>
      <w:tr w14:paraId="72E4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3" w:type="pct"/>
            <w:vMerge w:val="continue"/>
            <w:tcBorders>
              <w:tl2br w:val="nil"/>
              <w:tr2bl w:val="nil"/>
            </w:tcBorders>
            <w:vAlign w:val="center"/>
          </w:tcPr>
          <w:p w14:paraId="75D75AAD">
            <w:pPr>
              <w:jc w:val="center"/>
              <w:rPr>
                <w:rFonts w:hint="eastAsia" w:ascii="宋体" w:hAnsi="宋体" w:cs="宋体"/>
                <w:b/>
                <w:color w:val="auto"/>
                <w:szCs w:val="21"/>
                <w:highlight w:val="none"/>
              </w:rPr>
            </w:pPr>
          </w:p>
        </w:tc>
        <w:tc>
          <w:tcPr>
            <w:tcW w:w="434" w:type="pct"/>
            <w:vMerge w:val="continue"/>
            <w:tcBorders>
              <w:tl2br w:val="nil"/>
              <w:tr2bl w:val="nil"/>
            </w:tcBorders>
            <w:shd w:val="clear" w:color="auto" w:fill="auto"/>
            <w:vAlign w:val="center"/>
          </w:tcPr>
          <w:p w14:paraId="0B3CE004">
            <w:pPr>
              <w:widowControl/>
              <w:spacing w:line="240" w:lineRule="auto"/>
              <w:jc w:val="center"/>
              <w:rPr>
                <w:rFonts w:hint="eastAsia" w:ascii="宋体" w:hAnsi="宋体" w:cs="宋体"/>
                <w:color w:val="auto"/>
                <w:szCs w:val="21"/>
                <w:highlight w:val="none"/>
              </w:rPr>
            </w:pPr>
          </w:p>
        </w:tc>
        <w:tc>
          <w:tcPr>
            <w:tcW w:w="1152" w:type="pct"/>
            <w:gridSpan w:val="2"/>
            <w:tcBorders>
              <w:tl2br w:val="nil"/>
              <w:tr2bl w:val="nil"/>
            </w:tcBorders>
            <w:shd w:val="clear" w:color="auto" w:fill="auto"/>
            <w:vAlign w:val="center"/>
          </w:tcPr>
          <w:p w14:paraId="5FFF6259">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双人工作台</w:t>
            </w:r>
          </w:p>
        </w:tc>
        <w:tc>
          <w:tcPr>
            <w:tcW w:w="354" w:type="pct"/>
            <w:tcBorders>
              <w:tl2br w:val="nil"/>
              <w:tr2bl w:val="nil"/>
            </w:tcBorders>
            <w:shd w:val="clear" w:color="auto" w:fill="auto"/>
            <w:vAlign w:val="center"/>
          </w:tcPr>
          <w:p w14:paraId="7C17258E">
            <w:pPr>
              <w:widowControl/>
              <w:spacing w:line="24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c>
          <w:tcPr>
            <w:tcW w:w="2593" w:type="pct"/>
            <w:tcBorders>
              <w:tl2br w:val="nil"/>
              <w:tr2bl w:val="nil"/>
            </w:tcBorders>
            <w:shd w:val="clear" w:color="auto" w:fill="auto"/>
            <w:vAlign w:val="center"/>
          </w:tcPr>
          <w:p w14:paraId="57C8228A">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需满足用户需求书设备技术参数要求：</w:t>
            </w:r>
          </w:p>
          <w:p w14:paraId="536F4677">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优于招标要求</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73649297">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完全满足招标要求</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2AE664A4">
            <w:pPr>
              <w:widowControl/>
              <w:spacing w:line="240" w:lineRule="auto"/>
              <w:jc w:val="left"/>
              <w:rPr>
                <w:rFonts w:hint="eastAsia" w:ascii="宋体" w:hAnsi="宋体" w:cs="宋体"/>
                <w:color w:val="auto"/>
                <w:szCs w:val="21"/>
                <w:highlight w:val="none"/>
                <w:lang w:eastAsia="zh-CN"/>
              </w:rPr>
            </w:pPr>
            <w:r>
              <w:rPr>
                <w:rFonts w:hint="eastAsia" w:ascii="宋体" w:hAnsi="宋体" w:cs="宋体"/>
                <w:color w:val="auto"/>
                <w:szCs w:val="21"/>
                <w:highlight w:val="none"/>
              </w:rPr>
              <w:t>基本满足</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692FE726">
            <w:pPr>
              <w:widowControl/>
              <w:spacing w:line="240" w:lineRule="auto"/>
              <w:jc w:val="left"/>
              <w:rPr>
                <w:rFonts w:hint="eastAsia" w:hAnsi="宋体"/>
                <w:color w:val="auto"/>
                <w:szCs w:val="21"/>
                <w:highlight w:val="none"/>
              </w:rPr>
            </w:pPr>
            <w:r>
              <w:rPr>
                <w:rFonts w:hint="eastAsia" w:ascii="宋体" w:hAnsi="宋体" w:cs="宋体"/>
                <w:color w:val="auto"/>
                <w:szCs w:val="21"/>
                <w:highlight w:val="none"/>
                <w:lang w:val="en-US" w:eastAsia="zh-CN"/>
              </w:rPr>
              <w:t>未提供的，不计分</w:t>
            </w:r>
            <w:r>
              <w:rPr>
                <w:rFonts w:hint="eastAsia" w:ascii="宋体" w:hAnsi="宋体" w:cs="宋体"/>
                <w:color w:val="auto"/>
                <w:szCs w:val="21"/>
                <w:highlight w:val="none"/>
              </w:rPr>
              <w:t>。</w:t>
            </w:r>
          </w:p>
        </w:tc>
      </w:tr>
      <w:tr w14:paraId="6700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63" w:type="pct"/>
            <w:vMerge w:val="continue"/>
            <w:tcBorders>
              <w:tl2br w:val="nil"/>
              <w:tr2bl w:val="nil"/>
            </w:tcBorders>
            <w:vAlign w:val="center"/>
          </w:tcPr>
          <w:p w14:paraId="5C6F908F">
            <w:pPr>
              <w:jc w:val="center"/>
              <w:rPr>
                <w:rFonts w:hint="eastAsia" w:ascii="宋体" w:hAnsi="宋体" w:cs="宋体"/>
                <w:b/>
                <w:color w:val="auto"/>
                <w:szCs w:val="21"/>
                <w:highlight w:val="none"/>
              </w:rPr>
            </w:pPr>
          </w:p>
        </w:tc>
        <w:tc>
          <w:tcPr>
            <w:tcW w:w="434" w:type="pct"/>
            <w:vMerge w:val="continue"/>
            <w:tcBorders>
              <w:tl2br w:val="nil"/>
              <w:tr2bl w:val="nil"/>
            </w:tcBorders>
            <w:shd w:val="clear" w:color="auto" w:fill="auto"/>
            <w:vAlign w:val="center"/>
          </w:tcPr>
          <w:p w14:paraId="48715F91">
            <w:pPr>
              <w:widowControl/>
              <w:spacing w:line="240" w:lineRule="auto"/>
              <w:jc w:val="center"/>
              <w:rPr>
                <w:rFonts w:hint="eastAsia" w:ascii="宋体" w:hAnsi="宋体" w:cs="宋体"/>
                <w:color w:val="auto"/>
                <w:szCs w:val="21"/>
                <w:highlight w:val="none"/>
              </w:rPr>
            </w:pPr>
          </w:p>
        </w:tc>
        <w:tc>
          <w:tcPr>
            <w:tcW w:w="1152" w:type="pct"/>
            <w:gridSpan w:val="2"/>
            <w:tcBorders>
              <w:tl2br w:val="nil"/>
              <w:tr2bl w:val="nil"/>
            </w:tcBorders>
            <w:shd w:val="clear" w:color="auto" w:fill="auto"/>
            <w:vAlign w:val="center"/>
          </w:tcPr>
          <w:p w14:paraId="4EAF7000">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售后服务方案</w:t>
            </w:r>
          </w:p>
        </w:tc>
        <w:tc>
          <w:tcPr>
            <w:tcW w:w="354" w:type="pct"/>
            <w:tcBorders>
              <w:tl2br w:val="nil"/>
              <w:tr2bl w:val="nil"/>
            </w:tcBorders>
            <w:shd w:val="clear" w:color="auto" w:fill="auto"/>
            <w:vAlign w:val="center"/>
          </w:tcPr>
          <w:p w14:paraId="7B5D5F5E">
            <w:pPr>
              <w:widowControl/>
              <w:spacing w:line="24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w:t>
            </w:r>
          </w:p>
        </w:tc>
        <w:tc>
          <w:tcPr>
            <w:tcW w:w="2593" w:type="pct"/>
            <w:tcBorders>
              <w:tl2br w:val="nil"/>
              <w:tr2bl w:val="nil"/>
            </w:tcBorders>
            <w:shd w:val="clear" w:color="auto" w:fill="auto"/>
            <w:vAlign w:val="center"/>
          </w:tcPr>
          <w:p w14:paraId="05DF680E">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投标人应提供全面和完善的售后服务方案，内容包括人员组织架构、技术服务和保障措施、售后服务内容方案等：</w:t>
            </w:r>
          </w:p>
          <w:p w14:paraId="09D639A4">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方案合理、全面的，计</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781833E7">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方案较合理、全面的，计</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1DEAA9FA">
            <w:pPr>
              <w:widowControl/>
              <w:spacing w:line="240" w:lineRule="auto"/>
              <w:jc w:val="left"/>
              <w:rPr>
                <w:rFonts w:hint="eastAsia" w:ascii="宋体" w:hAnsi="宋体" w:cs="宋体"/>
                <w:color w:val="auto"/>
                <w:szCs w:val="21"/>
                <w:highlight w:val="none"/>
                <w:lang w:eastAsia="zh-CN"/>
              </w:rPr>
            </w:pPr>
            <w:r>
              <w:rPr>
                <w:rFonts w:hint="eastAsia" w:ascii="宋体" w:hAnsi="宋体" w:cs="宋体"/>
                <w:color w:val="auto"/>
                <w:szCs w:val="21"/>
                <w:highlight w:val="none"/>
              </w:rPr>
              <w:t>方案一般的，计</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50D2105A">
            <w:pPr>
              <w:widowControl/>
              <w:spacing w:line="240" w:lineRule="auto"/>
              <w:jc w:val="left"/>
              <w:rPr>
                <w:rFonts w:hint="eastAsia" w:hAnsi="宋体"/>
                <w:color w:val="auto"/>
                <w:szCs w:val="21"/>
                <w:highlight w:val="none"/>
              </w:rPr>
            </w:pPr>
            <w:r>
              <w:rPr>
                <w:rFonts w:hint="eastAsia" w:ascii="宋体" w:hAnsi="宋体" w:cs="宋体"/>
                <w:color w:val="auto"/>
                <w:szCs w:val="21"/>
                <w:highlight w:val="none"/>
                <w:lang w:val="en-US" w:eastAsia="zh-CN"/>
              </w:rPr>
              <w:t>未提供的，不计分</w:t>
            </w:r>
            <w:r>
              <w:rPr>
                <w:rFonts w:hint="eastAsia" w:ascii="宋体" w:hAnsi="宋体" w:cs="宋体"/>
                <w:color w:val="auto"/>
                <w:szCs w:val="21"/>
                <w:highlight w:val="none"/>
              </w:rPr>
              <w:t>。</w:t>
            </w:r>
          </w:p>
        </w:tc>
      </w:tr>
      <w:tr w14:paraId="33CC8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463" w:type="pct"/>
            <w:vMerge w:val="continue"/>
            <w:tcBorders>
              <w:tl2br w:val="nil"/>
              <w:tr2bl w:val="nil"/>
            </w:tcBorders>
            <w:vAlign w:val="center"/>
          </w:tcPr>
          <w:p w14:paraId="455B5AF8">
            <w:pPr>
              <w:jc w:val="center"/>
              <w:rPr>
                <w:rFonts w:hint="eastAsia" w:ascii="宋体" w:hAnsi="宋体" w:cs="宋体"/>
                <w:b/>
                <w:color w:val="auto"/>
                <w:szCs w:val="21"/>
                <w:highlight w:val="none"/>
              </w:rPr>
            </w:pPr>
          </w:p>
        </w:tc>
        <w:tc>
          <w:tcPr>
            <w:tcW w:w="1587" w:type="pct"/>
            <w:gridSpan w:val="3"/>
            <w:tcBorders>
              <w:tl2br w:val="nil"/>
              <w:tr2bl w:val="nil"/>
            </w:tcBorders>
            <w:shd w:val="clear" w:color="auto" w:fill="auto"/>
            <w:vAlign w:val="center"/>
          </w:tcPr>
          <w:p w14:paraId="656F92DA">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354" w:type="pct"/>
            <w:tcBorders>
              <w:tl2br w:val="nil"/>
              <w:tr2bl w:val="nil"/>
            </w:tcBorders>
            <w:shd w:val="clear" w:color="auto" w:fill="auto"/>
            <w:vAlign w:val="center"/>
          </w:tcPr>
          <w:p w14:paraId="56DE89B8">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40</w:t>
            </w:r>
          </w:p>
        </w:tc>
        <w:tc>
          <w:tcPr>
            <w:tcW w:w="2593" w:type="pct"/>
            <w:tcBorders>
              <w:tl2br w:val="nil"/>
              <w:tr2bl w:val="nil"/>
            </w:tcBorders>
            <w:shd w:val="clear" w:color="auto" w:fill="auto"/>
            <w:vAlign w:val="center"/>
          </w:tcPr>
          <w:p w14:paraId="57A4EFD2">
            <w:pPr>
              <w:spacing w:line="240" w:lineRule="auto"/>
              <w:jc w:val="left"/>
              <w:rPr>
                <w:rFonts w:hint="eastAsia" w:ascii="宋体" w:hAnsi="宋体" w:cs="宋体"/>
                <w:color w:val="auto"/>
                <w:szCs w:val="21"/>
                <w:highlight w:val="none"/>
              </w:rPr>
            </w:pPr>
          </w:p>
        </w:tc>
      </w:tr>
      <w:tr w14:paraId="7B59A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463" w:type="pct"/>
            <w:vMerge w:val="continue"/>
            <w:tcBorders>
              <w:tl2br w:val="nil"/>
              <w:tr2bl w:val="nil"/>
            </w:tcBorders>
            <w:vAlign w:val="center"/>
          </w:tcPr>
          <w:p w14:paraId="5BC5C7DA">
            <w:pPr>
              <w:jc w:val="center"/>
              <w:rPr>
                <w:rFonts w:hint="eastAsia" w:ascii="宋体" w:hAnsi="宋体" w:cs="宋体"/>
                <w:b/>
                <w:color w:val="auto"/>
                <w:szCs w:val="21"/>
                <w:highlight w:val="none"/>
              </w:rPr>
            </w:pPr>
          </w:p>
        </w:tc>
        <w:tc>
          <w:tcPr>
            <w:tcW w:w="4536" w:type="pct"/>
            <w:gridSpan w:val="5"/>
            <w:tcBorders>
              <w:tl2br w:val="nil"/>
              <w:tr2bl w:val="nil"/>
            </w:tcBorders>
            <w:shd w:val="clear" w:color="auto" w:fill="auto"/>
            <w:vAlign w:val="center"/>
          </w:tcPr>
          <w:p w14:paraId="370587CE">
            <w:pPr>
              <w:widowControl/>
              <w:spacing w:line="240" w:lineRule="auto"/>
              <w:jc w:val="left"/>
              <w:rPr>
                <w:rFonts w:hint="eastAsia" w:ascii="宋体" w:hAnsi="宋体" w:cs="宋体"/>
                <w:b/>
                <w:iCs/>
                <w:color w:val="auto"/>
                <w:szCs w:val="21"/>
                <w:highlight w:val="none"/>
              </w:rPr>
            </w:pPr>
            <w:r>
              <w:rPr>
                <w:rFonts w:hint="eastAsia" w:ascii="宋体" w:hAnsi="宋体" w:cs="宋体"/>
                <w:b/>
                <w:iCs/>
                <w:color w:val="auto"/>
                <w:szCs w:val="21"/>
                <w:highlight w:val="none"/>
              </w:rPr>
              <w:t>备注：</w:t>
            </w:r>
          </w:p>
          <w:p w14:paraId="1D6DFF94">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当评标委员会人数大于5时，技术部分单项得分为评标委员会成员个人评审计分去掉一个最高分和一个最低分后的算术平均值；当评标委员会人数等于5时，技术部分单项得分为评标委员会成员个人评审计分的算术平均值。</w:t>
            </w:r>
          </w:p>
          <w:p w14:paraId="61510520">
            <w:pPr>
              <w:widowControl/>
              <w:spacing w:line="240" w:lineRule="auto"/>
              <w:jc w:val="left"/>
              <w:rPr>
                <w:rFonts w:hint="eastAsia" w:ascii="宋体" w:hAnsi="宋体" w:cs="宋体"/>
                <w:color w:val="auto"/>
                <w:szCs w:val="21"/>
                <w:highlight w:val="none"/>
              </w:rPr>
            </w:pPr>
            <w:r>
              <w:rPr>
                <w:rFonts w:hint="eastAsia" w:ascii="宋体" w:hAnsi="宋体" w:cs="宋体"/>
                <w:b/>
                <w:bCs/>
                <w:color w:val="auto"/>
                <w:szCs w:val="21"/>
                <w:highlight w:val="none"/>
              </w:rPr>
              <w:t>2.评委在对投标人“满足或优于招标文件要求”一档打分时，尤其应综合考虑投标人提供相应方案的完整性、适用性和最佳性，运营维护的支持</w:t>
            </w:r>
            <w:r>
              <w:rPr>
                <w:rFonts w:hint="eastAsia" w:ascii="宋体" w:hAnsi="宋体" w:cs="宋体"/>
                <w:b/>
                <w:bCs/>
                <w:color w:val="auto"/>
                <w:szCs w:val="21"/>
                <w:highlight w:val="none"/>
                <w:lang w:val="en-US" w:eastAsia="zh-CN"/>
              </w:rPr>
              <w:t>及</w:t>
            </w:r>
            <w:r>
              <w:rPr>
                <w:rFonts w:hint="eastAsia" w:ascii="宋体" w:hAnsi="宋体" w:cs="宋体"/>
                <w:b/>
                <w:bCs/>
                <w:color w:val="auto"/>
                <w:szCs w:val="21"/>
                <w:highlight w:val="none"/>
              </w:rPr>
              <w:t>应用成熟性等方面的内容。</w:t>
            </w:r>
          </w:p>
        </w:tc>
      </w:tr>
      <w:tr w14:paraId="048B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63" w:type="pct"/>
            <w:vMerge w:val="restart"/>
            <w:tcBorders>
              <w:tl2br w:val="nil"/>
              <w:tr2bl w:val="nil"/>
            </w:tcBorders>
            <w:vAlign w:val="center"/>
          </w:tcPr>
          <w:p w14:paraId="6A5B673C">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2.2.2</w:t>
            </w:r>
          </w:p>
          <w:p w14:paraId="3CAA9ED7">
            <w:pPr>
              <w:spacing w:line="240" w:lineRule="auto"/>
              <w:jc w:val="center"/>
              <w:rPr>
                <w:rFonts w:hint="eastAsia" w:ascii="宋体" w:hAnsi="宋体" w:cs="宋体"/>
                <w:b/>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3</w:t>
            </w:r>
            <w:r>
              <w:rPr>
                <w:rFonts w:hint="eastAsia" w:ascii="宋体" w:hAnsi="宋体" w:cs="宋体"/>
                <w:color w:val="auto"/>
                <w:szCs w:val="21"/>
                <w:highlight w:val="none"/>
                <w:lang w:eastAsia="zh-CN"/>
              </w:rPr>
              <w:t>)</w:t>
            </w:r>
          </w:p>
        </w:tc>
        <w:tc>
          <w:tcPr>
            <w:tcW w:w="4536" w:type="pct"/>
            <w:gridSpan w:val="5"/>
            <w:tcBorders>
              <w:tl2br w:val="nil"/>
              <w:tr2bl w:val="nil"/>
            </w:tcBorders>
            <w:shd w:val="clear" w:color="auto" w:fill="auto"/>
            <w:vAlign w:val="center"/>
          </w:tcPr>
          <w:p w14:paraId="2F91E61F">
            <w:pPr>
              <w:spacing w:line="240" w:lineRule="auto"/>
              <w:jc w:val="center"/>
              <w:rPr>
                <w:rFonts w:hint="eastAsia" w:ascii="宋体" w:hAnsi="宋体" w:cs="宋体"/>
                <w:color w:val="auto"/>
                <w:szCs w:val="21"/>
                <w:highlight w:val="none"/>
                <w:lang w:bidi="ar"/>
              </w:rPr>
            </w:pPr>
            <w:r>
              <w:rPr>
                <w:rFonts w:hint="eastAsia" w:ascii="宋体" w:hAnsi="宋体" w:cs="宋体"/>
                <w:color w:val="auto"/>
                <w:szCs w:val="21"/>
                <w:highlight w:val="none"/>
              </w:rPr>
              <w:t>报价部分详细评分标准</w:t>
            </w:r>
          </w:p>
        </w:tc>
      </w:tr>
      <w:tr w14:paraId="61FB7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463" w:type="pct"/>
            <w:vMerge w:val="continue"/>
            <w:tcBorders>
              <w:tl2br w:val="nil"/>
              <w:tr2bl w:val="nil"/>
            </w:tcBorders>
            <w:vAlign w:val="center"/>
          </w:tcPr>
          <w:p w14:paraId="10285CEA">
            <w:pPr>
              <w:spacing w:line="240" w:lineRule="auto"/>
              <w:jc w:val="center"/>
              <w:rPr>
                <w:rFonts w:hint="eastAsia" w:ascii="宋体" w:hAnsi="宋体" w:cs="宋体"/>
                <w:color w:val="auto"/>
                <w:szCs w:val="21"/>
                <w:highlight w:val="none"/>
              </w:rPr>
            </w:pPr>
            <w:bookmarkStart w:id="50" w:name="_Hlk146207875"/>
          </w:p>
        </w:tc>
        <w:tc>
          <w:tcPr>
            <w:tcW w:w="4536" w:type="pct"/>
            <w:gridSpan w:val="5"/>
            <w:tcBorders>
              <w:tl2br w:val="nil"/>
              <w:tr2bl w:val="nil"/>
            </w:tcBorders>
            <w:shd w:val="clear" w:color="auto" w:fill="auto"/>
            <w:vAlign w:val="center"/>
          </w:tcPr>
          <w:p w14:paraId="5C46EE51">
            <w:pPr>
              <w:widowControl/>
              <w:spacing w:line="24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1.计算平均价格 </w:t>
            </w:r>
          </w:p>
          <w:p w14:paraId="0E92D036">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1.1计算合格投标人投标报价的初步算术平均值Pa。</w:t>
            </w:r>
          </w:p>
          <w:p w14:paraId="314F2FC9">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1.1.1如果合格投标人在5家及以上，则先去掉一个最高报价和一个最低</w:t>
            </w:r>
            <w:r>
              <w:rPr>
                <w:rFonts w:hint="eastAsia" w:ascii="宋体" w:hAnsi="宋体" w:cs="宋体"/>
                <w:color w:val="auto"/>
                <w:szCs w:val="21"/>
                <w:highlight w:val="none"/>
                <w:lang w:eastAsia="zh-CN"/>
              </w:rPr>
              <w:t>报价</w:t>
            </w:r>
            <w:r>
              <w:rPr>
                <w:rFonts w:hint="eastAsia" w:ascii="宋体" w:hAnsi="宋体" w:cs="宋体"/>
                <w:color w:val="auto"/>
                <w:szCs w:val="21"/>
                <w:highlight w:val="none"/>
              </w:rPr>
              <w:t>，对剩余合格投标人的投标报价进行算术平均得到Pa。</w:t>
            </w:r>
          </w:p>
          <w:p w14:paraId="635E63B6">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1.1.2如合格投标人不足5家，则直接对所有合格投标人的投标报价进行算术平均得到Pa。</w:t>
            </w:r>
          </w:p>
          <w:p w14:paraId="732D2F3B">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1.2计算合格投标人投标报价的最终算术平均值P。</w:t>
            </w:r>
          </w:p>
          <w:p w14:paraId="3D435E4E">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1.2.1若有合格投标人投标价格在[Pa×0.9，Pa×1.1]之外，则该投标人不参与该平均价格计算并重新计算其他投标价格在上述区间内的合格投标人投标价格算术平均值P。</w:t>
            </w:r>
          </w:p>
          <w:p w14:paraId="62935811">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1.2.2若合格投标人投标报价均在[Pa×0.9，Pa×1.1]之外或均在[Pa×0.9，Pa×1.1]之内，则P=Pa。</w:t>
            </w:r>
          </w:p>
          <w:p w14:paraId="44F42CC8">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1.2.3若参与P值计算的合格投标人不足3家，则P=Pa。</w:t>
            </w:r>
          </w:p>
          <w:p w14:paraId="73C35696">
            <w:pPr>
              <w:widowControl/>
              <w:spacing w:line="24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2、价格得分计算 </w:t>
            </w:r>
          </w:p>
          <w:p w14:paraId="0C452EDE">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rPr>
              <w:t>Pn＝P时，C=30；</w:t>
            </w:r>
          </w:p>
          <w:p w14:paraId="244CD73F">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rPr>
              <w:t>Pn＞P时，C＝30－（Pn－P）/P×30；</w:t>
            </w:r>
          </w:p>
          <w:p w14:paraId="67B0A007">
            <w:pPr>
              <w:rPr>
                <w:rFonts w:hint="eastAsia" w:ascii="宋体" w:hAnsi="宋体" w:cs="宋体"/>
                <w:color w:val="auto"/>
                <w:szCs w:val="21"/>
                <w:highlight w:val="none"/>
              </w:rPr>
            </w:pPr>
            <w:r>
              <w:rPr>
                <w:rFonts w:hint="eastAsia" w:ascii="宋体" w:hAnsi="宋体" w:cs="宋体"/>
                <w:color w:val="auto"/>
                <w:szCs w:val="21"/>
                <w:highlight w:val="none"/>
              </w:rPr>
              <w:t>Pn＜P时，C＝30－（P－Pn）/P×30×0.5。</w:t>
            </w:r>
          </w:p>
          <w:p w14:paraId="1059B938">
            <w:pPr>
              <w:rPr>
                <w:rFonts w:hint="eastAsia" w:ascii="宋体" w:hAnsi="宋体" w:cs="宋体"/>
                <w:color w:val="auto"/>
                <w:highlight w:val="none"/>
              </w:rPr>
            </w:pPr>
            <w:r>
              <w:rPr>
                <w:rFonts w:hint="eastAsia" w:ascii="宋体" w:hAnsi="宋体" w:cs="宋体"/>
                <w:color w:val="auto"/>
                <w:szCs w:val="21"/>
                <w:highlight w:val="none"/>
              </w:rPr>
              <w:t>其中，Pn为各投标人的投标价格，C即为投标人的报价部分得分。</w:t>
            </w:r>
          </w:p>
        </w:tc>
      </w:tr>
      <w:bookmarkEnd w:id="50"/>
      <w:tr w14:paraId="4337E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8" w:hRule="atLeast"/>
          <w:jc w:val="center"/>
        </w:trPr>
        <w:tc>
          <w:tcPr>
            <w:tcW w:w="463" w:type="pct"/>
            <w:vMerge w:val="continue"/>
            <w:tcBorders>
              <w:tl2br w:val="nil"/>
              <w:tr2bl w:val="nil"/>
            </w:tcBorders>
            <w:vAlign w:val="center"/>
          </w:tcPr>
          <w:p w14:paraId="44FE3225">
            <w:pPr>
              <w:spacing w:line="240" w:lineRule="auto"/>
              <w:jc w:val="center"/>
              <w:rPr>
                <w:rFonts w:hint="eastAsia" w:ascii="宋体" w:hAnsi="宋体" w:cs="宋体"/>
                <w:color w:val="auto"/>
                <w:szCs w:val="21"/>
                <w:highlight w:val="none"/>
              </w:rPr>
            </w:pPr>
          </w:p>
        </w:tc>
        <w:tc>
          <w:tcPr>
            <w:tcW w:w="4536" w:type="pct"/>
            <w:gridSpan w:val="5"/>
            <w:tcBorders>
              <w:tl2br w:val="nil"/>
              <w:tr2bl w:val="nil"/>
            </w:tcBorders>
            <w:shd w:val="clear" w:color="auto" w:fill="auto"/>
            <w:vAlign w:val="center"/>
          </w:tcPr>
          <w:p w14:paraId="210FD875">
            <w:pPr>
              <w:spacing w:line="24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评审说明：</w:t>
            </w:r>
          </w:p>
          <w:p w14:paraId="73C435FF">
            <w:pPr>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当投标人的投标报价小于进入详细评审的所有有效投标报价的算术平均值90%时，由评标委员会启动成本评审工作，以判别该投标人的投标报价是否低于其成本。评标委员会应当要求该投标人作出书面说明并提供相应的证明材料。投标人不能合理说明或者不能提供相应证明材料的，由评标委员会认定该投标人以低于成本报价竞标，并否决其投标。</w:t>
            </w:r>
          </w:p>
          <w:p w14:paraId="4DB366FF">
            <w:pPr>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2、投标人的投标报价评审以投标文件中“开标一览表”中的含税总报价为准；最后报价部分得分保留小数点后两位，小数点后第三位“四舍五入”。</w:t>
            </w:r>
          </w:p>
        </w:tc>
      </w:tr>
    </w:tbl>
    <w:p w14:paraId="0F4BC19C">
      <w:pPr>
        <w:spacing w:line="360" w:lineRule="auto"/>
        <w:ind w:firstLine="420" w:firstLineChars="200"/>
        <w:rPr>
          <w:rFonts w:hint="eastAsia" w:ascii="等线 Light" w:hAnsi="等线 Light" w:eastAsia="等线 Light" w:cs="等线 Light"/>
          <w:b/>
          <w:color w:val="auto"/>
          <w:szCs w:val="21"/>
          <w:highlight w:val="none"/>
        </w:rPr>
      </w:pPr>
      <w:r>
        <w:rPr>
          <w:rFonts w:ascii="宋体" w:hAnsi="宋体" w:cs="宋体"/>
          <w:color w:val="auto"/>
          <w:szCs w:val="21"/>
          <w:highlight w:val="none"/>
        </w:rPr>
        <w:br w:type="page"/>
      </w:r>
      <w:r>
        <w:rPr>
          <w:rFonts w:hint="eastAsia" w:ascii="等线 Light" w:hAnsi="等线 Light" w:eastAsia="等线 Light" w:cs="等线 Light"/>
          <w:b/>
          <w:color w:val="auto"/>
          <w:szCs w:val="21"/>
          <w:highlight w:val="none"/>
        </w:rPr>
        <w:t>1.评标方法</w:t>
      </w:r>
    </w:p>
    <w:p w14:paraId="39CF8F3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1.1本次评标采用综合评分法，资格审查方式为资格后审。</w:t>
      </w:r>
    </w:p>
    <w:p w14:paraId="3742E8C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1.2评标委员会按照本章第2款规定的评审标准进行评审，并按</w:t>
      </w:r>
      <w:r>
        <w:rPr>
          <w:rFonts w:ascii="宋体" w:hAnsi="宋体" w:cs="宋体"/>
          <w:color w:val="auto"/>
          <w:szCs w:val="21"/>
          <w:highlight w:val="none"/>
        </w:rPr>
        <w:t>招标文件规定推荐中标候选人。</w:t>
      </w:r>
    </w:p>
    <w:p w14:paraId="7C31651D">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2.评审标准</w:t>
      </w:r>
    </w:p>
    <w:p w14:paraId="20A8E4E8">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2.1 初步评审标准</w:t>
      </w:r>
    </w:p>
    <w:p w14:paraId="3BFF3F1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资格性评审标准：见评标办法前附表。</w:t>
      </w:r>
    </w:p>
    <w:p w14:paraId="365779A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符合性评审标准：见评标办法前附表。</w:t>
      </w:r>
    </w:p>
    <w:p w14:paraId="3EE646E6">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2.2 详细评审标准</w:t>
      </w:r>
    </w:p>
    <w:p w14:paraId="2C1D430B">
      <w:pPr>
        <w:spacing w:line="360" w:lineRule="auto"/>
        <w:ind w:firstLine="420" w:firstLineChars="200"/>
        <w:rPr>
          <w:rFonts w:hint="eastAsia" w:hAnsi="宋体"/>
          <w:color w:val="auto"/>
          <w:szCs w:val="21"/>
          <w:highlight w:val="none"/>
        </w:rPr>
      </w:pPr>
      <w:r>
        <w:rPr>
          <w:rFonts w:hint="eastAsia" w:ascii="宋体" w:hAnsi="宋体" w:cs="宋体"/>
          <w:color w:val="auto"/>
          <w:szCs w:val="21"/>
          <w:highlight w:val="none"/>
        </w:rPr>
        <w:t>2.2.1分值构成：</w:t>
      </w:r>
      <w:r>
        <w:rPr>
          <w:rFonts w:hAnsi="宋体"/>
          <w:color w:val="auto"/>
          <w:szCs w:val="21"/>
          <w:highlight w:val="none"/>
        </w:rPr>
        <w:t>见评标办法前附表；</w:t>
      </w:r>
    </w:p>
    <w:p w14:paraId="67AEEBB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w:t>
      </w:r>
      <w:r>
        <w:rPr>
          <w:rFonts w:ascii="宋体" w:hAnsi="宋体" w:cs="宋体"/>
          <w:color w:val="auto"/>
          <w:szCs w:val="21"/>
          <w:highlight w:val="none"/>
        </w:rPr>
        <w:t>2</w:t>
      </w:r>
      <w:r>
        <w:rPr>
          <w:rFonts w:hint="eastAsia" w:ascii="宋体" w:hAnsi="宋体" w:cs="宋体"/>
          <w:color w:val="auto"/>
          <w:szCs w:val="21"/>
          <w:highlight w:val="none"/>
        </w:rPr>
        <w:t>评分标准</w:t>
      </w:r>
    </w:p>
    <w:p w14:paraId="59C11440">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（1）商务部分：见评标办法前附表；</w:t>
      </w:r>
    </w:p>
    <w:p w14:paraId="7D0640AC">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（2）技术部分：见评标办法前附表；</w:t>
      </w:r>
    </w:p>
    <w:p w14:paraId="784CA881">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（3）投标报价：见评标办法前附表</w:t>
      </w:r>
      <w:r>
        <w:rPr>
          <w:rFonts w:hint="eastAsia" w:ascii="宋体" w:hAnsi="宋体"/>
          <w:color w:val="auto"/>
          <w:szCs w:val="21"/>
          <w:highlight w:val="none"/>
        </w:rPr>
        <w:t>。</w:t>
      </w:r>
    </w:p>
    <w:p w14:paraId="519C240D">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3.评标程序</w:t>
      </w:r>
    </w:p>
    <w:p w14:paraId="704B6A02">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3.1 初步评审</w:t>
      </w:r>
    </w:p>
    <w:p w14:paraId="0DC2886F">
      <w:pPr>
        <w:spacing w:line="360" w:lineRule="auto"/>
        <w:ind w:firstLine="420" w:firstLineChars="200"/>
        <w:jc w:val="left"/>
        <w:rPr>
          <w:rFonts w:hint="eastAsia" w:ascii="宋体" w:hAnsi="宋体"/>
          <w:strike/>
          <w:color w:val="auto"/>
          <w:szCs w:val="21"/>
          <w:highlight w:val="none"/>
        </w:rPr>
      </w:pPr>
      <w:r>
        <w:rPr>
          <w:rFonts w:hint="eastAsia" w:ascii="宋体" w:hAnsi="宋体"/>
          <w:color w:val="auto"/>
          <w:szCs w:val="21"/>
          <w:highlight w:val="none"/>
        </w:rPr>
        <w:t>3.1.1</w:t>
      </w:r>
      <w:r>
        <w:rPr>
          <w:rFonts w:ascii="宋体" w:hAnsi="宋体"/>
          <w:color w:val="auto"/>
          <w:szCs w:val="21"/>
          <w:highlight w:val="none"/>
        </w:rPr>
        <w:t>评标委员会</w:t>
      </w:r>
      <w:r>
        <w:rPr>
          <w:rFonts w:hint="eastAsia" w:ascii="宋体" w:hAnsi="宋体"/>
          <w:color w:val="auto"/>
          <w:szCs w:val="21"/>
          <w:highlight w:val="none"/>
        </w:rPr>
        <w:t>根据第</w:t>
      </w:r>
      <w:r>
        <w:rPr>
          <w:rFonts w:ascii="宋体" w:hAnsi="宋体"/>
          <w:color w:val="auto"/>
          <w:szCs w:val="21"/>
          <w:highlight w:val="none"/>
        </w:rPr>
        <w:t>2.1</w:t>
      </w:r>
      <w:r>
        <w:rPr>
          <w:rFonts w:hint="eastAsia" w:ascii="宋体" w:hAnsi="宋体"/>
          <w:color w:val="auto"/>
          <w:szCs w:val="21"/>
          <w:highlight w:val="none"/>
        </w:rPr>
        <w:t>款规定的评审因素和评审标准，对投标人的投标文件进行初步审查，</w:t>
      </w:r>
      <w:r>
        <w:rPr>
          <w:rFonts w:ascii="宋体" w:hAnsi="宋体"/>
          <w:color w:val="auto"/>
          <w:szCs w:val="21"/>
          <w:highlight w:val="none"/>
        </w:rPr>
        <w:t>有一项不符合评审标准的，评标委员会应当</w:t>
      </w:r>
      <w:r>
        <w:rPr>
          <w:rFonts w:ascii="宋体" w:hAnsi="宋体"/>
          <w:b/>
          <w:bCs/>
          <w:color w:val="auto"/>
          <w:szCs w:val="21"/>
          <w:highlight w:val="none"/>
        </w:rPr>
        <w:t>否决</w:t>
      </w:r>
      <w:r>
        <w:rPr>
          <w:rFonts w:ascii="宋体" w:hAnsi="宋体"/>
          <w:color w:val="auto"/>
          <w:szCs w:val="21"/>
          <w:highlight w:val="none"/>
        </w:rPr>
        <w:t>其投标。</w:t>
      </w:r>
      <w:r>
        <w:rPr>
          <w:rFonts w:hint="eastAsia" w:ascii="宋体" w:hAnsi="宋体"/>
          <w:color w:val="auto"/>
          <w:szCs w:val="21"/>
          <w:highlight w:val="none"/>
        </w:rPr>
        <w:t>通过初步评审的有效投标人不足3家，且评标委员会认为投标明显缺乏竞争的，不得进入下一评审环节。</w:t>
      </w:r>
    </w:p>
    <w:p w14:paraId="00615AB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3.1.2</w:t>
      </w:r>
      <w:r>
        <w:rPr>
          <w:rFonts w:ascii="宋体" w:hAnsi="宋体"/>
          <w:color w:val="auto"/>
          <w:szCs w:val="21"/>
          <w:highlight w:val="none"/>
        </w:rPr>
        <w:t>投标人有</w:t>
      </w:r>
      <w:r>
        <w:rPr>
          <w:rFonts w:ascii="宋体"/>
          <w:color w:val="auto"/>
          <w:szCs w:val="21"/>
          <w:highlight w:val="none"/>
        </w:rPr>
        <w:t>串通投标、弄虚作假、行贿等违法行为</w:t>
      </w:r>
      <w:r>
        <w:rPr>
          <w:rFonts w:hint="eastAsia" w:ascii="宋体"/>
          <w:color w:val="auto"/>
          <w:szCs w:val="21"/>
          <w:highlight w:val="none"/>
        </w:rPr>
        <w:t>的</w:t>
      </w:r>
      <w:r>
        <w:rPr>
          <w:rFonts w:ascii="宋体" w:hAnsi="宋体"/>
          <w:color w:val="auto"/>
          <w:szCs w:val="21"/>
          <w:highlight w:val="none"/>
        </w:rPr>
        <w:t>，评标委员会应当</w:t>
      </w:r>
      <w:r>
        <w:rPr>
          <w:rFonts w:ascii="宋体" w:hAnsi="宋体"/>
          <w:b/>
          <w:bCs/>
          <w:color w:val="auto"/>
          <w:szCs w:val="21"/>
          <w:highlight w:val="none"/>
        </w:rPr>
        <w:t>否决</w:t>
      </w:r>
      <w:r>
        <w:rPr>
          <w:rFonts w:ascii="宋体" w:hAnsi="宋体"/>
          <w:color w:val="auto"/>
          <w:szCs w:val="21"/>
          <w:highlight w:val="none"/>
        </w:rPr>
        <w:t>其投标</w:t>
      </w:r>
      <w:r>
        <w:rPr>
          <w:rFonts w:ascii="宋体"/>
          <w:color w:val="auto"/>
          <w:szCs w:val="21"/>
          <w:highlight w:val="none"/>
        </w:rPr>
        <w:t>。</w:t>
      </w:r>
    </w:p>
    <w:p w14:paraId="3391C54A">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3.2 详细评审</w:t>
      </w:r>
    </w:p>
    <w:p w14:paraId="66B446A1">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3.2.1评标委员会按本章第 2.2 款规定的量化因素和分值进行打分，并计算出综合评估得分。</w:t>
      </w:r>
    </w:p>
    <w:p w14:paraId="4BB13FA5">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（1）按本章第 2.2.2（1）目规定的评审因素和分值对商务部分计算出得分 A；</w:t>
      </w:r>
    </w:p>
    <w:p w14:paraId="26E170BC">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（2）按本章第 2.2.2（2）目规定的评审因素和分值对技术部分计算出得分 B；</w:t>
      </w:r>
    </w:p>
    <w:p w14:paraId="6DDE44A6">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（3）按本章第 2.2.2（3）目规定的评审因素和分值对报价</w:t>
      </w:r>
      <w:r>
        <w:rPr>
          <w:rFonts w:hint="eastAsia" w:ascii="宋体" w:hAnsi="宋体"/>
          <w:color w:val="auto"/>
          <w:szCs w:val="21"/>
          <w:highlight w:val="none"/>
        </w:rPr>
        <w:t>部分</w:t>
      </w:r>
      <w:r>
        <w:rPr>
          <w:rFonts w:ascii="宋体" w:hAnsi="宋体"/>
          <w:color w:val="auto"/>
          <w:szCs w:val="21"/>
          <w:highlight w:val="none"/>
        </w:rPr>
        <w:t>计算出得分 C</w:t>
      </w:r>
      <w:r>
        <w:rPr>
          <w:rFonts w:hint="eastAsia" w:ascii="宋体" w:hAnsi="宋体"/>
          <w:color w:val="auto"/>
          <w:szCs w:val="21"/>
          <w:highlight w:val="none"/>
        </w:rPr>
        <w:t>。</w:t>
      </w:r>
    </w:p>
    <w:p w14:paraId="5E221DBE">
      <w:pPr>
        <w:spacing w:line="360" w:lineRule="auto"/>
        <w:ind w:firstLine="420" w:firstLineChars="200"/>
        <w:jc w:val="left"/>
        <w:rPr>
          <w:rFonts w:hint="eastAsia" w:ascii="宋体" w:hAnsi="宋体"/>
          <w:color w:val="auto"/>
          <w:szCs w:val="21"/>
          <w:highlight w:val="none"/>
        </w:rPr>
      </w:pPr>
      <w:r>
        <w:rPr>
          <w:rFonts w:hint="eastAsia" w:ascii="宋体"/>
          <w:color w:val="auto"/>
          <w:szCs w:val="21"/>
          <w:highlight w:val="none"/>
        </w:rPr>
        <w:t>（4）</w:t>
      </w:r>
      <w:r>
        <w:rPr>
          <w:rFonts w:ascii="宋体"/>
          <w:color w:val="auto"/>
          <w:szCs w:val="21"/>
          <w:highlight w:val="none"/>
        </w:rPr>
        <w:t>投标人得分=A + B</w:t>
      </w:r>
      <w:r>
        <w:rPr>
          <w:rFonts w:hint="eastAsia" w:ascii="宋体"/>
          <w:color w:val="auto"/>
          <w:szCs w:val="21"/>
          <w:highlight w:val="none"/>
        </w:rPr>
        <w:t xml:space="preserve"> </w:t>
      </w:r>
      <w:r>
        <w:rPr>
          <w:rFonts w:ascii="宋体"/>
          <w:color w:val="auto"/>
          <w:szCs w:val="21"/>
          <w:highlight w:val="none"/>
        </w:rPr>
        <w:t>+ C。</w:t>
      </w:r>
    </w:p>
    <w:p w14:paraId="4C6A05A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（5）评委计分保留小数点后两位，小数点后第三位“四舍五入”。</w:t>
      </w:r>
    </w:p>
    <w:p w14:paraId="282E2632">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3.3 投标文件的澄清</w:t>
      </w:r>
    </w:p>
    <w:p w14:paraId="18981839">
      <w:pPr>
        <w:spacing w:line="360" w:lineRule="auto"/>
        <w:ind w:firstLine="420" w:firstLineChars="200"/>
        <w:jc w:val="left"/>
        <w:rPr>
          <w:rFonts w:hint="eastAsia" w:ascii="宋体" w:hAnsi="宋体" w:cs="宋体"/>
          <w:color w:val="auto"/>
          <w:sz w:val="24"/>
          <w:szCs w:val="21"/>
          <w:highlight w:val="none"/>
        </w:rPr>
      </w:pPr>
      <w:r>
        <w:rPr>
          <w:rFonts w:ascii="宋体" w:hAnsi="宋体" w:cs="宋体"/>
          <w:color w:val="auto"/>
          <w:szCs w:val="21"/>
          <w:highlight w:val="none"/>
        </w:rPr>
        <w:t>3.3.1</w:t>
      </w:r>
      <w:r>
        <w:rPr>
          <w:rFonts w:hint="eastAsia" w:ascii="宋体" w:hAnsi="宋体" w:cs="宋体"/>
          <w:color w:val="auto"/>
          <w:szCs w:val="21"/>
          <w:highlight w:val="none"/>
        </w:rPr>
        <w:t>因投标人资格条件不符合规定否决其投标的，评标委员会应在资格审查结束后通知已否决的投标人予以澄清，但不能改变投标文件内容。投标人如未在规定时间内进行澄清，则视同认可资格审查结论。</w:t>
      </w:r>
    </w:p>
    <w:p w14:paraId="6EC0B2DA">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3.3.2在评标过程中，评标委员会可以要求投标人对投标文件中含义不明确、对同类问题表述不一致或者有明显文字和计算错误的内容</w:t>
      </w:r>
      <w:r>
        <w:rPr>
          <w:rFonts w:hint="eastAsia" w:ascii="宋体" w:hAnsi="宋体" w:cs="宋体"/>
          <w:color w:val="auto"/>
          <w:szCs w:val="21"/>
          <w:highlight w:val="none"/>
          <w:lang w:eastAsia="zh-CN"/>
        </w:rPr>
        <w:t>做必要</w:t>
      </w:r>
      <w:r>
        <w:rPr>
          <w:rFonts w:hint="eastAsia" w:ascii="宋体" w:hAnsi="宋体" w:cs="宋体"/>
          <w:color w:val="auto"/>
          <w:szCs w:val="21"/>
          <w:highlight w:val="none"/>
        </w:rPr>
        <w:t>的澄清、说明或补正。澄清、说明或补正应在澄清答疑室进行。评标委员会不接受投标人主动提出的澄清、说明或补正。</w:t>
      </w:r>
    </w:p>
    <w:p w14:paraId="64715CE0">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3.3.3投标人在评标过程中作出的澄清、说明或补正不得超出投标文件的范围且不得改变投标文件的实质性内容，并且澄清、说明或补正的内容构成投标文件的组成部分。</w:t>
      </w:r>
    </w:p>
    <w:p w14:paraId="1D08C1D4">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3.3.4投标人的澄清、说明或者补正按评标委员会的通知要求递交。</w:t>
      </w:r>
    </w:p>
    <w:p w14:paraId="7B8E41E8">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3.3.5评标委员会对投标人提交的澄清、说明或补正有疑问的，可以要求投标人进一步澄清、说明或补正，直至满足评标委员会的要求。</w:t>
      </w:r>
    </w:p>
    <w:p w14:paraId="2FDC7407">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3.4 评标结果</w:t>
      </w:r>
    </w:p>
    <w:p w14:paraId="06F27F14">
      <w:pPr>
        <w:spacing w:line="360" w:lineRule="auto"/>
        <w:ind w:right="105" w:firstLine="480"/>
        <w:rPr>
          <w:rFonts w:hint="eastAsia" w:ascii="宋体" w:hAnsi="宋体" w:cs="宋体"/>
          <w:color w:val="auto"/>
          <w:szCs w:val="21"/>
          <w:highlight w:val="none"/>
        </w:rPr>
      </w:pPr>
      <w:r>
        <w:rPr>
          <w:rFonts w:hint="eastAsia" w:ascii="宋体" w:hAnsi="宋体" w:cs="宋体"/>
          <w:color w:val="auto"/>
          <w:szCs w:val="21"/>
          <w:highlight w:val="none"/>
        </w:rPr>
        <w:t>3.4.1评标委员会按综合得分由高至低的顺序推荐中标候选人，</w:t>
      </w:r>
      <w:r>
        <w:rPr>
          <w:rFonts w:hint="eastAsia" w:ascii="宋体" w:hAnsi="宋体" w:cs="宋体"/>
          <w:color w:val="auto"/>
          <w:szCs w:val="21"/>
          <w:highlight w:val="none"/>
          <w:lang w:eastAsia="zh-CN"/>
        </w:rPr>
        <w:t>其他</w:t>
      </w:r>
      <w:r>
        <w:rPr>
          <w:rFonts w:hint="eastAsia" w:ascii="宋体" w:hAnsi="宋体" w:cs="宋体"/>
          <w:color w:val="auto"/>
          <w:szCs w:val="21"/>
          <w:highlight w:val="none"/>
        </w:rPr>
        <w:t>单位不予排序。若出现投标人评审综合得分相同的情况，则依次按照其不含增值税报价由低至高排序、技术部分得分由高至低排序、评委票决的顺序确定成交候选人排序。评标委员会推荐中标候选人的人数见第二章投标人须知前附表 6.3.2。</w:t>
      </w:r>
    </w:p>
    <w:p w14:paraId="1B16D8DE">
      <w:pPr>
        <w:spacing w:line="360" w:lineRule="auto"/>
        <w:ind w:firstLine="420" w:firstLineChars="200"/>
        <w:rPr>
          <w:rFonts w:ascii="宋体"/>
          <w:color w:val="auto"/>
          <w:sz w:val="24"/>
          <w:highlight w:val="none"/>
        </w:rPr>
      </w:pPr>
      <w:r>
        <w:rPr>
          <w:rFonts w:hint="eastAsia" w:ascii="宋体" w:hAnsi="宋体" w:cs="宋体"/>
          <w:color w:val="auto"/>
          <w:szCs w:val="21"/>
          <w:highlight w:val="none"/>
        </w:rPr>
        <w:t>3.4.2评标委员会完成评标后，应当向招标人提交书面评标报告和中标候选人名单</w:t>
      </w:r>
      <w:r>
        <w:rPr>
          <w:rFonts w:ascii="宋体" w:hAnsi="宋体"/>
          <w:color w:val="auto"/>
          <w:szCs w:val="21"/>
          <w:highlight w:val="none"/>
        </w:rPr>
        <w:t>。</w:t>
      </w:r>
    </w:p>
    <w:p w14:paraId="10C07741">
      <w:pPr>
        <w:spacing w:line="360" w:lineRule="auto"/>
        <w:ind w:firstLine="420" w:firstLineChars="200"/>
        <w:rPr>
          <w:color w:val="auto"/>
          <w:highlight w:val="none"/>
        </w:rPr>
      </w:pPr>
    </w:p>
    <w:p w14:paraId="1B53D78B">
      <w:pPr>
        <w:widowControl/>
        <w:wordWrap w:val="0"/>
        <w:spacing w:line="360" w:lineRule="auto"/>
        <w:jc w:val="left"/>
        <w:rPr>
          <w:rFonts w:hint="eastAsia" w:ascii="黑体" w:hAnsi="黑体" w:eastAsia="黑体"/>
          <w:b/>
          <w:sz w:val="44"/>
          <w:szCs w:val="44"/>
          <w:highlight w:val="none"/>
        </w:rPr>
      </w:pPr>
      <w:r>
        <w:rPr>
          <w:rFonts w:hAnsi="黑体"/>
          <w:sz w:val="44"/>
          <w:szCs w:val="44"/>
          <w:highlight w:val="none"/>
        </w:rPr>
        <w:br w:type="page"/>
      </w:r>
    </w:p>
    <w:p w14:paraId="7A80A7B0">
      <w:pPr>
        <w:pStyle w:val="3"/>
        <w:wordWrap w:val="0"/>
        <w:spacing w:line="360" w:lineRule="auto"/>
        <w:ind w:left="0" w:firstLine="0"/>
        <w:jc w:val="center"/>
        <w:rPr>
          <w:rFonts w:hint="eastAsia" w:hAnsi="黑体"/>
          <w:sz w:val="44"/>
          <w:szCs w:val="44"/>
          <w:highlight w:val="none"/>
        </w:rPr>
      </w:pPr>
      <w:bookmarkStart w:id="51" w:name="_Toc4396"/>
      <w:bookmarkStart w:id="52" w:name="_Toc5343"/>
      <w:bookmarkStart w:id="53" w:name="_Toc645"/>
      <w:r>
        <w:rPr>
          <w:rFonts w:hAnsi="黑体"/>
          <w:sz w:val="44"/>
          <w:szCs w:val="44"/>
          <w:highlight w:val="none"/>
        </w:rPr>
        <w:t>第四章</w:t>
      </w:r>
      <w:r>
        <w:rPr>
          <w:rFonts w:hint="eastAsia" w:hAnsi="黑体"/>
          <w:sz w:val="44"/>
          <w:szCs w:val="44"/>
          <w:highlight w:val="none"/>
        </w:rPr>
        <w:t xml:space="preserve"> </w:t>
      </w:r>
      <w:r>
        <w:rPr>
          <w:rFonts w:hAnsi="黑体"/>
          <w:sz w:val="44"/>
          <w:szCs w:val="44"/>
          <w:highlight w:val="none"/>
        </w:rPr>
        <w:t>合同条款及格式</w:t>
      </w:r>
      <w:bookmarkEnd w:id="51"/>
      <w:bookmarkEnd w:id="52"/>
      <w:bookmarkEnd w:id="53"/>
    </w:p>
    <w:p w14:paraId="34AE13FB">
      <w:pPr>
        <w:spacing w:line="360" w:lineRule="auto"/>
        <w:ind w:firstLine="560" w:firstLineChars="200"/>
        <w:jc w:val="center"/>
        <w:rPr>
          <w:rFonts w:hint="eastAsia" w:ascii="宋体" w:hAnsi="宋体"/>
          <w:bCs/>
          <w:snapToGrid w:val="0"/>
          <w:kern w:val="0"/>
          <w:sz w:val="28"/>
          <w:szCs w:val="28"/>
          <w:highlight w:val="none"/>
        </w:rPr>
      </w:pPr>
      <w:bookmarkStart w:id="54" w:name="_Toc300920667"/>
    </w:p>
    <w:p w14:paraId="15416691">
      <w:pPr>
        <w:tabs>
          <w:tab w:val="left" w:pos="8364"/>
        </w:tabs>
        <w:adjustRightInd w:val="0"/>
        <w:snapToGrid w:val="0"/>
        <w:spacing w:line="360" w:lineRule="auto"/>
        <w:jc w:val="center"/>
        <w:rPr>
          <w:rFonts w:hint="eastAsia" w:ascii="宋体" w:hAnsi="宋体"/>
          <w:b/>
          <w:bCs/>
          <w:snapToGrid w:val="0"/>
          <w:color w:val="0D0D0D"/>
          <w:kern w:val="0"/>
          <w:sz w:val="20"/>
          <w:szCs w:val="21"/>
          <w:highlight w:val="none"/>
        </w:rPr>
      </w:pPr>
      <w:r>
        <w:rPr>
          <w:rFonts w:hint="eastAsia" w:ascii="黑体" w:hAnsi="黑体" w:eastAsia="黑体"/>
          <w:b/>
          <w:color w:val="0D0D0D"/>
          <w:sz w:val="28"/>
          <w:szCs w:val="32"/>
          <w:highlight w:val="none"/>
          <w:u w:val="none"/>
          <w:lang w:eastAsia="zh-CN"/>
        </w:rPr>
        <w:t>2025年长沙市轨道交通6号线电客车架大修工艺设备采购及安装</w:t>
      </w:r>
      <w:r>
        <w:rPr>
          <w:rFonts w:hint="eastAsia" w:ascii="黑体" w:hAnsi="黑体" w:eastAsia="黑体"/>
          <w:b/>
          <w:color w:val="0D0D0D"/>
          <w:sz w:val="28"/>
          <w:szCs w:val="32"/>
          <w:highlight w:val="none"/>
        </w:rPr>
        <w:t>项目合同</w:t>
      </w:r>
    </w:p>
    <w:p w14:paraId="09088F1D">
      <w:pPr>
        <w:spacing w:line="360" w:lineRule="auto"/>
        <w:jc w:val="right"/>
        <w:rPr>
          <w:color w:val="0D0D0D"/>
          <w:highlight w:val="none"/>
        </w:rPr>
      </w:pPr>
      <w:r>
        <w:rPr>
          <w:rFonts w:hint="eastAsia"/>
          <w:color w:val="0D0D0D"/>
          <w:highlight w:val="none"/>
        </w:rPr>
        <w:t>合同编号：</w:t>
      </w:r>
    </w:p>
    <w:p w14:paraId="2866F51F">
      <w:pPr>
        <w:spacing w:line="360" w:lineRule="auto"/>
        <w:jc w:val="right"/>
        <w:rPr>
          <w:color w:val="0D0D0D"/>
          <w:highlight w:val="none"/>
        </w:rPr>
      </w:pPr>
    </w:p>
    <w:p w14:paraId="10D678D6">
      <w:pPr>
        <w:spacing w:line="360" w:lineRule="auto"/>
        <w:rPr>
          <w:color w:val="0D0D0D"/>
          <w:highlight w:val="none"/>
        </w:rPr>
      </w:pPr>
      <w:r>
        <w:rPr>
          <w:rFonts w:hint="eastAsia"/>
          <w:color w:val="0D0D0D"/>
          <w:highlight w:val="none"/>
        </w:rPr>
        <w:t>甲方：长沙穗城轨道交通有限公司</w:t>
      </w:r>
    </w:p>
    <w:p w14:paraId="0EE663AA">
      <w:pPr>
        <w:spacing w:line="360" w:lineRule="auto"/>
        <w:rPr>
          <w:color w:val="0D0D0D"/>
          <w:highlight w:val="none"/>
        </w:rPr>
      </w:pPr>
      <w:r>
        <w:rPr>
          <w:rFonts w:hint="eastAsia"/>
          <w:color w:val="0D0D0D"/>
          <w:highlight w:val="none"/>
        </w:rPr>
        <w:t>法定代表人：</w:t>
      </w:r>
    </w:p>
    <w:p w14:paraId="378A33E5">
      <w:pPr>
        <w:spacing w:line="360" w:lineRule="auto"/>
        <w:rPr>
          <w:color w:val="0D0D0D"/>
          <w:highlight w:val="none"/>
        </w:rPr>
      </w:pPr>
      <w:r>
        <w:rPr>
          <w:rFonts w:hint="eastAsia"/>
          <w:color w:val="0D0D0D"/>
          <w:highlight w:val="none"/>
        </w:rPr>
        <w:t>住所地：</w:t>
      </w:r>
    </w:p>
    <w:p w14:paraId="4BF5A870">
      <w:pPr>
        <w:spacing w:line="360" w:lineRule="auto"/>
        <w:rPr>
          <w:color w:val="0D0D0D"/>
          <w:highlight w:val="none"/>
        </w:rPr>
      </w:pPr>
      <w:r>
        <w:rPr>
          <w:rFonts w:hint="eastAsia"/>
          <w:color w:val="0D0D0D"/>
          <w:highlight w:val="none"/>
        </w:rPr>
        <w:t>联系地址：</w:t>
      </w:r>
      <w:r>
        <w:rPr>
          <w:color w:val="0D0D0D"/>
          <w:highlight w:val="none"/>
        </w:rPr>
        <w:t xml:space="preserve"> </w:t>
      </w:r>
    </w:p>
    <w:p w14:paraId="2A4BBF22">
      <w:pPr>
        <w:spacing w:line="360" w:lineRule="auto"/>
        <w:rPr>
          <w:color w:val="0D0D0D"/>
          <w:highlight w:val="none"/>
        </w:rPr>
      </w:pPr>
    </w:p>
    <w:p w14:paraId="36F04B27">
      <w:pPr>
        <w:spacing w:line="360" w:lineRule="auto"/>
        <w:rPr>
          <w:color w:val="0D0D0D"/>
          <w:highlight w:val="none"/>
        </w:rPr>
      </w:pPr>
      <w:r>
        <w:rPr>
          <w:rFonts w:hint="eastAsia"/>
          <w:color w:val="0D0D0D"/>
          <w:highlight w:val="none"/>
        </w:rPr>
        <w:t>乙方：</w:t>
      </w:r>
    </w:p>
    <w:p w14:paraId="3B7FDBCE">
      <w:pPr>
        <w:spacing w:line="360" w:lineRule="auto"/>
        <w:rPr>
          <w:color w:val="0D0D0D"/>
          <w:highlight w:val="none"/>
        </w:rPr>
      </w:pPr>
      <w:r>
        <w:rPr>
          <w:rFonts w:hint="eastAsia"/>
          <w:color w:val="0D0D0D"/>
          <w:highlight w:val="none"/>
        </w:rPr>
        <w:t>法定代表人：</w:t>
      </w:r>
    </w:p>
    <w:p w14:paraId="33203000">
      <w:pPr>
        <w:spacing w:line="360" w:lineRule="auto"/>
        <w:rPr>
          <w:color w:val="0D0D0D"/>
          <w:highlight w:val="none"/>
        </w:rPr>
      </w:pPr>
      <w:r>
        <w:rPr>
          <w:rFonts w:hint="eastAsia"/>
          <w:color w:val="0D0D0D"/>
          <w:highlight w:val="none"/>
        </w:rPr>
        <w:t>住所地：</w:t>
      </w:r>
    </w:p>
    <w:p w14:paraId="74DE3262">
      <w:pPr>
        <w:spacing w:line="360" w:lineRule="auto"/>
        <w:rPr>
          <w:color w:val="0D0D0D"/>
          <w:highlight w:val="none"/>
        </w:rPr>
      </w:pPr>
      <w:r>
        <w:rPr>
          <w:rFonts w:hint="eastAsia"/>
          <w:color w:val="0D0D0D"/>
          <w:highlight w:val="none"/>
        </w:rPr>
        <w:t xml:space="preserve">联系地址： </w:t>
      </w:r>
    </w:p>
    <w:p w14:paraId="0B3FD743">
      <w:pPr>
        <w:spacing w:line="360" w:lineRule="auto"/>
        <w:rPr>
          <w:color w:val="0D0D0D"/>
          <w:highlight w:val="none"/>
        </w:rPr>
      </w:pPr>
    </w:p>
    <w:p w14:paraId="2B31C9FB">
      <w:pPr>
        <w:adjustRightInd w:val="0"/>
        <w:snapToGrid w:val="0"/>
        <w:spacing w:line="360" w:lineRule="auto"/>
        <w:ind w:firstLine="420" w:firstLineChars="200"/>
        <w:rPr>
          <w:rFonts w:hint="eastAsia" w:ascii="宋体" w:hAnsi="宋体"/>
          <w:snapToGrid w:val="0"/>
          <w:color w:val="0D0D0D"/>
          <w:kern w:val="0"/>
          <w:szCs w:val="21"/>
          <w:highlight w:val="none"/>
        </w:rPr>
      </w:pPr>
      <w:r>
        <w:rPr>
          <w:rFonts w:hint="eastAsia"/>
          <w:color w:val="0D0D0D"/>
          <w:highlight w:val="none"/>
        </w:rPr>
        <w:t>甲乙双方根据《中华人民共和国民法典》</w:t>
      </w:r>
      <w:r>
        <w:rPr>
          <w:rFonts w:hint="eastAsia"/>
          <w:color w:val="0D0D0D"/>
          <w:highlight w:val="none"/>
          <w:lang w:eastAsia="zh-CN"/>
        </w:rPr>
        <w:t>及其他有关</w:t>
      </w:r>
      <w:r>
        <w:rPr>
          <w:rFonts w:hint="eastAsia"/>
          <w:color w:val="0D0D0D"/>
          <w:highlight w:val="none"/>
        </w:rPr>
        <w:t>规定，经友好协商，就本项目相关事宜，达成如下协议。</w:t>
      </w:r>
    </w:p>
    <w:p w14:paraId="301E7535">
      <w:pPr>
        <w:pStyle w:val="3"/>
        <w:numPr>
          <w:ilvl w:val="0"/>
          <w:numId w:val="13"/>
        </w:numPr>
        <w:tabs>
          <w:tab w:val="left" w:pos="720"/>
          <w:tab w:val="clear" w:pos="885"/>
        </w:tabs>
        <w:adjustRightInd w:val="0"/>
        <w:spacing w:line="360" w:lineRule="auto"/>
        <w:rPr>
          <w:rFonts w:hint="eastAsia" w:ascii="宋体" w:hAnsi="宋体"/>
          <w:snapToGrid w:val="0"/>
          <w:color w:val="0D0D0D"/>
          <w:kern w:val="0"/>
          <w:sz w:val="21"/>
          <w:szCs w:val="21"/>
          <w:highlight w:val="none"/>
        </w:rPr>
      </w:pPr>
      <w:bookmarkStart w:id="55" w:name="_Toc31301"/>
      <w:bookmarkStart w:id="56" w:name="_Toc16867"/>
      <w:r>
        <w:rPr>
          <w:rFonts w:hint="eastAsia" w:ascii="宋体" w:hAnsi="宋体"/>
          <w:snapToGrid w:val="0"/>
          <w:color w:val="0D0D0D"/>
          <w:kern w:val="0"/>
          <w:sz w:val="21"/>
          <w:szCs w:val="21"/>
          <w:highlight w:val="none"/>
        </w:rPr>
        <w:t>定义和解释</w:t>
      </w:r>
      <w:bookmarkEnd w:id="55"/>
      <w:bookmarkEnd w:id="56"/>
    </w:p>
    <w:p w14:paraId="1B832F9F">
      <w:pPr>
        <w:numPr>
          <w:ilvl w:val="1"/>
          <w:numId w:val="14"/>
        </w:numPr>
        <w:tabs>
          <w:tab w:val="left" w:pos="426"/>
        </w:tabs>
        <w:adjustRightInd w:val="0"/>
        <w:snapToGrid w:val="0"/>
        <w:spacing w:line="360" w:lineRule="auto"/>
        <w:rPr>
          <w:rFonts w:hint="eastAsia" w:ascii="宋体" w:hAnsi="宋体"/>
          <w:color w:val="0D0D0D"/>
          <w:highlight w:val="none"/>
        </w:rPr>
      </w:pPr>
      <w:bookmarkStart w:id="57" w:name="OLE_LINK1"/>
      <w:bookmarkStart w:id="58" w:name="OLE_LINK2"/>
      <w:r>
        <w:rPr>
          <w:rFonts w:hint="eastAsia" w:ascii="宋体" w:hAnsi="宋体"/>
          <w:color w:val="0D0D0D"/>
          <w:highlight w:val="none"/>
        </w:rPr>
        <w:t>项目或本项目：是指</w:t>
      </w:r>
      <w:r>
        <w:rPr>
          <w:rFonts w:hint="eastAsia" w:ascii="宋体" w:hAnsi="宋体"/>
          <w:color w:val="0D0D0D"/>
          <w:highlight w:val="none"/>
          <w:u w:val="single"/>
          <w:lang w:eastAsia="zh-CN"/>
        </w:rPr>
        <w:t>2025年长沙市轨道交通6号线电客车架大修工艺设备采购及安装项目</w:t>
      </w:r>
      <w:r>
        <w:rPr>
          <w:rFonts w:hint="eastAsia" w:ascii="宋体" w:hAnsi="宋体"/>
          <w:color w:val="0D0D0D"/>
          <w:highlight w:val="none"/>
        </w:rPr>
        <w:t>合同。</w:t>
      </w:r>
    </w:p>
    <w:p w14:paraId="12C6B78A">
      <w:pPr>
        <w:numPr>
          <w:ilvl w:val="1"/>
          <w:numId w:val="14"/>
        </w:numPr>
        <w:tabs>
          <w:tab w:val="left" w:pos="426"/>
        </w:tabs>
        <w:adjustRightInd w:val="0"/>
        <w:snapToGrid w:val="0"/>
        <w:spacing w:line="360" w:lineRule="auto"/>
        <w:rPr>
          <w:rFonts w:hint="eastAsia" w:ascii="宋体" w:hAnsi="宋体"/>
          <w:color w:val="0D0D0D"/>
          <w:highlight w:val="none"/>
        </w:rPr>
      </w:pPr>
      <w:r>
        <w:rPr>
          <w:rFonts w:hint="eastAsia" w:ascii="宋体" w:hAnsi="宋体"/>
          <w:color w:val="0D0D0D"/>
          <w:highlight w:val="none"/>
        </w:rPr>
        <w:t>项目成果：是指乙方按合同约定提交成果文件等，具体详见合同约定。</w:t>
      </w:r>
    </w:p>
    <w:p w14:paraId="6C7BD543">
      <w:pPr>
        <w:numPr>
          <w:ilvl w:val="1"/>
          <w:numId w:val="14"/>
        </w:numPr>
        <w:tabs>
          <w:tab w:val="left" w:pos="426"/>
        </w:tabs>
        <w:adjustRightInd w:val="0"/>
        <w:snapToGrid w:val="0"/>
        <w:spacing w:line="360" w:lineRule="auto"/>
        <w:rPr>
          <w:rFonts w:hint="eastAsia" w:ascii="宋体" w:hAnsi="宋体"/>
          <w:color w:val="0D0D0D"/>
          <w:highlight w:val="none"/>
        </w:rPr>
      </w:pPr>
      <w:r>
        <w:rPr>
          <w:rFonts w:hint="eastAsia" w:ascii="宋体" w:hAnsi="宋体"/>
          <w:color w:val="0D0D0D"/>
          <w:highlight w:val="none"/>
        </w:rPr>
        <w:t>下列文件应被视</w:t>
      </w:r>
      <w:r>
        <w:rPr>
          <w:rFonts w:hint="eastAsia" w:ascii="宋体" w:hAnsi="宋体"/>
          <w:color w:val="0D0D0D"/>
          <w:highlight w:val="none"/>
          <w:lang w:eastAsia="zh-CN"/>
        </w:rPr>
        <w:t>作</w:t>
      </w:r>
      <w:r>
        <w:rPr>
          <w:rFonts w:hint="eastAsia" w:ascii="宋体" w:hAnsi="宋体"/>
          <w:color w:val="0D0D0D"/>
          <w:highlight w:val="none"/>
        </w:rPr>
        <w:t>本合同的有效组成部分：</w:t>
      </w:r>
    </w:p>
    <w:p w14:paraId="65B16B04">
      <w:pPr>
        <w:numPr>
          <w:ilvl w:val="0"/>
          <w:numId w:val="15"/>
        </w:numPr>
        <w:tabs>
          <w:tab w:val="left" w:pos="1080"/>
          <w:tab w:val="clear" w:pos="857"/>
        </w:tabs>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本合同的附件及补充协议；</w:t>
      </w:r>
    </w:p>
    <w:p w14:paraId="62636612">
      <w:pPr>
        <w:numPr>
          <w:ilvl w:val="0"/>
          <w:numId w:val="15"/>
        </w:numPr>
        <w:tabs>
          <w:tab w:val="left" w:pos="1080"/>
          <w:tab w:val="clear" w:pos="857"/>
        </w:tabs>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甲方发出的公开招标文件及其修改补充文件；</w:t>
      </w:r>
    </w:p>
    <w:p w14:paraId="1A4FB6C7">
      <w:pPr>
        <w:numPr>
          <w:ilvl w:val="0"/>
          <w:numId w:val="15"/>
        </w:numPr>
        <w:tabs>
          <w:tab w:val="left" w:pos="1080"/>
          <w:tab w:val="clear" w:pos="857"/>
        </w:tabs>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乙方提交的响应文件及其修改澄清文件；</w:t>
      </w:r>
    </w:p>
    <w:p w14:paraId="7F23BBE4">
      <w:pPr>
        <w:numPr>
          <w:ilvl w:val="0"/>
          <w:numId w:val="15"/>
        </w:numPr>
        <w:tabs>
          <w:tab w:val="left" w:pos="1080"/>
          <w:tab w:val="clear" w:pos="857"/>
        </w:tabs>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甲方向乙方发出的《中选通知书》。</w:t>
      </w:r>
    </w:p>
    <w:p w14:paraId="18EC2499">
      <w:pPr>
        <w:adjustRightInd w:val="0"/>
        <w:snapToGrid w:val="0"/>
        <w:spacing w:line="360" w:lineRule="auto"/>
        <w:ind w:firstLine="420" w:firstLineChars="200"/>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若上述文件对相关事项的约定不相一致，以日期在后的文件约定为准</w:t>
      </w:r>
      <w:bookmarkEnd w:id="57"/>
      <w:bookmarkEnd w:id="58"/>
      <w:r>
        <w:rPr>
          <w:rFonts w:hint="eastAsia" w:ascii="宋体" w:hAnsi="宋体"/>
          <w:snapToGrid w:val="0"/>
          <w:color w:val="0D0D0D"/>
          <w:kern w:val="0"/>
          <w:szCs w:val="21"/>
          <w:highlight w:val="none"/>
        </w:rPr>
        <w:t>。</w:t>
      </w:r>
    </w:p>
    <w:p w14:paraId="3644C458">
      <w:pPr>
        <w:pStyle w:val="3"/>
        <w:numPr>
          <w:ilvl w:val="0"/>
          <w:numId w:val="13"/>
        </w:numPr>
        <w:tabs>
          <w:tab w:val="left" w:pos="720"/>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59" w:name="_Toc19069"/>
      <w:bookmarkStart w:id="60" w:name="_Toc11261"/>
      <w:r>
        <w:rPr>
          <w:rFonts w:hint="eastAsia" w:ascii="宋体" w:hAnsi="宋体"/>
          <w:snapToGrid w:val="0"/>
          <w:color w:val="0D0D0D"/>
          <w:kern w:val="0"/>
          <w:sz w:val="21"/>
          <w:szCs w:val="21"/>
          <w:highlight w:val="none"/>
        </w:rPr>
        <w:t>合同范围</w:t>
      </w:r>
      <w:bookmarkEnd w:id="59"/>
      <w:bookmarkEnd w:id="60"/>
    </w:p>
    <w:p w14:paraId="072D37BE">
      <w:pPr>
        <w:numPr>
          <w:ilvl w:val="1"/>
          <w:numId w:val="13"/>
        </w:numPr>
        <w:tabs>
          <w:tab w:val="left" w:pos="284"/>
          <w:tab w:val="left" w:pos="426"/>
          <w:tab w:val="left" w:pos="567"/>
          <w:tab w:val="left" w:pos="599"/>
          <w:tab w:val="clear" w:pos="1134"/>
        </w:tabs>
        <w:adjustRightInd w:val="0"/>
        <w:spacing w:line="360" w:lineRule="auto"/>
        <w:ind w:left="426" w:hanging="426"/>
        <w:rPr>
          <w:rFonts w:hint="eastAsia" w:ascii="宋体" w:hAnsi="宋体"/>
          <w:color w:val="0D0D0D"/>
          <w:highlight w:val="none"/>
        </w:rPr>
      </w:pPr>
      <w:r>
        <w:rPr>
          <w:rFonts w:hint="eastAsia" w:ascii="宋体" w:hAnsi="宋体"/>
          <w:color w:val="0D0D0D"/>
          <w:highlight w:val="none"/>
        </w:rPr>
        <w:t>乙方在本合同项下为甲方提供以下服务，具体详见合同附件一。</w:t>
      </w:r>
    </w:p>
    <w:p w14:paraId="23256642">
      <w:pPr>
        <w:numPr>
          <w:ilvl w:val="0"/>
          <w:numId w:val="16"/>
        </w:numPr>
        <w:tabs>
          <w:tab w:val="left" w:pos="1080"/>
        </w:tabs>
        <w:adjustRightInd w:val="0"/>
        <w:snapToGrid w:val="0"/>
        <w:spacing w:line="360" w:lineRule="auto"/>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u w:val="single"/>
          <w:lang w:eastAsia="zh-CN"/>
        </w:rPr>
        <w:t>2025年长沙市轨道交通6号线电客车架大修工艺设备采购及安装项目</w:t>
      </w:r>
      <w:r>
        <w:rPr>
          <w:rFonts w:hint="eastAsia" w:ascii="宋体" w:hAnsi="宋体"/>
          <w:snapToGrid w:val="0"/>
          <w:color w:val="0D0D0D"/>
          <w:kern w:val="0"/>
          <w:szCs w:val="21"/>
          <w:highlight w:val="none"/>
          <w:u w:val="single"/>
        </w:rPr>
        <w:t>设备供货及安装调试等伴随服务</w:t>
      </w:r>
      <w:r>
        <w:rPr>
          <w:rFonts w:hint="eastAsia" w:ascii="宋体" w:hAnsi="宋体"/>
          <w:snapToGrid w:val="0"/>
          <w:color w:val="0D0D0D"/>
          <w:kern w:val="0"/>
          <w:szCs w:val="21"/>
          <w:highlight w:val="none"/>
        </w:rPr>
        <w:t>。</w:t>
      </w:r>
      <w:r>
        <w:rPr>
          <w:rFonts w:ascii="宋体" w:hAnsi="宋体"/>
          <w:snapToGrid w:val="0"/>
          <w:color w:val="0D0D0D"/>
          <w:kern w:val="0"/>
          <w:szCs w:val="21"/>
          <w:highlight w:val="none"/>
        </w:rPr>
        <w:t xml:space="preserve"> </w:t>
      </w:r>
    </w:p>
    <w:p w14:paraId="4139F592">
      <w:pPr>
        <w:numPr>
          <w:ilvl w:val="0"/>
          <w:numId w:val="16"/>
        </w:numPr>
        <w:tabs>
          <w:tab w:val="left" w:pos="1080"/>
        </w:tabs>
        <w:adjustRightInd w:val="0"/>
        <w:snapToGrid w:val="0"/>
        <w:spacing w:line="360" w:lineRule="auto"/>
        <w:rPr>
          <w:rFonts w:hint="eastAsia" w:ascii="宋体" w:hAnsi="宋体"/>
          <w:snapToGrid w:val="0"/>
          <w:color w:val="0D0D0D"/>
          <w:kern w:val="0"/>
          <w:szCs w:val="21"/>
          <w:highlight w:val="none"/>
        </w:rPr>
      </w:pPr>
      <w:r>
        <w:rPr>
          <w:rFonts w:hint="eastAsia" w:ascii="宋体" w:hAnsi="宋体"/>
          <w:szCs w:val="21"/>
          <w:highlight w:val="none"/>
          <w:lang w:val="en-US" w:eastAsia="zh-CN"/>
        </w:rPr>
        <w:t>本合同履行地点为：</w:t>
      </w:r>
      <w:r>
        <w:rPr>
          <w:rFonts w:hint="eastAsia" w:ascii="宋体" w:hAnsi="宋体"/>
          <w:szCs w:val="21"/>
          <w:highlight w:val="none"/>
        </w:rPr>
        <w:t>长沙市轨道交通6号线黄梨路车辆段联合检修库</w:t>
      </w:r>
      <w:r>
        <w:rPr>
          <w:rFonts w:hint="eastAsia" w:ascii="宋体" w:hAnsi="宋体"/>
          <w:szCs w:val="21"/>
          <w:highlight w:val="none"/>
          <w:lang w:eastAsia="zh-CN"/>
        </w:rPr>
        <w:t>。</w:t>
      </w:r>
    </w:p>
    <w:p w14:paraId="6CD0C837">
      <w:pPr>
        <w:pStyle w:val="3"/>
        <w:numPr>
          <w:ilvl w:val="0"/>
          <w:numId w:val="13"/>
        </w:numPr>
        <w:tabs>
          <w:tab w:val="left" w:pos="0"/>
          <w:tab w:val="left" w:pos="720"/>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61" w:name="_Toc8562"/>
      <w:bookmarkStart w:id="62" w:name="_Toc12574"/>
      <w:r>
        <w:rPr>
          <w:rFonts w:hint="eastAsia" w:ascii="宋体" w:hAnsi="宋体"/>
          <w:snapToGrid w:val="0"/>
          <w:color w:val="0D0D0D"/>
          <w:kern w:val="0"/>
          <w:sz w:val="21"/>
          <w:szCs w:val="21"/>
          <w:highlight w:val="none"/>
        </w:rPr>
        <w:t>合同总价</w:t>
      </w:r>
      <w:bookmarkEnd w:id="61"/>
      <w:bookmarkEnd w:id="62"/>
    </w:p>
    <w:p w14:paraId="209DE8CF">
      <w:pPr>
        <w:numPr>
          <w:ilvl w:val="1"/>
          <w:numId w:val="13"/>
        </w:numPr>
        <w:tabs>
          <w:tab w:val="left" w:pos="284"/>
          <w:tab w:val="left" w:pos="426"/>
          <w:tab w:val="left" w:pos="567"/>
          <w:tab w:val="left" w:pos="599"/>
          <w:tab w:val="clear" w:pos="1134"/>
        </w:tabs>
        <w:adjustRightInd w:val="0"/>
        <w:spacing w:line="360" w:lineRule="auto"/>
        <w:ind w:left="426" w:hanging="426"/>
        <w:rPr>
          <w:rFonts w:hint="eastAsia" w:ascii="宋体" w:hAnsi="宋体"/>
          <w:color w:val="0D0D0D"/>
          <w:highlight w:val="none"/>
        </w:rPr>
      </w:pPr>
      <w:r>
        <w:rPr>
          <w:rFonts w:hint="eastAsia" w:ascii="宋体" w:hAnsi="宋体"/>
          <w:color w:val="0D0D0D"/>
          <w:highlight w:val="none"/>
        </w:rPr>
        <w:t>合同总价为人民币          元整（￥      元），其中不含税价为人民币        元，税费为人民币      元，具体构成</w:t>
      </w:r>
      <w:r>
        <w:rPr>
          <w:rFonts w:hint="eastAsia" w:ascii="宋体" w:hAnsi="宋体"/>
          <w:snapToGrid w:val="0"/>
          <w:color w:val="0D0D0D"/>
          <w:kern w:val="0"/>
          <w:szCs w:val="21"/>
          <w:highlight w:val="none"/>
        </w:rPr>
        <w:t>详见合同附件二；</w:t>
      </w:r>
    </w:p>
    <w:p w14:paraId="64F9065E">
      <w:pPr>
        <w:numPr>
          <w:ilvl w:val="1"/>
          <w:numId w:val="13"/>
        </w:numPr>
        <w:tabs>
          <w:tab w:val="left" w:pos="284"/>
          <w:tab w:val="left" w:pos="426"/>
          <w:tab w:val="left" w:pos="567"/>
          <w:tab w:val="left" w:pos="599"/>
          <w:tab w:val="clear" w:pos="1134"/>
        </w:tabs>
        <w:adjustRightInd w:val="0"/>
        <w:spacing w:line="360" w:lineRule="auto"/>
        <w:ind w:left="426" w:hanging="426"/>
        <w:rPr>
          <w:rFonts w:hint="eastAsia" w:ascii="宋体" w:hAnsi="宋体"/>
          <w:color w:val="0D0D0D"/>
          <w:highlight w:val="none"/>
        </w:rPr>
      </w:pPr>
      <w:r>
        <w:rPr>
          <w:rFonts w:hint="eastAsia" w:ascii="宋体" w:hAnsi="宋体"/>
          <w:color w:val="0D0D0D"/>
          <w:highlight w:val="none"/>
        </w:rPr>
        <w:t>本项目合同总价为含税金额，发票税金包含在合同价格中。</w:t>
      </w:r>
    </w:p>
    <w:p w14:paraId="407634B1">
      <w:pPr>
        <w:numPr>
          <w:ilvl w:val="1"/>
          <w:numId w:val="13"/>
        </w:numPr>
        <w:tabs>
          <w:tab w:val="left" w:pos="284"/>
          <w:tab w:val="left" w:pos="426"/>
          <w:tab w:val="left" w:pos="567"/>
          <w:tab w:val="left" w:pos="599"/>
          <w:tab w:val="clear" w:pos="1134"/>
        </w:tabs>
        <w:adjustRightInd w:val="0"/>
        <w:spacing w:line="360" w:lineRule="auto"/>
        <w:ind w:left="426" w:hanging="426"/>
        <w:rPr>
          <w:rFonts w:hint="eastAsia" w:ascii="宋体" w:hAnsi="宋体"/>
          <w:color w:val="0D0D0D"/>
          <w:highlight w:val="none"/>
        </w:rPr>
      </w:pPr>
      <w:r>
        <w:rPr>
          <w:rFonts w:hint="eastAsia" w:ascii="宋体" w:hAnsi="宋体"/>
          <w:color w:val="0D0D0D"/>
          <w:highlight w:val="none"/>
        </w:rPr>
        <w:t>本合同的不含税部分不因国家税收政策变化而变化；若在履行期间，遇国家税收政策调整，则税率根据国家最新规定执行，合同总价做相应调整。</w:t>
      </w:r>
    </w:p>
    <w:p w14:paraId="11D03D66">
      <w:pPr>
        <w:numPr>
          <w:ilvl w:val="1"/>
          <w:numId w:val="13"/>
        </w:numPr>
        <w:tabs>
          <w:tab w:val="left" w:pos="284"/>
          <w:tab w:val="left" w:pos="426"/>
          <w:tab w:val="left" w:pos="567"/>
          <w:tab w:val="left" w:pos="599"/>
          <w:tab w:val="clear" w:pos="1134"/>
        </w:tabs>
        <w:adjustRightInd w:val="0"/>
        <w:spacing w:line="360" w:lineRule="auto"/>
        <w:ind w:left="426" w:hanging="426"/>
        <w:rPr>
          <w:rFonts w:hint="eastAsia" w:ascii="宋体" w:hAnsi="宋体"/>
          <w:color w:val="0D0D0D"/>
          <w:highlight w:val="none"/>
        </w:rPr>
      </w:pPr>
      <w:r>
        <w:rPr>
          <w:rFonts w:hint="eastAsia" w:ascii="宋体" w:hAnsi="宋体"/>
          <w:color w:val="0D0D0D"/>
          <w:highlight w:val="none"/>
        </w:rPr>
        <w:t>除合同另行约定外，本项目的合同总价已包括</w:t>
      </w:r>
      <w:r>
        <w:rPr>
          <w:rFonts w:hint="eastAsia" w:ascii="宋体" w:hAnsi="宋体"/>
          <w:color w:val="0D0D0D"/>
          <w:szCs w:val="21"/>
          <w:highlight w:val="none"/>
        </w:rPr>
        <w:t>乙方履行本项目合同</w:t>
      </w:r>
      <w:r>
        <w:rPr>
          <w:rFonts w:hint="eastAsia" w:ascii="宋体" w:hAnsi="宋体"/>
          <w:snapToGrid w:val="0"/>
          <w:color w:val="0D0D0D"/>
          <w:kern w:val="0"/>
          <w:szCs w:val="21"/>
          <w:highlight w:val="none"/>
        </w:rPr>
        <w:t>所</w:t>
      </w:r>
      <w:r>
        <w:rPr>
          <w:rFonts w:hint="eastAsia" w:ascii="宋体" w:hAnsi="宋体"/>
          <w:snapToGrid w:val="0"/>
          <w:color w:val="0D0D0D"/>
          <w:kern w:val="0"/>
          <w:szCs w:val="21"/>
          <w:highlight w:val="none"/>
          <w:lang w:eastAsia="zh-CN"/>
        </w:rPr>
        <w:t>必需</w:t>
      </w:r>
      <w:r>
        <w:rPr>
          <w:rFonts w:hint="eastAsia" w:ascii="宋体" w:hAnsi="宋体"/>
          <w:snapToGrid w:val="0"/>
          <w:color w:val="0D0D0D"/>
          <w:kern w:val="0"/>
          <w:szCs w:val="21"/>
          <w:highlight w:val="none"/>
        </w:rPr>
        <w:t>的所有成本费用；</w:t>
      </w:r>
      <w:r>
        <w:rPr>
          <w:rFonts w:hint="eastAsia" w:ascii="宋体" w:hAnsi="宋体"/>
          <w:bCs/>
          <w:snapToGrid w:val="0"/>
          <w:color w:val="0D0D0D"/>
          <w:kern w:val="0"/>
          <w:szCs w:val="21"/>
          <w:highlight w:val="none"/>
        </w:rPr>
        <w:t>包括但不仅限于前期调研、成果编制、装订及寄送、文档和图档的打印、成果评审、办公、交通、人员、培训、差旅、文件、税费、测试工具费用、其他管理费用以及乙方所需的合理利润。乙方的合同总价应已考虑了履行本项目的所有市场风险，包括但不限于人力成本的增加、原材料的价格上涨、国家宏观调控、经济环境变化等因素。</w:t>
      </w:r>
    </w:p>
    <w:p w14:paraId="7CD03663">
      <w:pPr>
        <w:numPr>
          <w:ilvl w:val="1"/>
          <w:numId w:val="13"/>
        </w:numPr>
        <w:tabs>
          <w:tab w:val="left" w:pos="284"/>
          <w:tab w:val="left" w:pos="426"/>
          <w:tab w:val="left" w:pos="567"/>
          <w:tab w:val="left" w:pos="599"/>
          <w:tab w:val="clear" w:pos="1134"/>
        </w:tabs>
        <w:adjustRightInd w:val="0"/>
        <w:spacing w:line="360" w:lineRule="auto"/>
        <w:ind w:left="426" w:hanging="426"/>
        <w:rPr>
          <w:rFonts w:hint="eastAsia" w:ascii="宋体" w:hAnsi="宋体"/>
          <w:color w:val="0D0D0D"/>
          <w:highlight w:val="none"/>
        </w:rPr>
      </w:pPr>
      <w:r>
        <w:rPr>
          <w:rFonts w:hint="eastAsia" w:ascii="宋体" w:hAnsi="宋体"/>
          <w:color w:val="0D0D0D"/>
          <w:highlight w:val="none"/>
        </w:rPr>
        <w:t>应当认为乙方已经彻底查清，并在合同总价中</w:t>
      </w:r>
      <w:r>
        <w:rPr>
          <w:rFonts w:hint="eastAsia" w:ascii="宋体" w:hAnsi="宋体"/>
          <w:color w:val="0D0D0D"/>
          <w:highlight w:val="none"/>
          <w:lang w:eastAsia="zh-CN"/>
        </w:rPr>
        <w:t>充分考虑</w:t>
      </w:r>
      <w:r>
        <w:rPr>
          <w:rFonts w:hint="eastAsia" w:ascii="宋体" w:hAnsi="宋体"/>
          <w:color w:val="0D0D0D"/>
          <w:highlight w:val="none"/>
        </w:rPr>
        <w:t>了以下几项：</w:t>
      </w:r>
    </w:p>
    <w:p w14:paraId="5AC366FA">
      <w:pPr>
        <w:numPr>
          <w:ilvl w:val="0"/>
          <w:numId w:val="17"/>
        </w:numPr>
        <w:tabs>
          <w:tab w:val="left" w:pos="1080"/>
        </w:tabs>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lang w:eastAsia="zh-CN"/>
        </w:rPr>
        <w:t>影响</w:t>
      </w:r>
      <w:r>
        <w:rPr>
          <w:rFonts w:hint="eastAsia" w:ascii="宋体" w:hAnsi="宋体"/>
          <w:snapToGrid w:val="0"/>
          <w:color w:val="0D0D0D"/>
          <w:kern w:val="0"/>
          <w:szCs w:val="21"/>
          <w:highlight w:val="none"/>
        </w:rPr>
        <w:t>合同总价的全部条件和情况；</w:t>
      </w:r>
    </w:p>
    <w:p w14:paraId="15527E22">
      <w:pPr>
        <w:numPr>
          <w:ilvl w:val="0"/>
          <w:numId w:val="17"/>
        </w:numPr>
        <w:tabs>
          <w:tab w:val="left" w:pos="1080"/>
        </w:tabs>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完成项目中所有可能出现的情况；</w:t>
      </w:r>
    </w:p>
    <w:p w14:paraId="18BD94C1">
      <w:pPr>
        <w:numPr>
          <w:ilvl w:val="0"/>
          <w:numId w:val="17"/>
        </w:numPr>
        <w:tabs>
          <w:tab w:val="left" w:pos="1080"/>
        </w:tabs>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现场的综合情况；</w:t>
      </w:r>
    </w:p>
    <w:p w14:paraId="3C005EA5">
      <w:pPr>
        <w:numPr>
          <w:ilvl w:val="0"/>
          <w:numId w:val="17"/>
        </w:numPr>
        <w:tabs>
          <w:tab w:val="left" w:pos="1080"/>
        </w:tabs>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现场总的劳务情况。</w:t>
      </w:r>
    </w:p>
    <w:p w14:paraId="753BB20F">
      <w:pPr>
        <w:numPr>
          <w:ilvl w:val="1"/>
          <w:numId w:val="13"/>
        </w:numPr>
        <w:tabs>
          <w:tab w:val="left" w:pos="284"/>
          <w:tab w:val="left" w:pos="426"/>
          <w:tab w:val="left" w:pos="567"/>
          <w:tab w:val="left" w:pos="599"/>
          <w:tab w:val="clear" w:pos="1134"/>
        </w:tabs>
        <w:adjustRightInd w:val="0"/>
        <w:spacing w:line="360" w:lineRule="auto"/>
        <w:ind w:left="426" w:hanging="426"/>
        <w:rPr>
          <w:rFonts w:hint="eastAsia" w:ascii="宋体" w:hAnsi="宋体"/>
          <w:color w:val="0D0D0D"/>
          <w:highlight w:val="none"/>
        </w:rPr>
      </w:pPr>
      <w:r>
        <w:rPr>
          <w:rFonts w:hint="eastAsia" w:ascii="宋体" w:hAnsi="宋体"/>
          <w:color w:val="0D0D0D"/>
          <w:highlight w:val="none"/>
        </w:rPr>
        <w:t>除上述合同价款外，乙方履行本合同约定义务甲方不再支付任何费用。</w:t>
      </w:r>
    </w:p>
    <w:p w14:paraId="0E2AECA7">
      <w:pPr>
        <w:keepNext/>
        <w:keepLines/>
        <w:numPr>
          <w:ilvl w:val="0"/>
          <w:numId w:val="13"/>
        </w:numPr>
        <w:tabs>
          <w:tab w:val="left" w:pos="720"/>
        </w:tabs>
        <w:adjustRightInd w:val="0"/>
        <w:snapToGrid w:val="0"/>
        <w:spacing w:line="360" w:lineRule="auto"/>
        <w:ind w:left="0" w:firstLine="0"/>
        <w:outlineLvl w:val="0"/>
        <w:rPr>
          <w:rFonts w:hint="eastAsia" w:ascii="宋体" w:hAnsi="宋体" w:eastAsia="黑体"/>
          <w:b/>
          <w:snapToGrid w:val="0"/>
          <w:color w:val="0D0D0D"/>
          <w:kern w:val="0"/>
          <w:szCs w:val="21"/>
          <w:highlight w:val="none"/>
        </w:rPr>
      </w:pPr>
      <w:bookmarkStart w:id="63" w:name="_Toc25422"/>
      <w:bookmarkStart w:id="64" w:name="_Toc11063"/>
      <w:r>
        <w:rPr>
          <w:rFonts w:hint="eastAsia" w:ascii="宋体" w:hAnsi="宋体" w:eastAsia="黑体"/>
          <w:b/>
          <w:snapToGrid w:val="0"/>
          <w:color w:val="0D0D0D"/>
          <w:kern w:val="0"/>
          <w:szCs w:val="21"/>
          <w:highlight w:val="none"/>
        </w:rPr>
        <w:t>合同款项支付</w:t>
      </w:r>
      <w:bookmarkEnd w:id="63"/>
      <w:bookmarkEnd w:id="64"/>
    </w:p>
    <w:p w14:paraId="1FC5783E">
      <w:pPr>
        <w:numPr>
          <w:ilvl w:val="1"/>
          <w:numId w:val="13"/>
        </w:numPr>
        <w:tabs>
          <w:tab w:val="left" w:pos="284"/>
          <w:tab w:val="left" w:pos="426"/>
          <w:tab w:val="left" w:pos="567"/>
          <w:tab w:val="left" w:pos="599"/>
          <w:tab w:val="clear" w:pos="1134"/>
        </w:tabs>
        <w:adjustRightInd w:val="0"/>
        <w:spacing w:line="360" w:lineRule="auto"/>
        <w:ind w:left="426" w:hanging="426"/>
        <w:rPr>
          <w:rFonts w:hint="eastAsia" w:ascii="宋体" w:hAnsi="宋体"/>
          <w:color w:val="0D0D0D"/>
          <w:highlight w:val="none"/>
        </w:rPr>
      </w:pPr>
      <w:r>
        <w:rPr>
          <w:rFonts w:hint="eastAsia" w:ascii="宋体" w:hAnsi="宋体"/>
          <w:color w:val="0D0D0D"/>
          <w:highlight w:val="none"/>
        </w:rPr>
        <w:t>本合同所有款项的支付均通过甲方指定的中国境内银行（不含港澳台地区）以电汇方式支付给乙方指定的中国境内银行（不含港澳台地区）的银行账号。</w:t>
      </w:r>
    </w:p>
    <w:p w14:paraId="75A2B77D">
      <w:pPr>
        <w:numPr>
          <w:ilvl w:val="1"/>
          <w:numId w:val="13"/>
        </w:numPr>
        <w:tabs>
          <w:tab w:val="left" w:pos="284"/>
          <w:tab w:val="left" w:pos="426"/>
          <w:tab w:val="left" w:pos="567"/>
          <w:tab w:val="left" w:pos="599"/>
          <w:tab w:val="clear" w:pos="1134"/>
        </w:tabs>
        <w:adjustRightInd w:val="0"/>
        <w:spacing w:line="360" w:lineRule="auto"/>
        <w:ind w:left="426" w:hanging="426"/>
        <w:rPr>
          <w:rFonts w:hint="eastAsia" w:ascii="宋体" w:hAnsi="宋体"/>
          <w:color w:val="0D0D0D"/>
          <w:highlight w:val="none"/>
        </w:rPr>
      </w:pPr>
      <w:r>
        <w:rPr>
          <w:rFonts w:hint="eastAsia" w:ascii="宋体" w:hAnsi="宋体"/>
          <w:color w:val="0D0D0D"/>
          <w:highlight w:val="none"/>
        </w:rPr>
        <w:t>合同款项的支付</w:t>
      </w:r>
    </w:p>
    <w:p w14:paraId="7E6635DC">
      <w:pPr>
        <w:numPr>
          <w:ilvl w:val="2"/>
          <w:numId w:val="13"/>
        </w:numPr>
        <w:tabs>
          <w:tab w:val="left" w:pos="540"/>
          <w:tab w:val="left" w:pos="599"/>
        </w:tabs>
        <w:adjustRightInd w:val="0"/>
        <w:spacing w:line="360" w:lineRule="auto"/>
        <w:rPr>
          <w:rFonts w:hint="eastAsia" w:ascii="宋体" w:hAnsi="宋体"/>
          <w:color w:val="0D0D0D"/>
          <w:highlight w:val="none"/>
        </w:rPr>
      </w:pPr>
      <w:r>
        <w:rPr>
          <w:rFonts w:hint="eastAsia" w:ascii="宋体" w:hAnsi="宋体"/>
          <w:color w:val="0D0D0D"/>
          <w:highlight w:val="none"/>
        </w:rPr>
        <w:t>预付款的支付：乙方满足下列条件且经甲方确认无误后的</w:t>
      </w:r>
      <w:r>
        <w:rPr>
          <w:rFonts w:ascii="宋体" w:hAnsi="宋体"/>
          <w:color w:val="0D0D0D"/>
          <w:highlight w:val="none"/>
        </w:rPr>
        <w:t>30</w:t>
      </w:r>
      <w:r>
        <w:rPr>
          <w:rFonts w:hint="eastAsia" w:ascii="宋体" w:hAnsi="宋体"/>
          <w:color w:val="0D0D0D"/>
          <w:highlight w:val="none"/>
        </w:rPr>
        <w:t>日内，甲方按合同总价的</w:t>
      </w:r>
      <w:r>
        <w:rPr>
          <w:rFonts w:ascii="宋体" w:hAnsi="宋体"/>
          <w:color w:val="0D0D0D"/>
          <w:highlight w:val="none"/>
        </w:rPr>
        <w:t>1</w:t>
      </w:r>
      <w:r>
        <w:rPr>
          <w:rFonts w:hint="eastAsia" w:ascii="宋体" w:hAnsi="宋体"/>
          <w:color w:val="0D0D0D"/>
          <w:highlight w:val="none"/>
        </w:rPr>
        <w:t>0％向乙方支付该笔款项。</w:t>
      </w:r>
    </w:p>
    <w:p w14:paraId="322D3814">
      <w:pPr>
        <w:numPr>
          <w:ilvl w:val="0"/>
          <w:numId w:val="18"/>
        </w:numPr>
        <w:tabs>
          <w:tab w:val="left" w:pos="1276"/>
          <w:tab w:val="left" w:pos="1560"/>
        </w:tabs>
        <w:adjustRightInd w:val="0"/>
        <w:spacing w:line="360" w:lineRule="auto"/>
        <w:ind w:left="709" w:firstLine="0"/>
        <w:rPr>
          <w:rFonts w:hint="eastAsia" w:ascii="宋体" w:hAnsi="宋体"/>
          <w:color w:val="0D0D0D"/>
          <w:highlight w:val="none"/>
        </w:rPr>
      </w:pPr>
      <w:r>
        <w:rPr>
          <w:rFonts w:hint="eastAsia" w:ascii="宋体" w:hAnsi="宋体"/>
          <w:color w:val="0D0D0D"/>
          <w:highlight w:val="none"/>
        </w:rPr>
        <w:t>合同生效且乙方已提交甲方出具的履约保证金收据复印件或符合要求的银行保函；</w:t>
      </w:r>
    </w:p>
    <w:p w14:paraId="0BCD1430">
      <w:pPr>
        <w:numPr>
          <w:ilvl w:val="0"/>
          <w:numId w:val="18"/>
        </w:numPr>
        <w:tabs>
          <w:tab w:val="left" w:pos="1276"/>
          <w:tab w:val="left" w:pos="1560"/>
        </w:tabs>
        <w:adjustRightInd w:val="0"/>
        <w:spacing w:line="360" w:lineRule="auto"/>
        <w:rPr>
          <w:rFonts w:hint="eastAsia" w:ascii="宋体" w:hAnsi="宋体"/>
          <w:color w:val="0D0D0D"/>
          <w:highlight w:val="none"/>
        </w:rPr>
      </w:pPr>
      <w:r>
        <w:rPr>
          <w:rFonts w:hint="eastAsia" w:ascii="宋体" w:hAnsi="宋体"/>
          <w:color w:val="0D0D0D"/>
          <w:highlight w:val="none"/>
        </w:rPr>
        <w:t>乙方须按本次支付金额百分之一百（100%）出具的预付款/进度款人民币资金往来收据原件；</w:t>
      </w:r>
    </w:p>
    <w:p w14:paraId="558C1C66">
      <w:pPr>
        <w:numPr>
          <w:ilvl w:val="0"/>
          <w:numId w:val="18"/>
        </w:numPr>
        <w:tabs>
          <w:tab w:val="left" w:pos="1276"/>
          <w:tab w:val="left" w:pos="1560"/>
        </w:tabs>
        <w:adjustRightInd w:val="0"/>
        <w:spacing w:line="360" w:lineRule="auto"/>
        <w:ind w:left="709" w:firstLine="0"/>
        <w:rPr>
          <w:rFonts w:hint="eastAsia" w:ascii="宋体" w:hAnsi="宋体"/>
          <w:color w:val="0D0D0D"/>
          <w:highlight w:val="none"/>
        </w:rPr>
      </w:pPr>
      <w:r>
        <w:rPr>
          <w:rFonts w:hint="eastAsia" w:ascii="宋体" w:hAnsi="宋体"/>
          <w:color w:val="0D0D0D"/>
          <w:highlight w:val="none"/>
        </w:rPr>
        <w:t xml:space="preserve">乙方已按甲方要求提交支付请求。 </w:t>
      </w:r>
    </w:p>
    <w:p w14:paraId="7B2A6046">
      <w:pPr>
        <w:numPr>
          <w:ilvl w:val="2"/>
          <w:numId w:val="13"/>
        </w:numPr>
        <w:tabs>
          <w:tab w:val="left" w:pos="540"/>
          <w:tab w:val="left" w:pos="599"/>
        </w:tabs>
        <w:adjustRightInd w:val="0"/>
        <w:spacing w:line="360" w:lineRule="auto"/>
        <w:rPr>
          <w:rFonts w:hint="eastAsia" w:ascii="宋体" w:hAnsi="宋体"/>
          <w:color w:val="0D0D0D"/>
          <w:szCs w:val="22"/>
          <w:highlight w:val="none"/>
        </w:rPr>
      </w:pPr>
      <w:r>
        <w:rPr>
          <w:rFonts w:hint="eastAsia" w:ascii="宋体" w:hAnsi="宋体"/>
          <w:color w:val="0D0D0D"/>
          <w:highlight w:val="none"/>
        </w:rPr>
        <w:t>进度款的支付：乙方满足下列条件且经甲方</w:t>
      </w:r>
      <w:r>
        <w:rPr>
          <w:rFonts w:hint="eastAsia" w:ascii="宋体"/>
          <w:color w:val="0D0D0D"/>
          <w:kern w:val="0"/>
          <w:highlight w:val="none"/>
        </w:rPr>
        <w:t>确认无误后的</w:t>
      </w:r>
      <w:r>
        <w:rPr>
          <w:rFonts w:ascii="宋体"/>
          <w:color w:val="0D0D0D"/>
          <w:kern w:val="0"/>
          <w:highlight w:val="none"/>
        </w:rPr>
        <w:t>30</w:t>
      </w:r>
      <w:r>
        <w:rPr>
          <w:rFonts w:hint="eastAsia" w:ascii="宋体"/>
          <w:color w:val="0D0D0D"/>
          <w:kern w:val="0"/>
          <w:highlight w:val="none"/>
        </w:rPr>
        <w:t>日内，甲方按</w:t>
      </w:r>
      <w:r>
        <w:rPr>
          <w:rFonts w:hint="eastAsia" w:ascii="宋体" w:hAnsi="宋体"/>
          <w:color w:val="0D0D0D"/>
          <w:highlight w:val="none"/>
        </w:rPr>
        <w:t>合同总价</w:t>
      </w:r>
      <w:r>
        <w:rPr>
          <w:rFonts w:hint="eastAsia" w:ascii="宋体"/>
          <w:color w:val="0D0D0D"/>
          <w:kern w:val="0"/>
          <w:highlight w:val="none"/>
        </w:rPr>
        <w:t>的</w:t>
      </w:r>
      <w:r>
        <w:rPr>
          <w:rFonts w:ascii="宋体"/>
          <w:color w:val="0D0D0D"/>
          <w:kern w:val="0"/>
          <w:highlight w:val="none"/>
        </w:rPr>
        <w:t>2</w:t>
      </w:r>
      <w:r>
        <w:rPr>
          <w:rFonts w:hint="eastAsia" w:ascii="宋体"/>
          <w:color w:val="0D0D0D"/>
          <w:kern w:val="0"/>
          <w:highlight w:val="none"/>
        </w:rPr>
        <w:t>0</w:t>
      </w:r>
      <w:r>
        <w:rPr>
          <w:rFonts w:hint="eastAsia" w:ascii="宋体" w:hAnsi="宋体"/>
          <w:color w:val="0D0D0D"/>
          <w:highlight w:val="none"/>
        </w:rPr>
        <w:t>％</w:t>
      </w:r>
      <w:r>
        <w:rPr>
          <w:rFonts w:hint="eastAsia" w:ascii="宋体"/>
          <w:color w:val="0D0D0D"/>
          <w:kern w:val="0"/>
          <w:highlight w:val="none"/>
        </w:rPr>
        <w:t>向乙方支付该笔款项。</w:t>
      </w:r>
    </w:p>
    <w:p w14:paraId="23BC5ADD">
      <w:pPr>
        <w:tabs>
          <w:tab w:val="left" w:pos="540"/>
          <w:tab w:val="left" w:pos="599"/>
        </w:tabs>
        <w:adjustRightInd w:val="0"/>
        <w:spacing w:line="360" w:lineRule="auto"/>
        <w:ind w:left="709"/>
        <w:rPr>
          <w:rFonts w:hint="eastAsia" w:ascii="宋体" w:hAnsi="宋体"/>
          <w:color w:val="0D0D0D"/>
          <w:highlight w:val="none"/>
        </w:rPr>
      </w:pPr>
      <w:r>
        <w:rPr>
          <w:rFonts w:hint="eastAsia" w:ascii="宋体" w:hAnsi="宋体"/>
          <w:color w:val="0D0D0D"/>
          <w:highlight w:val="none"/>
        </w:rPr>
        <w:t>（1）</w:t>
      </w:r>
      <w:r>
        <w:rPr>
          <w:rFonts w:hint="eastAsia" w:ascii="宋体" w:hAnsi="宋体"/>
          <w:color w:val="0D0D0D"/>
          <w:highlight w:val="none"/>
        </w:rPr>
        <w:tab/>
      </w:r>
      <w:r>
        <w:rPr>
          <w:rFonts w:hint="eastAsia" w:ascii="宋体" w:hAnsi="宋体"/>
          <w:color w:val="0D0D0D"/>
          <w:highlight w:val="none"/>
        </w:rPr>
        <w:t xml:space="preserve">乙方须按本次支付金额百分之一百（100%）出具的预付款/进度款人民币资金往来收据原件； </w:t>
      </w:r>
    </w:p>
    <w:p w14:paraId="0BF68676">
      <w:pPr>
        <w:tabs>
          <w:tab w:val="left" w:pos="540"/>
          <w:tab w:val="left" w:pos="599"/>
        </w:tabs>
        <w:adjustRightInd w:val="0"/>
        <w:spacing w:line="360" w:lineRule="auto"/>
        <w:ind w:left="709"/>
        <w:rPr>
          <w:rFonts w:hint="eastAsia" w:ascii="宋体" w:hAnsi="宋体"/>
          <w:color w:val="0D0D0D"/>
          <w:highlight w:val="none"/>
        </w:rPr>
      </w:pPr>
      <w:r>
        <w:rPr>
          <w:rFonts w:hint="eastAsia" w:ascii="宋体" w:hAnsi="宋体"/>
          <w:color w:val="0D0D0D"/>
          <w:highlight w:val="none"/>
        </w:rPr>
        <w:t>（2）</w:t>
      </w:r>
      <w:r>
        <w:rPr>
          <w:rFonts w:hint="eastAsia" w:ascii="宋体" w:hAnsi="宋体"/>
          <w:color w:val="0D0D0D"/>
          <w:highlight w:val="none"/>
        </w:rPr>
        <w:tab/>
      </w:r>
      <w:r>
        <w:rPr>
          <w:rFonts w:hint="eastAsia" w:ascii="宋体" w:hAnsi="宋体"/>
          <w:color w:val="0D0D0D"/>
          <w:highlight w:val="none"/>
        </w:rPr>
        <w:t>乙方已按甲方要求提交支付请求；</w:t>
      </w:r>
    </w:p>
    <w:p w14:paraId="0B911CDC">
      <w:pPr>
        <w:tabs>
          <w:tab w:val="left" w:pos="540"/>
          <w:tab w:val="left" w:pos="599"/>
        </w:tabs>
        <w:adjustRightInd w:val="0"/>
        <w:spacing w:line="360" w:lineRule="auto"/>
        <w:ind w:left="709"/>
        <w:rPr>
          <w:rFonts w:hint="eastAsia" w:ascii="宋体" w:hAnsi="宋体"/>
          <w:color w:val="0D0D0D"/>
          <w:highlight w:val="none"/>
        </w:rPr>
      </w:pPr>
      <w:r>
        <w:rPr>
          <w:rFonts w:hint="eastAsia" w:ascii="宋体" w:hAnsi="宋体"/>
          <w:color w:val="0D0D0D"/>
          <w:highlight w:val="none"/>
        </w:rPr>
        <w:t>（3）</w:t>
      </w:r>
      <w:r>
        <w:rPr>
          <w:rFonts w:hint="eastAsia" w:ascii="宋体" w:hAnsi="宋体"/>
          <w:color w:val="0D0D0D"/>
          <w:highlight w:val="none"/>
        </w:rPr>
        <w:tab/>
      </w:r>
      <w:r>
        <w:rPr>
          <w:rFonts w:hint="eastAsia" w:ascii="宋体" w:hAnsi="宋体"/>
          <w:color w:val="0D0D0D"/>
          <w:highlight w:val="none"/>
        </w:rPr>
        <w:t>乙方按要求提交经甲方签署的最后一次设计联络会会议纪要。</w:t>
      </w:r>
    </w:p>
    <w:p w14:paraId="590CDC0B">
      <w:pPr>
        <w:numPr>
          <w:ilvl w:val="2"/>
          <w:numId w:val="13"/>
        </w:numPr>
        <w:tabs>
          <w:tab w:val="left" w:pos="540"/>
          <w:tab w:val="left" w:pos="599"/>
        </w:tabs>
        <w:adjustRightInd w:val="0"/>
        <w:spacing w:line="360" w:lineRule="auto"/>
        <w:rPr>
          <w:rFonts w:hint="eastAsia" w:ascii="宋体" w:hAnsi="宋体"/>
          <w:color w:val="0D0D0D"/>
          <w:szCs w:val="22"/>
          <w:highlight w:val="none"/>
        </w:rPr>
      </w:pPr>
      <w:r>
        <w:rPr>
          <w:rFonts w:hint="eastAsia" w:ascii="宋体" w:hAnsi="宋体"/>
          <w:color w:val="0D0D0D"/>
          <w:highlight w:val="none"/>
        </w:rPr>
        <w:t>到货款的支付：乙方满足下列条件且经甲方</w:t>
      </w:r>
      <w:r>
        <w:rPr>
          <w:rFonts w:hint="eastAsia" w:ascii="宋体"/>
          <w:color w:val="0D0D0D"/>
          <w:kern w:val="0"/>
          <w:highlight w:val="none"/>
        </w:rPr>
        <w:t>确认无误后的</w:t>
      </w:r>
      <w:r>
        <w:rPr>
          <w:rFonts w:ascii="宋体"/>
          <w:color w:val="0D0D0D"/>
          <w:kern w:val="0"/>
          <w:highlight w:val="none"/>
        </w:rPr>
        <w:t>30</w:t>
      </w:r>
      <w:r>
        <w:rPr>
          <w:rFonts w:hint="eastAsia" w:ascii="宋体"/>
          <w:color w:val="0D0D0D"/>
          <w:kern w:val="0"/>
          <w:highlight w:val="none"/>
        </w:rPr>
        <w:t>日内，甲方按</w:t>
      </w:r>
      <w:r>
        <w:rPr>
          <w:rFonts w:hint="eastAsia" w:ascii="宋体" w:hAnsi="宋体"/>
          <w:color w:val="0D0D0D"/>
          <w:highlight w:val="none"/>
        </w:rPr>
        <w:t>合同</w:t>
      </w:r>
      <w:r>
        <w:rPr>
          <w:rFonts w:hint="eastAsia" w:ascii="宋体" w:hAnsi="宋体"/>
          <w:color w:val="0D0D0D"/>
          <w:highlight w:val="none"/>
          <w:lang w:val="en-US" w:eastAsia="zh-CN"/>
        </w:rPr>
        <w:t>到货</w:t>
      </w:r>
      <w:r>
        <w:rPr>
          <w:rFonts w:hint="eastAsia" w:ascii="宋体" w:hAnsi="宋体"/>
          <w:color w:val="0D0D0D"/>
          <w:highlight w:val="none"/>
        </w:rPr>
        <w:t>架大修智能产线设备采购费和备品备件、专用工器具费用两者总价</w:t>
      </w:r>
      <w:r>
        <w:rPr>
          <w:rFonts w:hint="eastAsia" w:ascii="宋体"/>
          <w:color w:val="0D0D0D"/>
          <w:kern w:val="0"/>
          <w:highlight w:val="none"/>
        </w:rPr>
        <w:t>的40</w:t>
      </w:r>
      <w:r>
        <w:rPr>
          <w:rFonts w:hint="eastAsia" w:ascii="宋体" w:hAnsi="宋体"/>
          <w:color w:val="0D0D0D"/>
          <w:highlight w:val="none"/>
        </w:rPr>
        <w:t>％</w:t>
      </w:r>
      <w:r>
        <w:rPr>
          <w:rFonts w:hint="eastAsia" w:ascii="宋体"/>
          <w:color w:val="0D0D0D"/>
          <w:kern w:val="0"/>
          <w:highlight w:val="none"/>
        </w:rPr>
        <w:t>向乙方支付该笔款项。</w:t>
      </w:r>
    </w:p>
    <w:p w14:paraId="5D626DB5">
      <w:pPr>
        <w:tabs>
          <w:tab w:val="left" w:pos="540"/>
          <w:tab w:val="left" w:pos="599"/>
          <w:tab w:val="left" w:pos="709"/>
        </w:tabs>
        <w:adjustRightInd w:val="0"/>
        <w:spacing w:line="360" w:lineRule="auto"/>
        <w:ind w:left="709"/>
        <w:rPr>
          <w:rFonts w:hint="eastAsia" w:ascii="宋体" w:hAnsi="宋体"/>
          <w:color w:val="0D0D0D"/>
          <w:highlight w:val="none"/>
        </w:rPr>
      </w:pPr>
      <w:r>
        <w:rPr>
          <w:rFonts w:hint="eastAsia" w:ascii="宋体" w:hAnsi="宋体"/>
          <w:color w:val="0D0D0D"/>
          <w:highlight w:val="none"/>
        </w:rPr>
        <w:t>（1）</w:t>
      </w:r>
      <w:r>
        <w:rPr>
          <w:rFonts w:hint="eastAsia" w:ascii="宋体" w:hAnsi="宋体"/>
          <w:color w:val="0D0D0D"/>
          <w:highlight w:val="none"/>
        </w:rPr>
        <w:tab/>
      </w:r>
      <w:r>
        <w:rPr>
          <w:rFonts w:hint="eastAsia" w:ascii="宋体" w:hAnsi="宋体"/>
          <w:color w:val="0D0D0D"/>
          <w:highlight w:val="none"/>
        </w:rPr>
        <w:t>乙方须提供本次到货智能产线设备采购费和备品备件、专用工器具费用两者总金额百分之一百（100%）的合法、合规、有效的增值税专用发票</w:t>
      </w:r>
      <w:r>
        <w:rPr>
          <w:rFonts w:hint="eastAsia" w:ascii="宋体" w:hAnsi="宋体"/>
          <w:color w:val="0D0D0D"/>
          <w:highlight w:val="none"/>
          <w:lang w:eastAsia="zh-CN"/>
        </w:rPr>
        <w:t>（</w:t>
      </w:r>
      <w:r>
        <w:rPr>
          <w:rFonts w:hint="eastAsia" w:ascii="宋体" w:hAnsi="宋体"/>
          <w:color w:val="0D0D0D"/>
          <w:highlight w:val="none"/>
        </w:rPr>
        <w:t>含发票联及抵扣联，符合增值税相关规定要求）；</w:t>
      </w:r>
    </w:p>
    <w:p w14:paraId="24179F2F">
      <w:pPr>
        <w:tabs>
          <w:tab w:val="left" w:pos="540"/>
          <w:tab w:val="left" w:pos="599"/>
          <w:tab w:val="left" w:pos="709"/>
        </w:tabs>
        <w:adjustRightInd w:val="0"/>
        <w:spacing w:line="360" w:lineRule="auto"/>
        <w:ind w:left="709"/>
        <w:rPr>
          <w:rFonts w:hint="eastAsia" w:ascii="宋体" w:hAnsi="宋体"/>
          <w:color w:val="0D0D0D"/>
          <w:highlight w:val="none"/>
        </w:rPr>
      </w:pPr>
      <w:r>
        <w:rPr>
          <w:rFonts w:hint="eastAsia" w:ascii="宋体" w:hAnsi="宋体"/>
          <w:color w:val="0D0D0D"/>
          <w:highlight w:val="none"/>
        </w:rPr>
        <w:t>（2）</w:t>
      </w:r>
      <w:r>
        <w:rPr>
          <w:rFonts w:hint="eastAsia" w:ascii="宋体" w:hAnsi="宋体"/>
          <w:color w:val="0D0D0D"/>
          <w:highlight w:val="none"/>
        </w:rPr>
        <w:tab/>
      </w:r>
      <w:r>
        <w:rPr>
          <w:rFonts w:hint="eastAsia" w:ascii="宋体" w:hAnsi="宋体"/>
          <w:color w:val="0D0D0D"/>
          <w:highlight w:val="none"/>
        </w:rPr>
        <w:t>乙方已按甲方要求提交支付请求；</w:t>
      </w:r>
    </w:p>
    <w:p w14:paraId="39428D2A">
      <w:pPr>
        <w:tabs>
          <w:tab w:val="left" w:pos="540"/>
          <w:tab w:val="left" w:pos="599"/>
          <w:tab w:val="left" w:pos="709"/>
        </w:tabs>
        <w:adjustRightInd w:val="0"/>
        <w:spacing w:line="360" w:lineRule="auto"/>
        <w:ind w:left="709"/>
        <w:rPr>
          <w:rFonts w:hint="eastAsia" w:ascii="宋体" w:hAnsi="宋体" w:eastAsia="宋体"/>
          <w:color w:val="0D0D0D"/>
          <w:highlight w:val="none"/>
          <w:lang w:eastAsia="zh-CN"/>
        </w:rPr>
      </w:pPr>
      <w:r>
        <w:rPr>
          <w:rFonts w:hint="eastAsia" w:ascii="宋体" w:hAnsi="宋体"/>
          <w:color w:val="0D0D0D"/>
          <w:highlight w:val="none"/>
        </w:rPr>
        <w:t>（3）</w:t>
      </w:r>
      <w:r>
        <w:rPr>
          <w:rFonts w:hint="eastAsia" w:ascii="宋体" w:hAnsi="宋体"/>
          <w:color w:val="0D0D0D"/>
          <w:highlight w:val="none"/>
        </w:rPr>
        <w:tab/>
      </w:r>
      <w:r>
        <w:rPr>
          <w:rFonts w:hint="eastAsia" w:ascii="宋体" w:hAnsi="宋体"/>
          <w:color w:val="0D0D0D"/>
          <w:highlight w:val="none"/>
        </w:rPr>
        <w:t>乙方按要求提交本次到货货物的增值税专用发票、清单、质量检验合格证明、入库单/交接单等文件且经甲方验收合格</w:t>
      </w:r>
      <w:r>
        <w:rPr>
          <w:rFonts w:hint="eastAsia" w:ascii="宋体" w:hAnsi="宋体"/>
          <w:color w:val="0D0D0D"/>
          <w:highlight w:val="none"/>
          <w:lang w:eastAsia="zh-CN"/>
        </w:rPr>
        <w:t>。</w:t>
      </w:r>
    </w:p>
    <w:p w14:paraId="492E5BD9">
      <w:pPr>
        <w:numPr>
          <w:ilvl w:val="2"/>
          <w:numId w:val="13"/>
        </w:numPr>
        <w:tabs>
          <w:tab w:val="left" w:pos="540"/>
          <w:tab w:val="left" w:pos="599"/>
        </w:tabs>
        <w:adjustRightInd w:val="0"/>
        <w:spacing w:line="360" w:lineRule="auto"/>
        <w:rPr>
          <w:rFonts w:hint="eastAsia" w:ascii="宋体" w:hAnsi="宋体"/>
          <w:color w:val="0D0D0D"/>
          <w:szCs w:val="22"/>
          <w:highlight w:val="none"/>
        </w:rPr>
      </w:pPr>
      <w:r>
        <w:rPr>
          <w:rFonts w:hint="eastAsia" w:ascii="宋体" w:hAnsi="宋体"/>
          <w:color w:val="0D0D0D"/>
          <w:highlight w:val="none"/>
        </w:rPr>
        <w:t>安装督导款开始支付：乙方满足下列条件且经甲方</w:t>
      </w:r>
      <w:r>
        <w:rPr>
          <w:rFonts w:hint="eastAsia" w:ascii="宋体"/>
          <w:color w:val="0D0D0D"/>
          <w:kern w:val="0"/>
          <w:highlight w:val="none"/>
        </w:rPr>
        <w:t>确认无误后的</w:t>
      </w:r>
      <w:r>
        <w:rPr>
          <w:rFonts w:ascii="宋体"/>
          <w:color w:val="0D0D0D"/>
          <w:kern w:val="0"/>
          <w:highlight w:val="none"/>
        </w:rPr>
        <w:t>30</w:t>
      </w:r>
      <w:r>
        <w:rPr>
          <w:rFonts w:hint="eastAsia" w:ascii="宋体"/>
          <w:color w:val="0D0D0D"/>
          <w:kern w:val="0"/>
          <w:highlight w:val="none"/>
        </w:rPr>
        <w:t>日内，甲方按</w:t>
      </w:r>
      <w:r>
        <w:rPr>
          <w:rFonts w:hint="eastAsia" w:ascii="宋体" w:hAnsi="宋体"/>
          <w:color w:val="0D0D0D"/>
          <w:highlight w:val="none"/>
        </w:rPr>
        <w:t>合同安装调试费和人员培训费总价</w:t>
      </w:r>
      <w:r>
        <w:rPr>
          <w:rFonts w:hint="eastAsia" w:ascii="宋体"/>
          <w:color w:val="0D0D0D"/>
          <w:kern w:val="0"/>
          <w:highlight w:val="none"/>
        </w:rPr>
        <w:t>的</w:t>
      </w:r>
      <w:r>
        <w:rPr>
          <w:rFonts w:ascii="宋体"/>
          <w:color w:val="0D0D0D"/>
          <w:kern w:val="0"/>
          <w:highlight w:val="none"/>
        </w:rPr>
        <w:t>3</w:t>
      </w:r>
      <w:r>
        <w:rPr>
          <w:rFonts w:hint="eastAsia" w:ascii="宋体"/>
          <w:color w:val="0D0D0D"/>
          <w:kern w:val="0"/>
          <w:highlight w:val="none"/>
        </w:rPr>
        <w:t>0</w:t>
      </w:r>
      <w:r>
        <w:rPr>
          <w:rFonts w:hint="eastAsia" w:ascii="宋体" w:hAnsi="宋体"/>
          <w:color w:val="0D0D0D"/>
          <w:highlight w:val="none"/>
        </w:rPr>
        <w:t>％</w:t>
      </w:r>
      <w:r>
        <w:rPr>
          <w:rFonts w:hint="eastAsia" w:ascii="宋体"/>
          <w:color w:val="0D0D0D"/>
          <w:kern w:val="0"/>
          <w:highlight w:val="none"/>
        </w:rPr>
        <w:t>乙方支付该笔款项。</w:t>
      </w:r>
    </w:p>
    <w:p w14:paraId="12867AA3">
      <w:pPr>
        <w:tabs>
          <w:tab w:val="left" w:pos="540"/>
          <w:tab w:val="left" w:pos="599"/>
        </w:tabs>
        <w:adjustRightInd w:val="0"/>
        <w:spacing w:line="360" w:lineRule="auto"/>
        <w:ind w:left="709"/>
        <w:rPr>
          <w:rFonts w:hint="eastAsia" w:ascii="宋体" w:hAnsi="宋体"/>
          <w:color w:val="0D0D0D"/>
          <w:highlight w:val="none"/>
        </w:rPr>
      </w:pPr>
      <w:r>
        <w:rPr>
          <w:rFonts w:hint="eastAsia" w:ascii="宋体" w:hAnsi="宋体"/>
          <w:color w:val="0D0D0D"/>
          <w:highlight w:val="none"/>
        </w:rPr>
        <w:t>（1）</w:t>
      </w:r>
      <w:r>
        <w:rPr>
          <w:rFonts w:hint="eastAsia" w:ascii="宋体" w:hAnsi="宋体"/>
          <w:color w:val="0D0D0D"/>
          <w:highlight w:val="none"/>
        </w:rPr>
        <w:tab/>
      </w:r>
      <w:r>
        <w:rPr>
          <w:rFonts w:hint="eastAsia" w:ascii="宋体" w:hAnsi="宋体"/>
          <w:color w:val="0D0D0D"/>
          <w:highlight w:val="none"/>
        </w:rPr>
        <w:t>乙方须提供安装调试费和人员培训费总价百分之一百（100%）的合法、合规、有效的增值税专用发票</w:t>
      </w:r>
      <w:r>
        <w:rPr>
          <w:rFonts w:hint="eastAsia" w:ascii="宋体" w:hAnsi="宋体"/>
          <w:color w:val="0D0D0D"/>
          <w:highlight w:val="none"/>
          <w:lang w:eastAsia="zh-CN"/>
        </w:rPr>
        <w:t>（</w:t>
      </w:r>
      <w:r>
        <w:rPr>
          <w:rFonts w:hint="eastAsia" w:ascii="宋体" w:hAnsi="宋体"/>
          <w:color w:val="0D0D0D"/>
          <w:highlight w:val="none"/>
        </w:rPr>
        <w:t>含发票联及抵扣联，符合增值税相关规定要求）；</w:t>
      </w:r>
    </w:p>
    <w:p w14:paraId="4C1B7AC8">
      <w:pPr>
        <w:tabs>
          <w:tab w:val="left" w:pos="540"/>
          <w:tab w:val="left" w:pos="599"/>
        </w:tabs>
        <w:adjustRightInd w:val="0"/>
        <w:spacing w:line="360" w:lineRule="auto"/>
        <w:ind w:left="709"/>
        <w:rPr>
          <w:rFonts w:hint="eastAsia" w:ascii="宋体" w:hAnsi="宋体"/>
          <w:color w:val="0D0D0D"/>
          <w:highlight w:val="none"/>
        </w:rPr>
      </w:pPr>
      <w:r>
        <w:rPr>
          <w:rFonts w:hint="eastAsia" w:ascii="宋体" w:hAnsi="宋体"/>
          <w:color w:val="0D0D0D"/>
          <w:highlight w:val="none"/>
        </w:rPr>
        <w:t>（2）</w:t>
      </w:r>
      <w:r>
        <w:rPr>
          <w:rFonts w:hint="eastAsia" w:ascii="宋体" w:hAnsi="宋体"/>
          <w:color w:val="0D0D0D"/>
          <w:highlight w:val="none"/>
        </w:rPr>
        <w:tab/>
      </w:r>
      <w:r>
        <w:rPr>
          <w:rFonts w:hint="eastAsia" w:ascii="宋体" w:hAnsi="宋体"/>
          <w:color w:val="0D0D0D"/>
          <w:highlight w:val="none"/>
        </w:rPr>
        <w:t>乙方已按甲方要求提交支付请求；</w:t>
      </w:r>
    </w:p>
    <w:p w14:paraId="55423401">
      <w:pPr>
        <w:tabs>
          <w:tab w:val="left" w:pos="540"/>
          <w:tab w:val="left" w:pos="599"/>
        </w:tabs>
        <w:adjustRightInd w:val="0"/>
        <w:spacing w:line="360" w:lineRule="auto"/>
        <w:ind w:left="709"/>
        <w:rPr>
          <w:rFonts w:hint="eastAsia" w:ascii="宋体" w:hAnsi="宋体"/>
          <w:color w:val="0D0D0D"/>
          <w:highlight w:val="none"/>
        </w:rPr>
      </w:pPr>
      <w:r>
        <w:rPr>
          <w:rFonts w:hint="eastAsia" w:ascii="宋体" w:hAnsi="宋体"/>
          <w:color w:val="0D0D0D"/>
          <w:highlight w:val="none"/>
        </w:rPr>
        <w:t>（3）</w:t>
      </w:r>
      <w:r>
        <w:rPr>
          <w:rFonts w:hint="eastAsia" w:ascii="宋体" w:hAnsi="宋体"/>
          <w:color w:val="0D0D0D"/>
          <w:highlight w:val="none"/>
        </w:rPr>
        <w:tab/>
      </w:r>
      <w:r>
        <w:rPr>
          <w:rFonts w:hint="eastAsia" w:ascii="宋体" w:hAnsi="宋体"/>
          <w:color w:val="0D0D0D"/>
          <w:highlight w:val="none"/>
        </w:rPr>
        <w:t>乙方按要求提交经甲方确认的安装/安装督导开始证书。</w:t>
      </w:r>
    </w:p>
    <w:p w14:paraId="67D1F309">
      <w:pPr>
        <w:numPr>
          <w:ilvl w:val="2"/>
          <w:numId w:val="13"/>
        </w:numPr>
        <w:tabs>
          <w:tab w:val="left" w:pos="540"/>
          <w:tab w:val="left" w:pos="599"/>
        </w:tabs>
        <w:adjustRightInd w:val="0"/>
        <w:spacing w:line="360" w:lineRule="auto"/>
        <w:rPr>
          <w:rFonts w:hint="eastAsia" w:ascii="宋体" w:hAnsi="宋体"/>
          <w:color w:val="0D0D0D"/>
          <w:szCs w:val="22"/>
          <w:highlight w:val="none"/>
        </w:rPr>
      </w:pPr>
      <w:r>
        <w:rPr>
          <w:rFonts w:hint="eastAsia" w:ascii="宋体" w:hAnsi="宋体"/>
          <w:color w:val="0D0D0D"/>
          <w:highlight w:val="none"/>
        </w:rPr>
        <w:t>安装督导款完成支付：乙方满足下列条件且经甲方</w:t>
      </w:r>
      <w:r>
        <w:rPr>
          <w:rFonts w:hint="eastAsia" w:ascii="宋体"/>
          <w:color w:val="0D0D0D"/>
          <w:kern w:val="0"/>
          <w:highlight w:val="none"/>
        </w:rPr>
        <w:t>确认无误后的</w:t>
      </w:r>
      <w:r>
        <w:rPr>
          <w:rFonts w:ascii="宋体"/>
          <w:color w:val="0D0D0D"/>
          <w:kern w:val="0"/>
          <w:highlight w:val="none"/>
        </w:rPr>
        <w:t>30</w:t>
      </w:r>
      <w:r>
        <w:rPr>
          <w:rFonts w:hint="eastAsia" w:ascii="宋体"/>
          <w:color w:val="0D0D0D"/>
          <w:kern w:val="0"/>
          <w:highlight w:val="none"/>
        </w:rPr>
        <w:t>日内，甲方按</w:t>
      </w:r>
      <w:r>
        <w:rPr>
          <w:rFonts w:hint="eastAsia" w:ascii="宋体" w:hAnsi="宋体"/>
          <w:color w:val="0D0D0D"/>
          <w:highlight w:val="none"/>
        </w:rPr>
        <w:t>合同安装调试费和人员培训费总价</w:t>
      </w:r>
      <w:r>
        <w:rPr>
          <w:rFonts w:hint="eastAsia" w:ascii="宋体"/>
          <w:color w:val="0D0D0D"/>
          <w:kern w:val="0"/>
          <w:highlight w:val="none"/>
        </w:rPr>
        <w:t>的2</w:t>
      </w:r>
      <w:r>
        <w:rPr>
          <w:rFonts w:ascii="宋体"/>
          <w:color w:val="0D0D0D"/>
          <w:kern w:val="0"/>
          <w:highlight w:val="none"/>
        </w:rPr>
        <w:t>0</w:t>
      </w:r>
      <w:r>
        <w:rPr>
          <w:rFonts w:hint="eastAsia" w:ascii="宋体" w:hAnsi="宋体"/>
          <w:color w:val="0D0D0D"/>
          <w:highlight w:val="none"/>
        </w:rPr>
        <w:t>％</w:t>
      </w:r>
      <w:r>
        <w:rPr>
          <w:rFonts w:hint="eastAsia" w:ascii="宋体"/>
          <w:color w:val="0D0D0D"/>
          <w:kern w:val="0"/>
          <w:highlight w:val="none"/>
        </w:rPr>
        <w:t>向乙方支付该笔款项。</w:t>
      </w:r>
    </w:p>
    <w:p w14:paraId="7C6596F4">
      <w:pPr>
        <w:tabs>
          <w:tab w:val="left" w:pos="540"/>
          <w:tab w:val="left" w:pos="599"/>
          <w:tab w:val="left" w:pos="709"/>
        </w:tabs>
        <w:adjustRightInd w:val="0"/>
        <w:spacing w:line="360" w:lineRule="auto"/>
        <w:ind w:left="709"/>
        <w:rPr>
          <w:rFonts w:hint="eastAsia" w:ascii="宋体" w:hAnsi="宋体"/>
          <w:color w:val="0D0D0D"/>
          <w:highlight w:val="none"/>
        </w:rPr>
      </w:pPr>
      <w:r>
        <w:rPr>
          <w:rFonts w:hint="eastAsia" w:ascii="宋体" w:hAnsi="宋体"/>
          <w:color w:val="0D0D0D"/>
          <w:highlight w:val="none"/>
        </w:rPr>
        <w:t>（1）</w:t>
      </w:r>
      <w:r>
        <w:rPr>
          <w:rFonts w:hint="eastAsia" w:ascii="宋体" w:hAnsi="宋体"/>
          <w:color w:val="0D0D0D"/>
          <w:highlight w:val="none"/>
        </w:rPr>
        <w:tab/>
      </w:r>
      <w:r>
        <w:rPr>
          <w:rFonts w:hint="eastAsia" w:ascii="宋体" w:hAnsi="宋体"/>
          <w:color w:val="0D0D0D"/>
          <w:highlight w:val="none"/>
        </w:rPr>
        <w:t>乙方须按本次支付金额百分之一百（100%）出具的安装督导款人民币资金往来收据原件；</w:t>
      </w:r>
    </w:p>
    <w:p w14:paraId="605D040D">
      <w:pPr>
        <w:tabs>
          <w:tab w:val="left" w:pos="540"/>
          <w:tab w:val="left" w:pos="599"/>
          <w:tab w:val="left" w:pos="709"/>
        </w:tabs>
        <w:adjustRightInd w:val="0"/>
        <w:spacing w:line="360" w:lineRule="auto"/>
        <w:ind w:left="709"/>
        <w:rPr>
          <w:rFonts w:hint="eastAsia" w:ascii="宋体" w:hAnsi="宋体"/>
          <w:color w:val="0D0D0D"/>
          <w:highlight w:val="none"/>
        </w:rPr>
      </w:pPr>
      <w:r>
        <w:rPr>
          <w:rFonts w:hint="eastAsia" w:ascii="宋体" w:hAnsi="宋体"/>
          <w:color w:val="0D0D0D"/>
          <w:highlight w:val="none"/>
        </w:rPr>
        <w:t>（2）</w:t>
      </w:r>
      <w:r>
        <w:rPr>
          <w:rFonts w:hint="eastAsia" w:ascii="宋体" w:hAnsi="宋体"/>
          <w:color w:val="0D0D0D"/>
          <w:highlight w:val="none"/>
        </w:rPr>
        <w:tab/>
      </w:r>
      <w:r>
        <w:rPr>
          <w:rFonts w:hint="eastAsia" w:ascii="宋体" w:hAnsi="宋体"/>
          <w:color w:val="0D0D0D"/>
          <w:highlight w:val="none"/>
        </w:rPr>
        <w:t>乙方已按甲方要求提交支付请求；</w:t>
      </w:r>
    </w:p>
    <w:p w14:paraId="6B7158D6">
      <w:pPr>
        <w:tabs>
          <w:tab w:val="left" w:pos="540"/>
          <w:tab w:val="left" w:pos="599"/>
          <w:tab w:val="left" w:pos="709"/>
        </w:tabs>
        <w:adjustRightInd w:val="0"/>
        <w:spacing w:line="360" w:lineRule="auto"/>
        <w:ind w:left="709"/>
        <w:rPr>
          <w:rFonts w:hint="eastAsia" w:ascii="宋体" w:hAnsi="宋体"/>
          <w:color w:val="0D0D0D"/>
          <w:highlight w:val="none"/>
        </w:rPr>
      </w:pPr>
      <w:r>
        <w:rPr>
          <w:rFonts w:hint="eastAsia" w:ascii="宋体" w:hAnsi="宋体"/>
          <w:color w:val="0D0D0D"/>
          <w:highlight w:val="none"/>
        </w:rPr>
        <w:t>（3）</w:t>
      </w:r>
      <w:r>
        <w:rPr>
          <w:rFonts w:hint="eastAsia" w:ascii="宋体" w:hAnsi="宋体"/>
          <w:color w:val="0D0D0D"/>
          <w:highlight w:val="none"/>
        </w:rPr>
        <w:tab/>
      </w:r>
      <w:r>
        <w:rPr>
          <w:rFonts w:hint="eastAsia" w:ascii="宋体" w:hAnsi="宋体"/>
          <w:color w:val="0D0D0D"/>
          <w:highlight w:val="none"/>
        </w:rPr>
        <w:t>乙方按要求提交经甲方确认的安装/安装督导完成证书。</w:t>
      </w:r>
    </w:p>
    <w:p w14:paraId="7669FC14">
      <w:pPr>
        <w:numPr>
          <w:ilvl w:val="2"/>
          <w:numId w:val="13"/>
        </w:numPr>
        <w:tabs>
          <w:tab w:val="left" w:pos="540"/>
          <w:tab w:val="left" w:pos="599"/>
        </w:tabs>
        <w:adjustRightInd w:val="0"/>
        <w:spacing w:line="360" w:lineRule="auto"/>
        <w:rPr>
          <w:rFonts w:hint="eastAsia" w:ascii="宋体" w:hAnsi="宋体"/>
          <w:color w:val="0D0D0D"/>
          <w:highlight w:val="none"/>
        </w:rPr>
      </w:pPr>
      <w:r>
        <w:rPr>
          <w:rFonts w:hint="eastAsia" w:ascii="宋体" w:hAnsi="宋体"/>
          <w:color w:val="0D0D0D"/>
          <w:highlight w:val="none"/>
        </w:rPr>
        <w:t>通过预验收后但结算未完成付款：乙方满足下列条件且经甲方</w:t>
      </w:r>
      <w:r>
        <w:rPr>
          <w:rFonts w:hint="eastAsia" w:ascii="宋体"/>
          <w:color w:val="0D0D0D"/>
          <w:kern w:val="0"/>
          <w:highlight w:val="none"/>
        </w:rPr>
        <w:t>确认无误后的</w:t>
      </w:r>
      <w:r>
        <w:rPr>
          <w:rFonts w:ascii="宋体"/>
          <w:color w:val="0D0D0D"/>
          <w:kern w:val="0"/>
          <w:highlight w:val="none"/>
        </w:rPr>
        <w:t>30</w:t>
      </w:r>
      <w:r>
        <w:rPr>
          <w:rFonts w:hint="eastAsia" w:ascii="宋体"/>
          <w:color w:val="0D0D0D"/>
          <w:kern w:val="0"/>
          <w:highlight w:val="none"/>
        </w:rPr>
        <w:t>日内，甲方按</w:t>
      </w:r>
      <w:r>
        <w:rPr>
          <w:rFonts w:hint="eastAsia" w:ascii="宋体" w:hAnsi="宋体"/>
          <w:color w:val="0D0D0D"/>
          <w:highlight w:val="none"/>
        </w:rPr>
        <w:t>合同</w:t>
      </w:r>
      <w:r>
        <w:rPr>
          <w:rFonts w:hint="eastAsia" w:ascii="宋体" w:hAnsi="宋体"/>
          <w:color w:val="0D0D0D"/>
          <w:highlight w:val="none"/>
          <w:lang w:val="en-US" w:eastAsia="zh-CN"/>
        </w:rPr>
        <w:t>到货</w:t>
      </w:r>
      <w:r>
        <w:rPr>
          <w:rFonts w:hint="eastAsia" w:ascii="宋体" w:hAnsi="宋体"/>
          <w:color w:val="0D0D0D"/>
          <w:highlight w:val="none"/>
        </w:rPr>
        <w:t>架大修智能产线设备采购费和备品备件、专用工器具费用两者总价</w:t>
      </w:r>
      <w:r>
        <w:rPr>
          <w:rFonts w:hint="eastAsia" w:ascii="宋体"/>
          <w:color w:val="0D0D0D"/>
          <w:kern w:val="0"/>
          <w:highlight w:val="none"/>
        </w:rPr>
        <w:t>的10</w:t>
      </w:r>
      <w:r>
        <w:rPr>
          <w:rFonts w:hint="eastAsia" w:ascii="宋体" w:hAnsi="宋体"/>
          <w:color w:val="0D0D0D"/>
          <w:highlight w:val="none"/>
        </w:rPr>
        <w:t>％</w:t>
      </w:r>
      <w:r>
        <w:rPr>
          <w:rFonts w:hint="eastAsia" w:ascii="宋体"/>
          <w:color w:val="0D0D0D"/>
          <w:kern w:val="0"/>
          <w:highlight w:val="none"/>
        </w:rPr>
        <w:t>向乙方支付该笔款项。</w:t>
      </w:r>
    </w:p>
    <w:p w14:paraId="5AF892A9">
      <w:pPr>
        <w:numPr>
          <w:ilvl w:val="0"/>
          <w:numId w:val="19"/>
        </w:numPr>
        <w:tabs>
          <w:tab w:val="left" w:pos="1276"/>
          <w:tab w:val="left" w:pos="1560"/>
        </w:tabs>
        <w:adjustRightInd w:val="0"/>
        <w:spacing w:line="360" w:lineRule="auto"/>
        <w:ind w:left="709" w:firstLine="0"/>
        <w:rPr>
          <w:rFonts w:hint="eastAsia" w:ascii="宋体" w:hAnsi="宋体"/>
          <w:color w:val="0D0D0D"/>
          <w:highlight w:val="none"/>
        </w:rPr>
      </w:pPr>
      <w:r>
        <w:rPr>
          <w:rFonts w:hint="eastAsia" w:ascii="宋体" w:hAnsi="宋体"/>
          <w:color w:val="0D0D0D"/>
          <w:highlight w:val="none"/>
        </w:rPr>
        <w:t>乙方须按本次支付金额百分之一百（100%）出具的预验收付款人民币资金往来收据原件；</w:t>
      </w:r>
    </w:p>
    <w:p w14:paraId="0D1F3FEE">
      <w:pPr>
        <w:numPr>
          <w:ilvl w:val="0"/>
          <w:numId w:val="19"/>
        </w:numPr>
        <w:tabs>
          <w:tab w:val="left" w:pos="1276"/>
          <w:tab w:val="left" w:pos="1560"/>
        </w:tabs>
        <w:adjustRightInd w:val="0"/>
        <w:spacing w:line="360" w:lineRule="auto"/>
        <w:ind w:left="709" w:firstLine="0"/>
        <w:rPr>
          <w:rFonts w:hint="eastAsia" w:ascii="宋体" w:hAnsi="宋体"/>
          <w:color w:val="0D0D0D"/>
          <w:highlight w:val="none"/>
        </w:rPr>
      </w:pPr>
      <w:r>
        <w:rPr>
          <w:rFonts w:hint="eastAsia" w:ascii="宋体" w:hAnsi="宋体"/>
          <w:color w:val="0D0D0D"/>
          <w:highlight w:val="none"/>
        </w:rPr>
        <w:t>乙方已按甲方要求提交支付请求；</w:t>
      </w:r>
    </w:p>
    <w:p w14:paraId="02E43B79">
      <w:pPr>
        <w:numPr>
          <w:ilvl w:val="0"/>
          <w:numId w:val="19"/>
        </w:numPr>
        <w:tabs>
          <w:tab w:val="left" w:pos="1276"/>
          <w:tab w:val="left" w:pos="1560"/>
        </w:tabs>
        <w:adjustRightInd w:val="0"/>
        <w:spacing w:line="360" w:lineRule="auto"/>
        <w:rPr>
          <w:rFonts w:hint="eastAsia" w:ascii="宋体" w:hAnsi="宋体"/>
          <w:color w:val="0D0D0D"/>
          <w:highlight w:val="none"/>
        </w:rPr>
      </w:pPr>
      <w:r>
        <w:rPr>
          <w:rFonts w:hint="eastAsia" w:ascii="宋体" w:hAnsi="宋体"/>
          <w:color w:val="0D0D0D"/>
          <w:highlight w:val="none"/>
        </w:rPr>
        <w:t>乙方按要求提交经甲方确认验收的预验收证书和入库单/交接单等文件。</w:t>
      </w:r>
    </w:p>
    <w:p w14:paraId="08CA324E">
      <w:pPr>
        <w:numPr>
          <w:ilvl w:val="2"/>
          <w:numId w:val="13"/>
        </w:numPr>
        <w:tabs>
          <w:tab w:val="left" w:pos="540"/>
          <w:tab w:val="left" w:pos="599"/>
        </w:tabs>
        <w:adjustRightInd w:val="0"/>
        <w:spacing w:line="360" w:lineRule="auto"/>
        <w:rPr>
          <w:rFonts w:hint="eastAsia" w:ascii="宋体" w:hAnsi="宋体"/>
          <w:color w:val="0D0D0D"/>
          <w:szCs w:val="22"/>
          <w:highlight w:val="none"/>
        </w:rPr>
      </w:pPr>
      <w:r>
        <w:rPr>
          <w:rFonts w:hint="eastAsia" w:ascii="宋体" w:hAnsi="宋体"/>
          <w:color w:val="0D0D0D"/>
          <w:highlight w:val="none"/>
        </w:rPr>
        <w:t>预验收完成且结算完成的支付：乙方满足下列条件且经甲方</w:t>
      </w:r>
      <w:r>
        <w:rPr>
          <w:rFonts w:hint="eastAsia" w:ascii="宋体"/>
          <w:color w:val="0D0D0D"/>
          <w:kern w:val="0"/>
          <w:highlight w:val="none"/>
        </w:rPr>
        <w:t>确认无误后的</w:t>
      </w:r>
      <w:r>
        <w:rPr>
          <w:rFonts w:ascii="宋体"/>
          <w:color w:val="0D0D0D"/>
          <w:kern w:val="0"/>
          <w:highlight w:val="none"/>
        </w:rPr>
        <w:t>30</w:t>
      </w:r>
      <w:r>
        <w:rPr>
          <w:rFonts w:hint="eastAsia" w:ascii="宋体"/>
          <w:color w:val="0D0D0D"/>
          <w:kern w:val="0"/>
          <w:highlight w:val="none"/>
        </w:rPr>
        <w:t>日内，甲方按</w:t>
      </w:r>
      <w:r>
        <w:rPr>
          <w:rFonts w:hint="eastAsia" w:ascii="宋体" w:hAnsi="宋体"/>
          <w:color w:val="0D0D0D"/>
          <w:highlight w:val="none"/>
        </w:rPr>
        <w:t>合同总价</w:t>
      </w:r>
      <w:r>
        <w:rPr>
          <w:rFonts w:hint="eastAsia" w:ascii="宋体"/>
          <w:color w:val="0D0D0D"/>
          <w:kern w:val="0"/>
          <w:highlight w:val="none"/>
        </w:rPr>
        <w:t>的15</w:t>
      </w:r>
      <w:r>
        <w:rPr>
          <w:rFonts w:hint="eastAsia" w:ascii="宋体" w:hAnsi="宋体"/>
          <w:color w:val="0D0D0D"/>
          <w:highlight w:val="none"/>
        </w:rPr>
        <w:t>％</w:t>
      </w:r>
      <w:r>
        <w:rPr>
          <w:rFonts w:hint="eastAsia" w:ascii="宋体"/>
          <w:color w:val="0D0D0D"/>
          <w:kern w:val="0"/>
          <w:highlight w:val="none"/>
        </w:rPr>
        <w:t>向乙方支付该笔款项。</w:t>
      </w:r>
    </w:p>
    <w:p w14:paraId="4FF8874B">
      <w:pPr>
        <w:tabs>
          <w:tab w:val="left" w:pos="540"/>
          <w:tab w:val="left" w:pos="599"/>
        </w:tabs>
        <w:adjustRightInd w:val="0"/>
        <w:spacing w:line="360" w:lineRule="auto"/>
        <w:ind w:left="709"/>
        <w:rPr>
          <w:rFonts w:hint="eastAsia" w:ascii="宋体" w:hAnsi="宋体"/>
          <w:color w:val="0D0D0D"/>
          <w:highlight w:val="none"/>
        </w:rPr>
      </w:pPr>
      <w:r>
        <w:rPr>
          <w:rFonts w:hint="eastAsia" w:ascii="宋体" w:hAnsi="宋体"/>
          <w:color w:val="0D0D0D"/>
          <w:highlight w:val="none"/>
        </w:rPr>
        <w:t>（1）</w:t>
      </w:r>
      <w:r>
        <w:rPr>
          <w:rFonts w:hint="eastAsia" w:ascii="宋体" w:hAnsi="宋体"/>
          <w:color w:val="0D0D0D"/>
          <w:highlight w:val="none"/>
        </w:rPr>
        <w:tab/>
      </w:r>
      <w:r>
        <w:rPr>
          <w:rFonts w:hint="eastAsia" w:ascii="宋体" w:hAnsi="宋体"/>
          <w:color w:val="0D0D0D"/>
          <w:highlight w:val="none"/>
        </w:rPr>
        <w:t>乙方须按本次支付金额百分之一百（100%）出具的结算完成付款人民币资金往来收据原件；</w:t>
      </w:r>
    </w:p>
    <w:p w14:paraId="0C6B387C">
      <w:pPr>
        <w:tabs>
          <w:tab w:val="left" w:pos="540"/>
          <w:tab w:val="left" w:pos="599"/>
        </w:tabs>
        <w:adjustRightInd w:val="0"/>
        <w:spacing w:line="360" w:lineRule="auto"/>
        <w:ind w:left="709"/>
        <w:rPr>
          <w:rFonts w:hint="eastAsia" w:ascii="宋体" w:hAnsi="宋体"/>
          <w:color w:val="0D0D0D"/>
          <w:highlight w:val="none"/>
        </w:rPr>
      </w:pPr>
      <w:r>
        <w:rPr>
          <w:rFonts w:hint="eastAsia" w:ascii="宋体" w:hAnsi="宋体"/>
          <w:color w:val="0D0D0D"/>
          <w:highlight w:val="none"/>
        </w:rPr>
        <w:t>（2）</w:t>
      </w:r>
      <w:r>
        <w:rPr>
          <w:rFonts w:hint="eastAsia" w:ascii="宋体" w:hAnsi="宋体"/>
          <w:color w:val="0D0D0D"/>
          <w:highlight w:val="none"/>
        </w:rPr>
        <w:tab/>
      </w:r>
      <w:r>
        <w:rPr>
          <w:rFonts w:hint="eastAsia" w:ascii="宋体" w:hAnsi="宋体"/>
          <w:color w:val="0D0D0D"/>
          <w:highlight w:val="none"/>
        </w:rPr>
        <w:t>乙方已按甲方要求提交支付请求；</w:t>
      </w:r>
    </w:p>
    <w:p w14:paraId="086294FD">
      <w:pPr>
        <w:tabs>
          <w:tab w:val="left" w:pos="540"/>
          <w:tab w:val="left" w:pos="599"/>
        </w:tabs>
        <w:adjustRightInd w:val="0"/>
        <w:spacing w:line="360" w:lineRule="auto"/>
        <w:ind w:left="709"/>
        <w:rPr>
          <w:rFonts w:hint="eastAsia" w:ascii="宋体" w:hAnsi="宋体"/>
          <w:color w:val="0D0D0D"/>
          <w:highlight w:val="none"/>
        </w:rPr>
      </w:pPr>
      <w:r>
        <w:rPr>
          <w:rFonts w:hint="eastAsia" w:ascii="宋体" w:hAnsi="宋体"/>
          <w:color w:val="0D0D0D"/>
          <w:highlight w:val="none"/>
        </w:rPr>
        <w:t>（3）</w:t>
      </w:r>
      <w:r>
        <w:rPr>
          <w:rFonts w:hint="eastAsia" w:ascii="宋体" w:hAnsi="宋体"/>
          <w:color w:val="0D0D0D"/>
          <w:highlight w:val="none"/>
        </w:rPr>
        <w:tab/>
      </w:r>
      <w:r>
        <w:rPr>
          <w:rFonts w:hint="eastAsia" w:ascii="宋体" w:hAnsi="宋体"/>
          <w:color w:val="0D0D0D"/>
          <w:highlight w:val="none"/>
        </w:rPr>
        <w:t>甲方审定的合同结算相关报告。</w:t>
      </w:r>
    </w:p>
    <w:p w14:paraId="48FA5A44">
      <w:pPr>
        <w:numPr>
          <w:ilvl w:val="2"/>
          <w:numId w:val="13"/>
        </w:numPr>
        <w:tabs>
          <w:tab w:val="left" w:pos="540"/>
          <w:tab w:val="left" w:pos="599"/>
        </w:tabs>
        <w:adjustRightInd w:val="0"/>
        <w:spacing w:line="360" w:lineRule="auto"/>
        <w:rPr>
          <w:rFonts w:hint="eastAsia" w:ascii="宋体" w:hAnsi="宋体"/>
          <w:color w:val="0D0D0D"/>
          <w:highlight w:val="none"/>
        </w:rPr>
      </w:pPr>
      <w:r>
        <w:rPr>
          <w:rFonts w:hint="eastAsia" w:ascii="宋体" w:hAnsi="宋体"/>
          <w:color w:val="0D0D0D"/>
          <w:highlight w:val="none"/>
        </w:rPr>
        <w:t>最终验收款的支付：乙方满足下列条件且经甲方</w:t>
      </w:r>
      <w:r>
        <w:rPr>
          <w:rFonts w:hint="eastAsia" w:ascii="宋体"/>
          <w:color w:val="0D0D0D"/>
          <w:kern w:val="0"/>
          <w:highlight w:val="none"/>
        </w:rPr>
        <w:t>确认无误后的</w:t>
      </w:r>
      <w:r>
        <w:rPr>
          <w:rFonts w:ascii="宋体"/>
          <w:color w:val="0D0D0D"/>
          <w:kern w:val="0"/>
          <w:highlight w:val="none"/>
        </w:rPr>
        <w:t>30</w:t>
      </w:r>
      <w:r>
        <w:rPr>
          <w:rFonts w:hint="eastAsia" w:ascii="宋体"/>
          <w:color w:val="0D0D0D"/>
          <w:kern w:val="0"/>
          <w:highlight w:val="none"/>
        </w:rPr>
        <w:t>日内，甲方按</w:t>
      </w:r>
      <w:r>
        <w:rPr>
          <w:rFonts w:hint="eastAsia" w:ascii="宋体" w:hAnsi="宋体"/>
          <w:color w:val="0D0D0D"/>
          <w:highlight w:val="none"/>
        </w:rPr>
        <w:t>合同总价</w:t>
      </w:r>
      <w:r>
        <w:rPr>
          <w:rFonts w:hint="eastAsia" w:ascii="宋体"/>
          <w:color w:val="0D0D0D"/>
          <w:kern w:val="0"/>
          <w:highlight w:val="none"/>
        </w:rPr>
        <w:t>的</w:t>
      </w:r>
      <w:r>
        <w:rPr>
          <w:rFonts w:ascii="宋体"/>
          <w:color w:val="0D0D0D"/>
          <w:kern w:val="0"/>
          <w:highlight w:val="none"/>
        </w:rPr>
        <w:t>5</w:t>
      </w:r>
      <w:r>
        <w:rPr>
          <w:rFonts w:hint="eastAsia" w:ascii="宋体" w:hAnsi="宋体"/>
          <w:color w:val="0D0D0D"/>
          <w:highlight w:val="none"/>
        </w:rPr>
        <w:t>％</w:t>
      </w:r>
      <w:r>
        <w:rPr>
          <w:rFonts w:hint="eastAsia" w:ascii="宋体"/>
          <w:color w:val="0D0D0D"/>
          <w:kern w:val="0"/>
          <w:highlight w:val="none"/>
        </w:rPr>
        <w:t>向乙方支付该笔款项。</w:t>
      </w:r>
    </w:p>
    <w:p w14:paraId="4765D0EC">
      <w:pPr>
        <w:numPr>
          <w:ilvl w:val="0"/>
          <w:numId w:val="20"/>
        </w:numPr>
        <w:tabs>
          <w:tab w:val="left" w:pos="1276"/>
          <w:tab w:val="left" w:pos="1560"/>
        </w:tabs>
        <w:adjustRightInd w:val="0"/>
        <w:spacing w:line="360" w:lineRule="auto"/>
        <w:ind w:left="709" w:firstLine="0"/>
        <w:rPr>
          <w:rFonts w:hint="eastAsia" w:ascii="宋体" w:hAnsi="宋体"/>
          <w:color w:val="0D0D0D"/>
          <w:highlight w:val="none"/>
        </w:rPr>
      </w:pPr>
      <w:r>
        <w:rPr>
          <w:rFonts w:hint="eastAsia" w:ascii="宋体" w:hAnsi="宋体"/>
          <w:color w:val="0D0D0D"/>
          <w:highlight w:val="none"/>
        </w:rPr>
        <w:t>乙方须按本次支付金额百分之一百（100%）出具的最终验收付款人民币资金往来收据原件；</w:t>
      </w:r>
    </w:p>
    <w:p w14:paraId="280CCEFE">
      <w:pPr>
        <w:numPr>
          <w:ilvl w:val="0"/>
          <w:numId w:val="20"/>
        </w:numPr>
        <w:tabs>
          <w:tab w:val="left" w:pos="1276"/>
          <w:tab w:val="left" w:pos="1560"/>
        </w:tabs>
        <w:adjustRightInd w:val="0"/>
        <w:spacing w:line="360" w:lineRule="auto"/>
        <w:ind w:left="709" w:firstLine="0"/>
        <w:rPr>
          <w:rFonts w:hint="eastAsia" w:ascii="宋体" w:hAnsi="宋体"/>
          <w:color w:val="0D0D0D"/>
          <w:highlight w:val="none"/>
        </w:rPr>
      </w:pPr>
      <w:r>
        <w:rPr>
          <w:rFonts w:hint="eastAsia" w:ascii="宋体" w:hAnsi="宋体"/>
          <w:color w:val="0D0D0D"/>
          <w:highlight w:val="none"/>
        </w:rPr>
        <w:t>乙方已按甲方要求提交支付请求；</w:t>
      </w:r>
    </w:p>
    <w:p w14:paraId="47E82F8B">
      <w:pPr>
        <w:numPr>
          <w:ilvl w:val="0"/>
          <w:numId w:val="20"/>
        </w:numPr>
        <w:tabs>
          <w:tab w:val="left" w:pos="1276"/>
          <w:tab w:val="left" w:pos="1560"/>
        </w:tabs>
        <w:adjustRightInd w:val="0"/>
        <w:spacing w:line="360" w:lineRule="auto"/>
        <w:ind w:left="709" w:firstLine="0"/>
        <w:rPr>
          <w:rFonts w:hint="eastAsia" w:ascii="宋体" w:hAnsi="宋体"/>
          <w:color w:val="0D0D0D"/>
          <w:highlight w:val="none"/>
        </w:rPr>
      </w:pPr>
      <w:r>
        <w:rPr>
          <w:rFonts w:hint="eastAsia" w:ascii="宋体" w:hAnsi="宋体"/>
          <w:color w:val="0D0D0D"/>
          <w:highlight w:val="none"/>
          <w:lang w:val="en-US" w:eastAsia="zh-CN"/>
        </w:rPr>
        <w:t>项目质保期结束且最终验收合格；</w:t>
      </w:r>
    </w:p>
    <w:p w14:paraId="0E6DB746">
      <w:pPr>
        <w:numPr>
          <w:ilvl w:val="0"/>
          <w:numId w:val="20"/>
        </w:numPr>
        <w:tabs>
          <w:tab w:val="left" w:pos="1276"/>
          <w:tab w:val="left" w:pos="1560"/>
        </w:tabs>
        <w:adjustRightInd w:val="0"/>
        <w:spacing w:line="360" w:lineRule="auto"/>
        <w:rPr>
          <w:rFonts w:hint="eastAsia" w:ascii="宋体" w:hAnsi="宋体"/>
          <w:color w:val="0D0D0D"/>
          <w:highlight w:val="none"/>
        </w:rPr>
      </w:pPr>
      <w:r>
        <w:rPr>
          <w:rFonts w:hint="eastAsia" w:ascii="宋体" w:hAnsi="宋体"/>
          <w:color w:val="0D0D0D"/>
          <w:highlight w:val="none"/>
        </w:rPr>
        <w:t>乙方按要求提交经甲方确认验收的最终验收证书；</w:t>
      </w:r>
    </w:p>
    <w:p w14:paraId="221CB978">
      <w:pPr>
        <w:numPr>
          <w:ilvl w:val="0"/>
          <w:numId w:val="20"/>
        </w:numPr>
        <w:tabs>
          <w:tab w:val="left" w:pos="1276"/>
          <w:tab w:val="left" w:pos="1560"/>
        </w:tabs>
        <w:adjustRightInd w:val="0"/>
        <w:spacing w:line="360" w:lineRule="auto"/>
        <w:rPr>
          <w:rFonts w:hint="eastAsia" w:ascii="宋体" w:hAnsi="宋体"/>
          <w:color w:val="0D0D0D"/>
          <w:highlight w:val="none"/>
        </w:rPr>
      </w:pPr>
      <w:r>
        <w:rPr>
          <w:rFonts w:hint="eastAsia" w:ascii="宋体" w:hAnsi="宋体"/>
          <w:color w:val="0D0D0D"/>
          <w:highlight w:val="none"/>
        </w:rPr>
        <w:t>乙方按要求提交经甲方签署的合同结算资料档案移交确认书。</w:t>
      </w:r>
    </w:p>
    <w:p w14:paraId="3D3726E3">
      <w:pPr>
        <w:pStyle w:val="3"/>
        <w:numPr>
          <w:ilvl w:val="0"/>
          <w:numId w:val="13"/>
        </w:numPr>
        <w:tabs>
          <w:tab w:val="left" w:pos="720"/>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65" w:name="_Toc32551"/>
      <w:bookmarkStart w:id="66" w:name="_Toc5812"/>
      <w:r>
        <w:rPr>
          <w:rFonts w:hint="eastAsia" w:ascii="宋体" w:hAnsi="宋体"/>
          <w:snapToGrid w:val="0"/>
          <w:color w:val="0D0D0D"/>
          <w:kern w:val="0"/>
          <w:sz w:val="21"/>
          <w:szCs w:val="21"/>
          <w:highlight w:val="none"/>
        </w:rPr>
        <w:t>发票赔偿责任</w:t>
      </w:r>
      <w:bookmarkEnd w:id="65"/>
      <w:bookmarkEnd w:id="66"/>
    </w:p>
    <w:p w14:paraId="07DBB0CE">
      <w:pPr>
        <w:numPr>
          <w:ilvl w:val="1"/>
          <w:numId w:val="13"/>
        </w:numPr>
        <w:tabs>
          <w:tab w:val="left" w:pos="567"/>
          <w:tab w:val="clear" w:pos="1134"/>
        </w:tabs>
        <w:adjustRightInd w:val="0"/>
        <w:snapToGrid w:val="0"/>
        <w:spacing w:line="360" w:lineRule="auto"/>
        <w:ind w:left="567"/>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由于乙方不及时提供发票或提供的发票不符合税务部门的要求，导致甲方取得的增值税专用发票不能报验抵扣进项税金，或虽可通过报验，后被税务机关以“比对不符”或“失控发票”等事由追缴税款，从而给甲方造成的全部经济损失，由乙方负责赔偿。</w:t>
      </w:r>
    </w:p>
    <w:p w14:paraId="121A7640">
      <w:pPr>
        <w:numPr>
          <w:ilvl w:val="1"/>
          <w:numId w:val="13"/>
        </w:numPr>
        <w:tabs>
          <w:tab w:val="left" w:pos="567"/>
          <w:tab w:val="clear" w:pos="1134"/>
        </w:tabs>
        <w:adjustRightInd w:val="0"/>
        <w:snapToGrid w:val="0"/>
        <w:spacing w:line="360" w:lineRule="auto"/>
        <w:ind w:left="567"/>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乙方开具的发票在送达甲方后如发生丢失、灭失</w:t>
      </w:r>
      <w:r>
        <w:rPr>
          <w:rFonts w:hint="eastAsia" w:ascii="宋体" w:hAnsi="宋体"/>
          <w:snapToGrid w:val="0"/>
          <w:color w:val="0D0D0D"/>
          <w:kern w:val="0"/>
          <w:szCs w:val="21"/>
          <w:highlight w:val="none"/>
          <w:lang w:eastAsia="zh-CN"/>
        </w:rPr>
        <w:t>或</w:t>
      </w:r>
      <w:r>
        <w:rPr>
          <w:rFonts w:hint="eastAsia" w:ascii="宋体" w:hAnsi="宋体"/>
          <w:snapToGrid w:val="0"/>
          <w:color w:val="0D0D0D"/>
          <w:kern w:val="0"/>
          <w:szCs w:val="21"/>
          <w:highlight w:val="none"/>
        </w:rPr>
        <w:t>被盗等，应按照税法规定和甲方的要求及时积极协助甲方在税法规定期限内办理发票的进项税额的认证抵扣手续，否则由此造成的经济损失，由双方平均分担。</w:t>
      </w:r>
    </w:p>
    <w:p w14:paraId="1C373D8F">
      <w:pPr>
        <w:pStyle w:val="3"/>
        <w:numPr>
          <w:ilvl w:val="0"/>
          <w:numId w:val="13"/>
        </w:numPr>
        <w:tabs>
          <w:tab w:val="left" w:pos="720"/>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67" w:name="_Toc12947"/>
      <w:bookmarkStart w:id="68" w:name="_Toc6154"/>
      <w:r>
        <w:rPr>
          <w:rFonts w:hint="eastAsia" w:ascii="宋体" w:hAnsi="宋体"/>
          <w:snapToGrid w:val="0"/>
          <w:color w:val="0D0D0D"/>
          <w:kern w:val="0"/>
          <w:sz w:val="21"/>
          <w:szCs w:val="21"/>
          <w:highlight w:val="none"/>
        </w:rPr>
        <w:t>履约保证金</w:t>
      </w:r>
      <w:bookmarkEnd w:id="67"/>
      <w:bookmarkEnd w:id="68"/>
    </w:p>
    <w:p w14:paraId="0E41554B">
      <w:pPr>
        <w:numPr>
          <w:ilvl w:val="1"/>
          <w:numId w:val="13"/>
        </w:numPr>
        <w:tabs>
          <w:tab w:val="left" w:pos="567"/>
          <w:tab w:val="clear" w:pos="1134"/>
        </w:tabs>
        <w:adjustRightInd w:val="0"/>
        <w:snapToGrid w:val="0"/>
        <w:spacing w:line="360" w:lineRule="auto"/>
        <w:ind w:left="540" w:hanging="539" w:hangingChars="257"/>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乙方应在本合同签订后按合同总价的</w:t>
      </w:r>
      <w:r>
        <w:rPr>
          <w:rFonts w:hint="eastAsia" w:ascii="宋体" w:hAnsi="宋体"/>
          <w:snapToGrid w:val="0"/>
          <w:color w:val="0D0D0D"/>
          <w:kern w:val="0"/>
          <w:szCs w:val="21"/>
          <w:highlight w:val="none"/>
          <w:lang w:val="en-US" w:eastAsia="zh-CN"/>
        </w:rPr>
        <w:t>10</w:t>
      </w:r>
      <w:r>
        <w:rPr>
          <w:rFonts w:hint="eastAsia" w:ascii="宋体" w:hAnsi="宋体"/>
          <w:snapToGrid w:val="0"/>
          <w:color w:val="0D0D0D"/>
          <w:kern w:val="0"/>
          <w:szCs w:val="21"/>
          <w:highlight w:val="none"/>
        </w:rPr>
        <w:t>%向甲方缴纳履约保证金。履约保证金须在</w:t>
      </w:r>
      <w:r>
        <w:rPr>
          <w:rFonts w:hint="eastAsia" w:ascii="宋体" w:hAnsi="宋体"/>
          <w:snapToGrid w:val="0"/>
          <w:color w:val="0D0D0D"/>
          <w:kern w:val="0"/>
          <w:szCs w:val="21"/>
          <w:highlight w:val="none"/>
          <w:lang w:val="en-US" w:eastAsia="zh-CN"/>
        </w:rPr>
        <w:t>项目通过预验收完成之日前</w:t>
      </w:r>
      <w:r>
        <w:rPr>
          <w:rFonts w:hint="eastAsia" w:ascii="宋体" w:hAnsi="宋体"/>
          <w:snapToGrid w:val="0"/>
          <w:color w:val="0D0D0D"/>
          <w:kern w:val="0"/>
          <w:szCs w:val="21"/>
          <w:highlight w:val="none"/>
        </w:rPr>
        <w:t>保持有效。</w:t>
      </w:r>
    </w:p>
    <w:p w14:paraId="7B71D684">
      <w:pPr>
        <w:numPr>
          <w:ilvl w:val="1"/>
          <w:numId w:val="13"/>
        </w:numPr>
        <w:tabs>
          <w:tab w:val="left" w:pos="567"/>
          <w:tab w:val="clear" w:pos="1134"/>
        </w:tabs>
        <w:adjustRightInd w:val="0"/>
        <w:snapToGrid w:val="0"/>
        <w:spacing w:line="360" w:lineRule="auto"/>
        <w:ind w:left="540" w:hanging="539" w:hangingChars="257"/>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履约保证金用银行保函提交的，保函格式须经甲方确认并经甲方指定银行进行鉴定；乙方自行办理保函鉴定手续并承担相关费用。</w:t>
      </w:r>
    </w:p>
    <w:p w14:paraId="593F6F9A">
      <w:pPr>
        <w:numPr>
          <w:ilvl w:val="1"/>
          <w:numId w:val="13"/>
        </w:numPr>
        <w:tabs>
          <w:tab w:val="left" w:pos="567"/>
          <w:tab w:val="clear" w:pos="1134"/>
        </w:tabs>
        <w:adjustRightInd w:val="0"/>
        <w:snapToGrid w:val="0"/>
        <w:spacing w:line="360" w:lineRule="auto"/>
        <w:ind w:left="540" w:hanging="539" w:hangingChars="257"/>
        <w:rPr>
          <w:rFonts w:hint="eastAsia" w:ascii="宋体" w:hAnsi="宋体"/>
          <w:bCs/>
          <w:snapToGrid w:val="0"/>
          <w:color w:val="0D0D0D"/>
          <w:kern w:val="0"/>
          <w:szCs w:val="21"/>
          <w:highlight w:val="none"/>
        </w:rPr>
      </w:pPr>
      <w:r>
        <w:rPr>
          <w:rFonts w:hint="eastAsia" w:ascii="宋体" w:hAnsi="宋体"/>
          <w:snapToGrid w:val="0"/>
          <w:color w:val="0D0D0D"/>
          <w:kern w:val="0"/>
          <w:szCs w:val="21"/>
          <w:highlight w:val="none"/>
        </w:rPr>
        <w:t>履约保证金用人民币</w:t>
      </w:r>
      <w:r>
        <w:rPr>
          <w:rFonts w:hint="eastAsia" w:ascii="宋体" w:hAnsi="宋体"/>
          <w:bCs/>
          <w:snapToGrid w:val="0"/>
          <w:color w:val="0D0D0D"/>
          <w:kern w:val="0"/>
          <w:szCs w:val="21"/>
          <w:highlight w:val="none"/>
        </w:rPr>
        <w:t>转账提交的，甲方银行账号资料如下：</w:t>
      </w:r>
    </w:p>
    <w:p w14:paraId="71A94547">
      <w:pPr>
        <w:tabs>
          <w:tab w:val="left" w:pos="8364"/>
        </w:tabs>
        <w:adjustRightInd w:val="0"/>
        <w:snapToGrid w:val="0"/>
        <w:spacing w:line="360" w:lineRule="auto"/>
        <w:ind w:left="718" w:leftChars="271" w:hanging="149" w:hangingChars="71"/>
        <w:rPr>
          <w:rFonts w:hint="eastAsia" w:ascii="宋体" w:hAnsi="宋体"/>
          <w:bCs/>
          <w:snapToGrid w:val="0"/>
          <w:kern w:val="0"/>
          <w:szCs w:val="21"/>
          <w:highlight w:val="none"/>
        </w:rPr>
      </w:pPr>
      <w:r>
        <w:rPr>
          <w:rFonts w:hint="eastAsia" w:ascii="宋体" w:hAnsi="宋体"/>
          <w:bCs/>
          <w:snapToGrid w:val="0"/>
          <w:kern w:val="0"/>
          <w:szCs w:val="21"/>
          <w:highlight w:val="none"/>
        </w:rPr>
        <w:t>开户名称：</w:t>
      </w:r>
    </w:p>
    <w:p w14:paraId="05D3A8F0">
      <w:pPr>
        <w:tabs>
          <w:tab w:val="left" w:pos="8364"/>
        </w:tabs>
        <w:adjustRightInd w:val="0"/>
        <w:snapToGrid w:val="0"/>
        <w:spacing w:line="360" w:lineRule="auto"/>
        <w:ind w:left="718" w:leftChars="271" w:hanging="149" w:hangingChars="71"/>
        <w:rPr>
          <w:rFonts w:hint="eastAsia" w:ascii="宋体" w:hAnsi="宋体"/>
          <w:bCs/>
          <w:snapToGrid w:val="0"/>
          <w:kern w:val="0"/>
          <w:szCs w:val="21"/>
          <w:highlight w:val="none"/>
        </w:rPr>
      </w:pPr>
      <w:r>
        <w:rPr>
          <w:rFonts w:hint="eastAsia" w:ascii="宋体" w:hAnsi="宋体"/>
          <w:bCs/>
          <w:snapToGrid w:val="0"/>
          <w:kern w:val="0"/>
          <w:szCs w:val="21"/>
          <w:highlight w:val="none"/>
        </w:rPr>
        <w:t xml:space="preserve">开户银行： </w:t>
      </w:r>
    </w:p>
    <w:p w14:paraId="2404A148">
      <w:pPr>
        <w:tabs>
          <w:tab w:val="left" w:pos="8364"/>
        </w:tabs>
        <w:adjustRightInd w:val="0"/>
        <w:snapToGrid w:val="0"/>
        <w:spacing w:line="360" w:lineRule="auto"/>
        <w:ind w:left="718" w:leftChars="271" w:hanging="149" w:hangingChars="71"/>
        <w:rPr>
          <w:rFonts w:hint="eastAsia" w:ascii="宋体" w:hAnsi="宋体"/>
          <w:bCs/>
          <w:snapToGrid w:val="0"/>
          <w:color w:val="0D0D0D"/>
          <w:kern w:val="0"/>
          <w:szCs w:val="21"/>
          <w:highlight w:val="none"/>
        </w:rPr>
      </w:pPr>
      <w:r>
        <w:rPr>
          <w:rFonts w:hint="eastAsia" w:ascii="宋体" w:hAnsi="宋体"/>
          <w:bCs/>
          <w:snapToGrid w:val="0"/>
          <w:kern w:val="0"/>
          <w:szCs w:val="21"/>
          <w:highlight w:val="none"/>
        </w:rPr>
        <w:t xml:space="preserve">帐 </w:t>
      </w:r>
      <w:r>
        <w:rPr>
          <w:rFonts w:ascii="宋体" w:hAnsi="宋体"/>
          <w:bCs/>
          <w:snapToGrid w:val="0"/>
          <w:kern w:val="0"/>
          <w:szCs w:val="21"/>
          <w:highlight w:val="none"/>
        </w:rPr>
        <w:t xml:space="preserve"> </w:t>
      </w:r>
      <w:r>
        <w:rPr>
          <w:rFonts w:hint="eastAsia" w:ascii="宋体" w:hAnsi="宋体"/>
          <w:bCs/>
          <w:snapToGrid w:val="0"/>
          <w:kern w:val="0"/>
          <w:szCs w:val="21"/>
          <w:highlight w:val="none"/>
        </w:rPr>
        <w:t xml:space="preserve">  号：</w:t>
      </w:r>
      <w:r>
        <w:rPr>
          <w:rFonts w:ascii="宋体" w:hAnsi="宋体"/>
          <w:bCs/>
          <w:snapToGrid w:val="0"/>
          <w:color w:val="0D0D0D"/>
          <w:kern w:val="0"/>
          <w:szCs w:val="21"/>
          <w:highlight w:val="none"/>
        </w:rPr>
        <w:t xml:space="preserve"> </w:t>
      </w:r>
    </w:p>
    <w:p w14:paraId="60AC136E">
      <w:pPr>
        <w:numPr>
          <w:ilvl w:val="1"/>
          <w:numId w:val="13"/>
        </w:numPr>
        <w:tabs>
          <w:tab w:val="left" w:pos="567"/>
          <w:tab w:val="clear" w:pos="1134"/>
        </w:tabs>
        <w:adjustRightInd w:val="0"/>
        <w:snapToGrid w:val="0"/>
        <w:spacing w:line="360" w:lineRule="auto"/>
        <w:ind w:left="540" w:hanging="539" w:hangingChars="257"/>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乙方在合同履行期间存在任何违约行为，甲方有权直接从履约保证</w:t>
      </w:r>
      <w:r>
        <w:rPr>
          <w:rFonts w:hint="eastAsia" w:ascii="宋体" w:hAnsi="宋体"/>
          <w:snapToGrid w:val="0"/>
          <w:color w:val="0D0D0D"/>
          <w:kern w:val="0"/>
          <w:szCs w:val="21"/>
          <w:highlight w:val="none"/>
          <w:lang w:eastAsia="zh-CN"/>
        </w:rPr>
        <w:t>金中</w:t>
      </w:r>
      <w:r>
        <w:rPr>
          <w:rFonts w:hint="eastAsia" w:ascii="宋体" w:hAnsi="宋体"/>
          <w:snapToGrid w:val="0"/>
          <w:color w:val="0D0D0D"/>
          <w:kern w:val="0"/>
          <w:szCs w:val="21"/>
          <w:highlight w:val="none"/>
        </w:rPr>
        <w:t>扣除合同约定的违约金或损害赔偿金等费用，但甲方需将这一行为及时通知乙方；乙方有权提出异议，双方无法达成一致时按合同约定的争议解决方式处理。甲方应在</w:t>
      </w:r>
      <w:r>
        <w:rPr>
          <w:rFonts w:hint="eastAsia" w:ascii="宋体" w:hAnsi="宋体"/>
          <w:snapToGrid w:val="0"/>
          <w:color w:val="0D0D0D"/>
          <w:kern w:val="0"/>
          <w:szCs w:val="21"/>
          <w:highlight w:val="none"/>
          <w:lang w:val="en-US" w:eastAsia="zh-CN"/>
        </w:rPr>
        <w:t>预验收完成后</w:t>
      </w:r>
      <w:r>
        <w:rPr>
          <w:rFonts w:hint="eastAsia" w:ascii="宋体" w:hAnsi="宋体"/>
          <w:snapToGrid w:val="0"/>
          <w:color w:val="0D0D0D"/>
          <w:kern w:val="0"/>
          <w:szCs w:val="21"/>
          <w:highlight w:val="none"/>
        </w:rPr>
        <w:t>及时将剩余的履约保证金无息返还，若返还履约保证金时发生银行费用，则该费用由乙方承担且从履约保证金金额内直接扣减。</w:t>
      </w:r>
    </w:p>
    <w:p w14:paraId="44725FB7">
      <w:pPr>
        <w:pStyle w:val="3"/>
        <w:numPr>
          <w:ilvl w:val="0"/>
          <w:numId w:val="13"/>
        </w:numPr>
        <w:tabs>
          <w:tab w:val="left" w:pos="720"/>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69" w:name="_Toc16622"/>
      <w:bookmarkStart w:id="70" w:name="_Toc5628"/>
      <w:r>
        <w:rPr>
          <w:rFonts w:hint="eastAsia" w:ascii="宋体" w:hAnsi="宋体"/>
          <w:snapToGrid w:val="0"/>
          <w:color w:val="0D0D0D"/>
          <w:kern w:val="0"/>
          <w:sz w:val="21"/>
          <w:szCs w:val="21"/>
          <w:highlight w:val="none"/>
        </w:rPr>
        <w:t>项目进度与管理</w:t>
      </w:r>
      <w:bookmarkEnd w:id="69"/>
      <w:bookmarkEnd w:id="70"/>
    </w:p>
    <w:p w14:paraId="72CED9E0">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乙方应安排充足的人力与技术投入，以保证项目顺利进行，项目工期及项目管理要求详见合同附件一。</w:t>
      </w:r>
    </w:p>
    <w:p w14:paraId="048963E2">
      <w:pPr>
        <w:pStyle w:val="3"/>
        <w:numPr>
          <w:ilvl w:val="0"/>
          <w:numId w:val="13"/>
        </w:numPr>
        <w:tabs>
          <w:tab w:val="left" w:pos="720"/>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71" w:name="_Toc28230"/>
      <w:bookmarkStart w:id="72" w:name="_Toc9067"/>
      <w:r>
        <w:rPr>
          <w:rFonts w:hint="eastAsia" w:ascii="宋体" w:hAnsi="宋体"/>
          <w:snapToGrid w:val="0"/>
          <w:color w:val="0D0D0D"/>
          <w:kern w:val="0"/>
          <w:sz w:val="21"/>
          <w:szCs w:val="21"/>
          <w:highlight w:val="none"/>
        </w:rPr>
        <w:t>项目成果的交付及归属</w:t>
      </w:r>
      <w:bookmarkEnd w:id="71"/>
      <w:bookmarkEnd w:id="72"/>
    </w:p>
    <w:p w14:paraId="25C9922C">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乙方应按照项目进度提交各个阶段的项目成果，具体要求及项目成果验收方式详见合同附件一。</w:t>
      </w:r>
    </w:p>
    <w:p w14:paraId="40F956E2">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应有规范的管理以控制项目成果质量，在成果交付给甲方前，乙方应进行严格审核。对乙方正式提交的项目成果，如经甲方审核认定未符合合同要求的，乙方须按甲方的审核意见及时予以修改直至验收通过，由此引起的所有责任和费用由乙方承担。甲方将在乙方提交项目成果后及时出具书面的验收意见或组织验收。</w:t>
      </w:r>
    </w:p>
    <w:p w14:paraId="3886FF15">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乙方提交的所有纸质项目成果文件，均为一式三份，并附有一份电子文件（可编辑、无压缩、不加密、无病毒）。</w:t>
      </w:r>
    </w:p>
    <w:p w14:paraId="2DF4A072">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除合同约定外，项目成果的所有权和知识产权由甲方单独享有。未经甲方事先书面同意，乙方不得将项目成果用于任何本项目之外的用途。</w:t>
      </w:r>
    </w:p>
    <w:p w14:paraId="1CBC0AC3">
      <w:pPr>
        <w:numPr>
          <w:ilvl w:val="2"/>
          <w:numId w:val="13"/>
        </w:numPr>
        <w:adjustRightInd w:val="0"/>
        <w:snapToGrid w:val="0"/>
        <w:spacing w:line="360" w:lineRule="auto"/>
        <w:rPr>
          <w:rFonts w:hint="eastAsia" w:ascii="宋体" w:hAnsi="宋体"/>
          <w:color w:val="0D0D0D"/>
          <w:szCs w:val="21"/>
          <w:highlight w:val="none"/>
        </w:rPr>
      </w:pPr>
      <w:r>
        <w:rPr>
          <w:rFonts w:hint="eastAsia" w:ascii="宋体" w:hAnsi="宋体"/>
          <w:color w:val="0D0D0D"/>
          <w:szCs w:val="21"/>
          <w:highlight w:val="none"/>
        </w:rPr>
        <w:t>如项目成果中包含乙方已有的知识产权，则该部分的知识产权不发生任何转移；但甲方有权无限期自由使用，且该使用也无需支付合同约定之外的任何费用。</w:t>
      </w:r>
    </w:p>
    <w:p w14:paraId="74F58A0B">
      <w:pPr>
        <w:numPr>
          <w:ilvl w:val="2"/>
          <w:numId w:val="13"/>
        </w:numPr>
        <w:adjustRightInd w:val="0"/>
        <w:snapToGrid w:val="0"/>
        <w:spacing w:line="360" w:lineRule="auto"/>
        <w:rPr>
          <w:rFonts w:ascii="宋体" w:hAnsi="Courier New"/>
          <w:color w:val="0D0D0D"/>
          <w:highlight w:val="none"/>
        </w:rPr>
      </w:pPr>
      <w:r>
        <w:rPr>
          <w:rFonts w:ascii="宋体" w:hAnsi="宋体"/>
          <w:color w:val="0D0D0D"/>
          <w:szCs w:val="21"/>
          <w:highlight w:val="none"/>
        </w:rPr>
        <w:t>如项目成果中包含第三人已有的知识产权</w:t>
      </w:r>
      <w:r>
        <w:rPr>
          <w:rFonts w:hint="eastAsia" w:ascii="宋体" w:hAnsi="宋体"/>
          <w:color w:val="0D0D0D"/>
          <w:szCs w:val="21"/>
          <w:highlight w:val="none"/>
        </w:rPr>
        <w:t>，</w:t>
      </w:r>
      <w:r>
        <w:rPr>
          <w:rFonts w:ascii="宋体" w:hAnsi="宋体"/>
          <w:color w:val="0D0D0D"/>
          <w:szCs w:val="21"/>
          <w:highlight w:val="none"/>
        </w:rPr>
        <w:t>则该部分的知识产权不发生任何转移</w:t>
      </w:r>
      <w:r>
        <w:rPr>
          <w:rFonts w:hint="eastAsia" w:ascii="宋体" w:hAnsi="宋体"/>
          <w:color w:val="0D0D0D"/>
          <w:szCs w:val="21"/>
          <w:highlight w:val="none"/>
        </w:rPr>
        <w:t>，</w:t>
      </w:r>
      <w:r>
        <w:rPr>
          <w:rFonts w:ascii="宋体" w:hAnsi="宋体"/>
          <w:color w:val="0D0D0D"/>
          <w:szCs w:val="21"/>
          <w:highlight w:val="none"/>
        </w:rPr>
        <w:t>但</w:t>
      </w:r>
      <w:r>
        <w:rPr>
          <w:rFonts w:hint="eastAsia" w:ascii="宋体" w:hAnsi="宋体"/>
          <w:color w:val="0D0D0D"/>
          <w:szCs w:val="21"/>
          <w:highlight w:val="none"/>
        </w:rPr>
        <w:t>乙方须确保</w:t>
      </w:r>
      <w:r>
        <w:rPr>
          <w:rFonts w:hint="eastAsia" w:ascii="宋体" w:hAnsi="Courier New"/>
          <w:color w:val="0D0D0D"/>
          <w:highlight w:val="none"/>
        </w:rPr>
        <w:t>甲方有权按照合同约定期限自由使用且</w:t>
      </w:r>
      <w:r>
        <w:rPr>
          <w:rFonts w:hint="eastAsia" w:ascii="宋体" w:hAnsi="宋体"/>
          <w:color w:val="0D0D0D"/>
          <w:szCs w:val="21"/>
          <w:highlight w:val="none"/>
        </w:rPr>
        <w:t>无需支付合同约定之外的任何费用。</w:t>
      </w:r>
    </w:p>
    <w:p w14:paraId="0ABDB279">
      <w:pPr>
        <w:pStyle w:val="3"/>
        <w:numPr>
          <w:ilvl w:val="0"/>
          <w:numId w:val="13"/>
        </w:numPr>
        <w:tabs>
          <w:tab w:val="left" w:pos="720"/>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73" w:name="_Toc11062"/>
      <w:bookmarkStart w:id="74" w:name="_Toc30970"/>
      <w:r>
        <w:rPr>
          <w:rFonts w:hint="eastAsia" w:ascii="宋体" w:hAnsi="宋体"/>
          <w:snapToGrid w:val="0"/>
          <w:color w:val="0D0D0D"/>
          <w:kern w:val="0"/>
          <w:sz w:val="21"/>
          <w:szCs w:val="21"/>
          <w:highlight w:val="none"/>
        </w:rPr>
        <w:t>项目成果的侵权规定</w:t>
      </w:r>
      <w:bookmarkEnd w:id="73"/>
      <w:bookmarkEnd w:id="74"/>
    </w:p>
    <w:p w14:paraId="2A7483C8">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乙方应保证其提交的项目成果和提供的服务不侵犯任何第三人的合法权益。</w:t>
      </w:r>
    </w:p>
    <w:p w14:paraId="52F04F7F">
      <w:pPr>
        <w:numPr>
          <w:ilvl w:val="2"/>
          <w:numId w:val="13"/>
        </w:numPr>
        <w:adjustRightInd w:val="0"/>
        <w:snapToGrid w:val="0"/>
        <w:spacing w:line="360" w:lineRule="auto"/>
        <w:rPr>
          <w:rFonts w:hint="eastAsia" w:ascii="宋体" w:hAnsi="宋体"/>
          <w:color w:val="0D0D0D"/>
          <w:highlight w:val="none"/>
        </w:rPr>
      </w:pPr>
      <w:r>
        <w:rPr>
          <w:rFonts w:hint="eastAsia" w:ascii="宋体" w:hAnsi="宋体"/>
          <w:color w:val="0D0D0D"/>
          <w:highlight w:val="none"/>
        </w:rPr>
        <w:t>如任何第三人向甲方提出因使用项目成果或服务而侵犯其合法权益的诉讼或要求时，或向甲方提出任何许可使用费的诉讼或要求时，乙方应承担此类诉讼或要求的所有责任并承担相关费用。</w:t>
      </w:r>
    </w:p>
    <w:p w14:paraId="68268BAF">
      <w:pPr>
        <w:numPr>
          <w:ilvl w:val="2"/>
          <w:numId w:val="13"/>
        </w:numPr>
        <w:adjustRightInd w:val="0"/>
        <w:snapToGrid w:val="0"/>
        <w:spacing w:line="360" w:lineRule="auto"/>
        <w:rPr>
          <w:rFonts w:hint="eastAsia" w:ascii="宋体" w:hAnsi="宋体"/>
          <w:color w:val="0D0D0D"/>
          <w:highlight w:val="none"/>
        </w:rPr>
      </w:pPr>
      <w:r>
        <w:rPr>
          <w:rFonts w:hint="eastAsia" w:ascii="宋体" w:hAnsi="宋体"/>
          <w:color w:val="0D0D0D"/>
          <w:highlight w:val="none"/>
        </w:rPr>
        <w:t>发生此类诉讼或要求时，甲方应及时通知乙方并由乙方在处理此类诉讼或要求的过程中占主导地位，甲方予以积极配合。</w:t>
      </w:r>
    </w:p>
    <w:p w14:paraId="29C99C88">
      <w:pPr>
        <w:numPr>
          <w:ilvl w:val="2"/>
          <w:numId w:val="13"/>
        </w:numPr>
        <w:adjustRightInd w:val="0"/>
        <w:snapToGrid w:val="0"/>
        <w:spacing w:line="360" w:lineRule="auto"/>
        <w:rPr>
          <w:rFonts w:hint="eastAsia" w:ascii="宋体" w:hAnsi="宋体"/>
          <w:color w:val="0D0D0D"/>
          <w:highlight w:val="none"/>
        </w:rPr>
      </w:pPr>
      <w:r>
        <w:rPr>
          <w:rFonts w:hint="eastAsia" w:ascii="宋体" w:hAnsi="宋体"/>
          <w:color w:val="0D0D0D"/>
          <w:highlight w:val="none"/>
        </w:rPr>
        <w:t>发生此类诉讼或要求时，如法院或相关机关认定甲方需承担相应费用的，甲方有权向乙方追偿，乙方需及时予以全额赔偿。</w:t>
      </w:r>
    </w:p>
    <w:p w14:paraId="3686CCB9">
      <w:pPr>
        <w:numPr>
          <w:ilvl w:val="2"/>
          <w:numId w:val="13"/>
        </w:numPr>
        <w:adjustRightInd w:val="0"/>
        <w:snapToGrid w:val="0"/>
        <w:spacing w:line="360" w:lineRule="auto"/>
        <w:rPr>
          <w:rFonts w:hint="eastAsia" w:ascii="宋体" w:hAnsi="宋体"/>
          <w:color w:val="0D0D0D"/>
          <w:highlight w:val="none"/>
        </w:rPr>
      </w:pPr>
      <w:r>
        <w:rPr>
          <w:rFonts w:hint="eastAsia" w:ascii="宋体" w:hAnsi="宋体"/>
          <w:color w:val="0D0D0D"/>
          <w:highlight w:val="none"/>
        </w:rPr>
        <w:t>发生此类诉讼或要求时，如导致甲方产生损失的，乙方应进行全部赔偿。</w:t>
      </w:r>
    </w:p>
    <w:p w14:paraId="6C689B56">
      <w:pPr>
        <w:numPr>
          <w:ilvl w:val="2"/>
          <w:numId w:val="13"/>
        </w:numPr>
        <w:adjustRightInd w:val="0"/>
        <w:snapToGrid w:val="0"/>
        <w:spacing w:line="360" w:lineRule="auto"/>
        <w:rPr>
          <w:rFonts w:hint="eastAsia" w:ascii="宋体" w:hAnsi="宋体"/>
          <w:color w:val="0D0D0D"/>
          <w:highlight w:val="none"/>
        </w:rPr>
      </w:pPr>
      <w:r>
        <w:rPr>
          <w:rFonts w:hint="eastAsia" w:ascii="宋体" w:hAnsi="宋体"/>
          <w:color w:val="0D0D0D"/>
          <w:highlight w:val="none"/>
        </w:rPr>
        <w:t>发生此类诉讼或要求时，甲方应采取积极的措施，以避免损失的扩大。</w:t>
      </w:r>
    </w:p>
    <w:p w14:paraId="041C330C">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如项目成果被法院或有权机关确认为侵权，则甲方同意乙方采取以下任一补救措施：</w:t>
      </w:r>
    </w:p>
    <w:p w14:paraId="48DF1020">
      <w:pPr>
        <w:numPr>
          <w:ilvl w:val="0"/>
          <w:numId w:val="21"/>
        </w:numPr>
        <w:tabs>
          <w:tab w:val="left" w:pos="1080"/>
        </w:tabs>
        <w:adjustRightInd w:val="0"/>
        <w:spacing w:line="360" w:lineRule="auto"/>
        <w:rPr>
          <w:rFonts w:ascii="宋体" w:hAnsi="Courier New"/>
          <w:color w:val="0D0D0D"/>
          <w:highlight w:val="none"/>
        </w:rPr>
      </w:pPr>
      <w:r>
        <w:rPr>
          <w:rFonts w:hint="eastAsia" w:ascii="宋体" w:hAnsi="Courier New"/>
          <w:color w:val="0D0D0D"/>
          <w:highlight w:val="none"/>
        </w:rPr>
        <w:t>在甲方规定期限内为甲方继续使用该项目成果取得合法授权；</w:t>
      </w:r>
    </w:p>
    <w:p w14:paraId="307A8161">
      <w:pPr>
        <w:numPr>
          <w:ilvl w:val="0"/>
          <w:numId w:val="21"/>
        </w:numPr>
        <w:tabs>
          <w:tab w:val="left" w:pos="1080"/>
        </w:tabs>
        <w:adjustRightInd w:val="0"/>
        <w:spacing w:line="360" w:lineRule="auto"/>
        <w:ind w:left="1050" w:hanging="510"/>
        <w:rPr>
          <w:rFonts w:ascii="宋体" w:hAnsi="Courier New"/>
          <w:color w:val="0D0D0D"/>
          <w:highlight w:val="none"/>
        </w:rPr>
      </w:pPr>
      <w:r>
        <w:rPr>
          <w:rFonts w:hint="eastAsia" w:ascii="宋体" w:hAnsi="Courier New"/>
          <w:color w:val="0D0D0D"/>
          <w:highlight w:val="none"/>
        </w:rPr>
        <w:t>在甲方规定期限内修改该项目成果直至合法合规；</w:t>
      </w:r>
    </w:p>
    <w:p w14:paraId="66C23356">
      <w:pPr>
        <w:numPr>
          <w:ilvl w:val="0"/>
          <w:numId w:val="21"/>
        </w:numPr>
        <w:tabs>
          <w:tab w:val="left" w:pos="1080"/>
        </w:tabs>
        <w:adjustRightInd w:val="0"/>
        <w:spacing w:line="360" w:lineRule="auto"/>
        <w:ind w:left="1050" w:hanging="510"/>
        <w:rPr>
          <w:rFonts w:ascii="宋体" w:hAnsi="Courier New"/>
          <w:color w:val="0D0D0D"/>
          <w:highlight w:val="none"/>
        </w:rPr>
      </w:pPr>
      <w:r>
        <w:rPr>
          <w:rFonts w:hint="eastAsia" w:ascii="宋体" w:hAnsi="Courier New"/>
          <w:color w:val="0D0D0D"/>
          <w:highlight w:val="none"/>
        </w:rPr>
        <w:t>以功能上相等的其他项目成果替换；</w:t>
      </w:r>
    </w:p>
    <w:p w14:paraId="433866EC">
      <w:pPr>
        <w:numPr>
          <w:ilvl w:val="0"/>
          <w:numId w:val="21"/>
        </w:numPr>
        <w:tabs>
          <w:tab w:val="left" w:pos="1080"/>
        </w:tabs>
        <w:adjustRightInd w:val="0"/>
        <w:spacing w:line="360" w:lineRule="auto"/>
        <w:ind w:left="1050" w:hanging="510"/>
        <w:rPr>
          <w:rFonts w:ascii="宋体" w:hAnsi="Courier New"/>
          <w:color w:val="0D0D0D"/>
          <w:highlight w:val="none"/>
        </w:rPr>
      </w:pPr>
      <w:r>
        <w:rPr>
          <w:rFonts w:hint="eastAsia" w:ascii="宋体" w:hAnsi="Courier New"/>
          <w:color w:val="0D0D0D"/>
          <w:highlight w:val="none"/>
        </w:rPr>
        <w:t>其他经甲方认可的补救措施。</w:t>
      </w:r>
    </w:p>
    <w:p w14:paraId="65D14F2A">
      <w:pPr>
        <w:numPr>
          <w:ilvl w:val="2"/>
          <w:numId w:val="13"/>
        </w:numPr>
        <w:adjustRightInd w:val="0"/>
        <w:snapToGrid w:val="0"/>
        <w:spacing w:line="360" w:lineRule="auto"/>
        <w:rPr>
          <w:rFonts w:hint="eastAsia" w:ascii="宋体" w:hAnsi="宋体"/>
          <w:color w:val="0D0D0D"/>
          <w:szCs w:val="21"/>
          <w:highlight w:val="none"/>
        </w:rPr>
      </w:pPr>
      <w:r>
        <w:rPr>
          <w:rFonts w:hint="eastAsia" w:ascii="宋体" w:hAnsi="Courier New"/>
          <w:color w:val="0D0D0D"/>
          <w:highlight w:val="none"/>
        </w:rPr>
        <w:t>乙方采取补救措施后产生的项目成果仍需符合合同的约定，且采取补救措施的相关费用由乙方承担。</w:t>
      </w:r>
    </w:p>
    <w:p w14:paraId="29D6D986">
      <w:pPr>
        <w:numPr>
          <w:ilvl w:val="2"/>
          <w:numId w:val="13"/>
        </w:numPr>
        <w:adjustRightInd w:val="0"/>
        <w:snapToGrid w:val="0"/>
        <w:spacing w:line="360" w:lineRule="auto"/>
        <w:rPr>
          <w:rFonts w:hint="eastAsia" w:ascii="宋体" w:hAnsi="宋体"/>
          <w:color w:val="0D0D0D"/>
          <w:szCs w:val="21"/>
          <w:highlight w:val="none"/>
        </w:rPr>
      </w:pPr>
      <w:r>
        <w:rPr>
          <w:rFonts w:hint="eastAsia" w:ascii="宋体" w:hAnsi="Courier New"/>
          <w:color w:val="0D0D0D"/>
          <w:highlight w:val="none"/>
        </w:rPr>
        <w:t>乙方确认无法在甲方规定的期限内采取任何补救措施时，甲方有权单方解除合同。由此产生的全部损失由乙方承担。</w:t>
      </w:r>
    </w:p>
    <w:p w14:paraId="3263A64C">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75" w:name="_Toc20519"/>
      <w:bookmarkStart w:id="76" w:name="_Toc11890"/>
      <w:r>
        <w:rPr>
          <w:rFonts w:hint="eastAsia" w:ascii="宋体" w:hAnsi="宋体"/>
          <w:snapToGrid w:val="0"/>
          <w:color w:val="0D0D0D"/>
          <w:kern w:val="0"/>
          <w:sz w:val="21"/>
          <w:szCs w:val="21"/>
          <w:highlight w:val="none"/>
        </w:rPr>
        <w:t>甲方权利与义务</w:t>
      </w:r>
      <w:bookmarkEnd w:id="75"/>
      <w:bookmarkEnd w:id="76"/>
    </w:p>
    <w:p w14:paraId="33EF896D">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snapToGrid w:val="0"/>
          <w:color w:val="0D0D0D"/>
          <w:kern w:val="0"/>
          <w:szCs w:val="21"/>
          <w:highlight w:val="none"/>
        </w:rPr>
        <w:t>提供专人与乙方联络，准备所能提供的用于本合同履行的相关数据、文件和信</w:t>
      </w:r>
      <w:r>
        <w:rPr>
          <w:rFonts w:hint="eastAsia" w:ascii="宋体" w:hAnsi="宋体"/>
          <w:color w:val="0D0D0D"/>
          <w:szCs w:val="21"/>
          <w:highlight w:val="none"/>
        </w:rPr>
        <w:t>息。</w:t>
      </w:r>
    </w:p>
    <w:p w14:paraId="0777EFF2">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甲方有责任协调内部相关的各方资源参与本合同的履行。</w:t>
      </w:r>
    </w:p>
    <w:p w14:paraId="1F3CC61F">
      <w:pPr>
        <w:numPr>
          <w:ilvl w:val="1"/>
          <w:numId w:val="13"/>
        </w:numPr>
        <w:tabs>
          <w:tab w:val="left" w:pos="567"/>
          <w:tab w:val="clear" w:pos="1134"/>
        </w:tabs>
        <w:adjustRightInd w:val="0"/>
        <w:snapToGrid w:val="0"/>
        <w:spacing w:line="360" w:lineRule="auto"/>
        <w:ind w:left="567"/>
        <w:rPr>
          <w:rFonts w:hint="eastAsia" w:ascii="宋体" w:hAnsi="宋体"/>
          <w:snapToGrid w:val="0"/>
          <w:color w:val="0D0D0D"/>
          <w:kern w:val="0"/>
          <w:szCs w:val="21"/>
          <w:highlight w:val="none"/>
        </w:rPr>
      </w:pPr>
      <w:r>
        <w:rPr>
          <w:rFonts w:hint="eastAsia" w:ascii="宋体" w:hAnsi="宋体"/>
          <w:color w:val="0D0D0D"/>
          <w:szCs w:val="21"/>
          <w:highlight w:val="none"/>
        </w:rPr>
        <w:t>甲方应安排熟悉业务的相关内部员工与乙方共组项目实施团队；在项目实施过</w:t>
      </w:r>
      <w:r>
        <w:rPr>
          <w:rFonts w:hint="eastAsia" w:ascii="宋体" w:hAnsi="宋体"/>
          <w:snapToGrid w:val="0"/>
          <w:color w:val="0D0D0D"/>
          <w:kern w:val="0"/>
          <w:szCs w:val="21"/>
          <w:highlight w:val="none"/>
        </w:rPr>
        <w:t>程中，乙方的项目参与人员应不遗余力</w:t>
      </w:r>
      <w:r>
        <w:rPr>
          <w:rFonts w:hint="eastAsia" w:ascii="宋体" w:hAnsi="宋体"/>
          <w:snapToGrid w:val="0"/>
          <w:color w:val="0D0D0D"/>
          <w:kern w:val="0"/>
          <w:szCs w:val="21"/>
          <w:highlight w:val="none"/>
          <w:lang w:eastAsia="zh-CN"/>
        </w:rPr>
        <w:t>地</w:t>
      </w:r>
      <w:r>
        <w:rPr>
          <w:rFonts w:hint="eastAsia" w:ascii="宋体" w:hAnsi="宋体"/>
          <w:snapToGrid w:val="0"/>
          <w:color w:val="0D0D0D"/>
          <w:kern w:val="0"/>
          <w:szCs w:val="21"/>
          <w:highlight w:val="none"/>
        </w:rPr>
        <w:t xml:space="preserve">指导甲方内部员工的相关工作并进行相应的培训。 </w:t>
      </w:r>
    </w:p>
    <w:p w14:paraId="7989575E">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对于乙方提交的需甲方</w:t>
      </w:r>
      <w:r>
        <w:rPr>
          <w:rFonts w:hint="eastAsia" w:ascii="宋体" w:hAnsi="宋体"/>
          <w:color w:val="0D0D0D"/>
          <w:szCs w:val="21"/>
          <w:highlight w:val="none"/>
          <w:lang w:eastAsia="zh-CN"/>
        </w:rPr>
        <w:t>作出</w:t>
      </w:r>
      <w:r>
        <w:rPr>
          <w:rFonts w:hint="eastAsia" w:ascii="宋体" w:hAnsi="宋体"/>
          <w:color w:val="0D0D0D"/>
          <w:szCs w:val="21"/>
          <w:highlight w:val="none"/>
        </w:rPr>
        <w:t>答复的事宜，甲方应在一个合理时间内做出回应。</w:t>
      </w:r>
    </w:p>
    <w:p w14:paraId="24E9B5A0">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项目实施过程中，如乙方的意见与甲方有分歧，以甲方的最终意见为准；乙方须无条件予以执行，相关后果由甲方负责；但不影响乙方须按合同约定承担的相关责任。</w:t>
      </w:r>
    </w:p>
    <w:p w14:paraId="34E973FF">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甲方有权对乙方的服务质量进行检查和监督，并有权要求乙方对相关工作进行必要的说明和解释。</w:t>
      </w:r>
    </w:p>
    <w:p w14:paraId="7B13D24D">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及时履行合同约定的付款义务。</w:t>
      </w:r>
    </w:p>
    <w:p w14:paraId="4277DDEA">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77" w:name="_Toc5194"/>
      <w:bookmarkStart w:id="78" w:name="_Toc5695"/>
      <w:r>
        <w:rPr>
          <w:rFonts w:hint="eastAsia" w:ascii="宋体" w:hAnsi="宋体"/>
          <w:snapToGrid w:val="0"/>
          <w:color w:val="0D0D0D"/>
          <w:kern w:val="0"/>
          <w:sz w:val="21"/>
          <w:szCs w:val="21"/>
          <w:highlight w:val="none"/>
        </w:rPr>
        <w:t>乙方权利与义务</w:t>
      </w:r>
      <w:bookmarkEnd w:id="77"/>
      <w:bookmarkEnd w:id="78"/>
    </w:p>
    <w:p w14:paraId="0B894349">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应在充分了解项目整体要求的前提下，按合同约定向甲方提供所有服务；并应尽一切努力，高效又经济地按照本合同的要求，使用适当的先进技术、先进管理方法，以合理、谨慎、努力和有效的方式向甲方提供最好的服务。</w:t>
      </w:r>
    </w:p>
    <w:p w14:paraId="2BE702DD">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乙方应按照合同要求，按计划、按时、按质、按量为甲方进行本项目总体部署，提交项目完整的项目成果，以合理、专业、谨慎、努力和有效的方式提供约定的服务。</w:t>
      </w:r>
    </w:p>
    <w:p w14:paraId="5865ACBA">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必须为项目设立专门的项目小组，以实施其合同项下的义务；乙方设立的项目小组在本合同的有效期内必须接受和服从甲方项目管理机构的监督，同时，乙方有责任对甲方参与本项目的技术人员进行指导及后方支持。</w:t>
      </w:r>
    </w:p>
    <w:p w14:paraId="4FA0509C">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乙方应自备本合同项下必要的办公场地、人员、办公、通讯、交通等设施、设备</w:t>
      </w:r>
      <w:r>
        <w:rPr>
          <w:rFonts w:hint="eastAsia" w:ascii="宋体" w:hAnsi="宋体"/>
          <w:color w:val="0D0D0D"/>
          <w:szCs w:val="21"/>
          <w:highlight w:val="none"/>
          <w:lang w:eastAsia="zh-CN"/>
        </w:rPr>
        <w:t>，</w:t>
      </w:r>
      <w:r>
        <w:rPr>
          <w:rFonts w:hint="eastAsia" w:ascii="宋体" w:hAnsi="宋体"/>
          <w:color w:val="0D0D0D"/>
          <w:szCs w:val="21"/>
          <w:highlight w:val="none"/>
        </w:rPr>
        <w:t>以及履行本合同所需的所有特殊仪器、工具，并负担所有有关的费用；合同另有规定除外。</w:t>
      </w:r>
    </w:p>
    <w:p w14:paraId="54413FDF">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在合同约定的期限内，完成本项目的实施，并通知甲方进行验收。</w:t>
      </w:r>
    </w:p>
    <w:p w14:paraId="663C27A0">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乙方应确保提供的服务及项目成果符合合同约定的要求。</w:t>
      </w:r>
    </w:p>
    <w:p w14:paraId="2CC90842">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乙方有权向甲方提出项目成果验收及合同相应款项支付的申请。</w:t>
      </w:r>
    </w:p>
    <w:p w14:paraId="374E8B5E">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根据甲方出具的验收意见或其他要求修改项目成果并使其最终符合合同的要求。</w:t>
      </w:r>
    </w:p>
    <w:p w14:paraId="5B456240">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对于甲方提供的资料和信息，若</w:t>
      </w:r>
      <w:r>
        <w:rPr>
          <w:rFonts w:ascii="宋体" w:hAnsi="宋体"/>
          <w:color w:val="0D0D0D"/>
          <w:szCs w:val="21"/>
          <w:highlight w:val="none"/>
        </w:rPr>
        <w:t>乙方</w:t>
      </w:r>
      <w:r>
        <w:rPr>
          <w:rFonts w:hint="eastAsia" w:ascii="宋体" w:hAnsi="宋体"/>
          <w:color w:val="0D0D0D"/>
          <w:szCs w:val="21"/>
          <w:highlight w:val="none"/>
        </w:rPr>
        <w:t>认为存在不准确或不完整情形时，乙方应及时向甲方提出。</w:t>
      </w:r>
    </w:p>
    <w:p w14:paraId="0FD70792">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支付本合同尾款之前，按甲方相关部门的要求对合同及项目成果及时进行归档。</w:t>
      </w:r>
    </w:p>
    <w:p w14:paraId="474A291B">
      <w:pPr>
        <w:numPr>
          <w:ilvl w:val="1"/>
          <w:numId w:val="13"/>
        </w:numPr>
        <w:tabs>
          <w:tab w:val="left" w:pos="851"/>
          <w:tab w:val="clear" w:pos="1134"/>
        </w:tabs>
        <w:adjustRightInd w:val="0"/>
        <w:snapToGrid w:val="0"/>
        <w:spacing w:line="360" w:lineRule="auto"/>
        <w:ind w:left="851" w:hanging="851"/>
        <w:rPr>
          <w:rFonts w:hint="eastAsia" w:ascii="宋体" w:hAnsi="宋体"/>
          <w:color w:val="0D0D0D"/>
          <w:szCs w:val="21"/>
          <w:highlight w:val="none"/>
        </w:rPr>
      </w:pPr>
      <w:r>
        <w:rPr>
          <w:rFonts w:hint="eastAsia" w:ascii="宋体" w:hAnsi="宋体"/>
          <w:color w:val="0D0D0D"/>
          <w:szCs w:val="21"/>
          <w:highlight w:val="none"/>
        </w:rPr>
        <w:t>乙方在履行合同的过程中，可采用其关联公司的相关资源协助其完成本合同项下的相关义务；但该行为需通知甲方且该行为的一切责任由乙方承担。</w:t>
      </w:r>
    </w:p>
    <w:p w14:paraId="0317CC13">
      <w:pPr>
        <w:numPr>
          <w:ilvl w:val="1"/>
          <w:numId w:val="13"/>
        </w:numPr>
        <w:tabs>
          <w:tab w:val="left" w:pos="851"/>
          <w:tab w:val="clear" w:pos="1134"/>
        </w:tabs>
        <w:adjustRightInd w:val="0"/>
        <w:snapToGrid w:val="0"/>
        <w:spacing w:line="360" w:lineRule="auto"/>
        <w:ind w:left="851" w:hanging="851"/>
        <w:rPr>
          <w:rFonts w:hint="eastAsia" w:ascii="宋体" w:hAnsi="宋体"/>
          <w:color w:val="0D0D0D"/>
          <w:szCs w:val="21"/>
          <w:highlight w:val="none"/>
        </w:rPr>
      </w:pPr>
      <w:r>
        <w:rPr>
          <w:rFonts w:hint="eastAsia" w:ascii="宋体" w:hAnsi="宋体"/>
          <w:color w:val="0D0D0D"/>
          <w:szCs w:val="21"/>
          <w:highlight w:val="none"/>
        </w:rPr>
        <w:t>乙方应准确系统地建立项目和服务过程中的文档和记录，其形式和详细程度应符合其专业水平，并允许甲方在项目执行过程中进行检查和复印。</w:t>
      </w:r>
    </w:p>
    <w:p w14:paraId="42FCB185">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79" w:name="_Toc31498"/>
      <w:bookmarkStart w:id="80" w:name="_Toc10125"/>
      <w:r>
        <w:rPr>
          <w:rFonts w:hint="eastAsia" w:ascii="宋体" w:hAnsi="宋体"/>
          <w:snapToGrid w:val="0"/>
          <w:color w:val="0D0D0D"/>
          <w:kern w:val="0"/>
          <w:sz w:val="21"/>
          <w:szCs w:val="21"/>
          <w:highlight w:val="none"/>
        </w:rPr>
        <w:t>项目分包</w:t>
      </w:r>
      <w:bookmarkEnd w:id="79"/>
      <w:bookmarkEnd w:id="80"/>
    </w:p>
    <w:p w14:paraId="73331322">
      <w:pPr>
        <w:numPr>
          <w:ilvl w:val="1"/>
          <w:numId w:val="13"/>
        </w:numPr>
        <w:tabs>
          <w:tab w:val="left" w:pos="567"/>
          <w:tab w:val="clear" w:pos="1134"/>
        </w:tabs>
        <w:adjustRightInd w:val="0"/>
        <w:spacing w:line="360" w:lineRule="auto"/>
        <w:ind w:left="567"/>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除合同明确约定采购第三人设备或服务外，未经甲方书面同意，乙方不得转让合同中规定的任何义务。</w:t>
      </w:r>
    </w:p>
    <w:p w14:paraId="0971EBB4">
      <w:pPr>
        <w:numPr>
          <w:ilvl w:val="1"/>
          <w:numId w:val="13"/>
        </w:numPr>
        <w:tabs>
          <w:tab w:val="left" w:pos="567"/>
          <w:tab w:val="clear" w:pos="1134"/>
        </w:tabs>
        <w:adjustRightInd w:val="0"/>
        <w:spacing w:line="360" w:lineRule="auto"/>
        <w:ind w:left="567"/>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本项目禁止转包、禁止分包，否则一切责任由乙方承担。</w:t>
      </w:r>
    </w:p>
    <w:p w14:paraId="726BFEAD">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81" w:name="_Toc13720"/>
      <w:bookmarkStart w:id="82" w:name="_Toc2336"/>
      <w:r>
        <w:rPr>
          <w:rFonts w:hint="eastAsia" w:ascii="宋体" w:hAnsi="宋体"/>
          <w:snapToGrid w:val="0"/>
          <w:color w:val="0D0D0D"/>
          <w:kern w:val="0"/>
          <w:sz w:val="21"/>
          <w:szCs w:val="21"/>
          <w:highlight w:val="none"/>
        </w:rPr>
        <w:t>人员配置</w:t>
      </w:r>
      <w:bookmarkEnd w:id="81"/>
      <w:bookmarkEnd w:id="82"/>
    </w:p>
    <w:p w14:paraId="34162C15">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乙方应指定有相应资历的、项目经验丰富而且可以信赖的人员来完成项目和提供服务。</w:t>
      </w:r>
    </w:p>
    <w:p w14:paraId="51A5F792">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乙方参与本项目人员必须为乙方正式员工，如个别服务内容具有特殊性，需非乙方员工参与，乙方必须向甲方提出书面申请，并征得甲方同意；且该同意不视为乙方任何责任或义务的转移，所有后果由乙方承担。</w:t>
      </w:r>
    </w:p>
    <w:p w14:paraId="671782FD">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ascii="宋体" w:hAnsi="宋体"/>
          <w:color w:val="0D0D0D"/>
          <w:szCs w:val="21"/>
          <w:highlight w:val="none"/>
        </w:rPr>
        <w:t>如乙方在合同</w:t>
      </w:r>
      <w:r>
        <w:rPr>
          <w:rFonts w:hint="eastAsia" w:ascii="宋体" w:hAnsi="宋体"/>
          <w:color w:val="0D0D0D"/>
          <w:szCs w:val="21"/>
          <w:highlight w:val="none"/>
        </w:rPr>
        <w:t>履行</w:t>
      </w:r>
      <w:r>
        <w:rPr>
          <w:rFonts w:ascii="宋体" w:hAnsi="宋体"/>
          <w:color w:val="0D0D0D"/>
          <w:szCs w:val="21"/>
          <w:highlight w:val="none"/>
        </w:rPr>
        <w:t>期间提出更换</w:t>
      </w:r>
      <w:r>
        <w:rPr>
          <w:rFonts w:hint="eastAsia" w:ascii="宋体" w:hAnsi="宋体"/>
          <w:color w:val="0D0D0D"/>
          <w:szCs w:val="21"/>
          <w:highlight w:val="none"/>
        </w:rPr>
        <w:t>其项目</w:t>
      </w:r>
      <w:r>
        <w:rPr>
          <w:rFonts w:ascii="宋体" w:hAnsi="宋体"/>
          <w:color w:val="0D0D0D"/>
          <w:szCs w:val="21"/>
          <w:highlight w:val="none"/>
        </w:rPr>
        <w:t>经理，应提前书面向甲方申请，并提交替换人员的资质证明文件，在甲方同意后方可更换。</w:t>
      </w:r>
      <w:r>
        <w:rPr>
          <w:rFonts w:hint="eastAsia" w:ascii="宋体" w:hAnsi="宋体"/>
          <w:color w:val="0D0D0D"/>
          <w:szCs w:val="21"/>
          <w:highlight w:val="none"/>
        </w:rPr>
        <w:t>由于被更换人员患病、离职等不可控制因素而产生的更换无须事先征得甲方同意，但乙方须向甲方出示相关证明文件并获得甲方认可，同时还应提交</w:t>
      </w:r>
      <w:r>
        <w:rPr>
          <w:rFonts w:ascii="宋体" w:hAnsi="宋体"/>
          <w:color w:val="0D0D0D"/>
          <w:szCs w:val="21"/>
          <w:highlight w:val="none"/>
        </w:rPr>
        <w:t>替换人员的资质证明文件</w:t>
      </w:r>
      <w:r>
        <w:rPr>
          <w:rFonts w:hint="eastAsia" w:ascii="宋体" w:hAnsi="宋体"/>
          <w:color w:val="0D0D0D"/>
          <w:szCs w:val="21"/>
          <w:highlight w:val="none"/>
        </w:rPr>
        <w:t>供甲方确认后方能替换人员。乙方提供备选的替换人员数量至少应为被更换人员数量的两倍，替换人员的资质水平不得低于被更换人员的资质水平。</w:t>
      </w:r>
    </w:p>
    <w:p w14:paraId="0C0913C8">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甲方在有合理依据的情况下有权要求乙方更换任何不称职的人员</w:t>
      </w:r>
      <w:r>
        <w:rPr>
          <w:rFonts w:ascii="宋体" w:hAnsi="宋体"/>
          <w:color w:val="0D0D0D"/>
          <w:szCs w:val="21"/>
          <w:highlight w:val="none"/>
        </w:rPr>
        <w:t>，</w:t>
      </w:r>
      <w:r>
        <w:rPr>
          <w:rFonts w:hint="eastAsia" w:ascii="宋体" w:hAnsi="宋体"/>
          <w:color w:val="0D0D0D"/>
          <w:szCs w:val="21"/>
          <w:highlight w:val="none"/>
        </w:rPr>
        <w:t>乙方</w:t>
      </w:r>
      <w:r>
        <w:rPr>
          <w:rFonts w:ascii="宋体" w:hAnsi="宋体"/>
          <w:color w:val="0D0D0D"/>
          <w:szCs w:val="21"/>
          <w:highlight w:val="none"/>
        </w:rPr>
        <w:t>应予</w:t>
      </w:r>
      <w:r>
        <w:rPr>
          <w:rFonts w:hint="eastAsia" w:ascii="宋体" w:hAnsi="宋体"/>
          <w:color w:val="0D0D0D"/>
          <w:szCs w:val="21"/>
          <w:highlight w:val="none"/>
        </w:rPr>
        <w:t>以</w:t>
      </w:r>
      <w:r>
        <w:rPr>
          <w:rFonts w:ascii="宋体" w:hAnsi="宋体"/>
          <w:color w:val="0D0D0D"/>
          <w:szCs w:val="21"/>
          <w:highlight w:val="none"/>
        </w:rPr>
        <w:t>接受</w:t>
      </w:r>
      <w:r>
        <w:rPr>
          <w:rFonts w:hint="eastAsia" w:ascii="宋体" w:hAnsi="宋体"/>
          <w:color w:val="0D0D0D"/>
          <w:szCs w:val="21"/>
          <w:highlight w:val="none"/>
        </w:rPr>
        <w:t>。</w:t>
      </w:r>
    </w:p>
    <w:p w14:paraId="53489A66">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无论如何，因为乙方人员更换导致的所有费用和所有责任由乙方承担。</w:t>
      </w:r>
    </w:p>
    <w:p w14:paraId="2358247B">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ascii="宋体" w:hAnsi="宋体"/>
          <w:color w:val="0D0D0D"/>
          <w:szCs w:val="21"/>
          <w:highlight w:val="none"/>
        </w:rPr>
        <w:t>乙方对其委派人员的人身及财务安全承担全部责任</w:t>
      </w:r>
      <w:r>
        <w:rPr>
          <w:rFonts w:hint="eastAsia" w:ascii="宋体" w:hAnsi="宋体"/>
          <w:color w:val="0D0D0D"/>
          <w:szCs w:val="21"/>
          <w:highlight w:val="none"/>
        </w:rPr>
        <w:t>。</w:t>
      </w:r>
    </w:p>
    <w:p w14:paraId="077C4BF8">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83" w:name="_Toc13902"/>
      <w:bookmarkStart w:id="84" w:name="_Toc16261"/>
      <w:r>
        <w:rPr>
          <w:rFonts w:hint="eastAsia" w:ascii="宋体" w:hAnsi="宋体"/>
          <w:snapToGrid w:val="0"/>
          <w:color w:val="0D0D0D"/>
          <w:kern w:val="0"/>
          <w:sz w:val="21"/>
          <w:szCs w:val="21"/>
          <w:highlight w:val="none"/>
        </w:rPr>
        <w:t>保密条款</w:t>
      </w:r>
      <w:bookmarkEnd w:id="83"/>
      <w:bookmarkEnd w:id="84"/>
    </w:p>
    <w:p w14:paraId="467B0EEF">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保密信息是指一方向另一方透露的书面或介质形式的一切装置、图表、书面资料、系统配置或者</w:t>
      </w:r>
      <w:r>
        <w:rPr>
          <w:rFonts w:hint="eastAsia" w:ascii="宋体" w:hAnsi="宋体"/>
          <w:color w:val="0D0D0D"/>
          <w:szCs w:val="21"/>
          <w:highlight w:val="none"/>
          <w:lang w:eastAsia="zh-CN"/>
        </w:rPr>
        <w:t>其他</w:t>
      </w:r>
      <w:r>
        <w:rPr>
          <w:rFonts w:hint="eastAsia" w:ascii="宋体" w:hAnsi="宋体"/>
          <w:color w:val="0D0D0D"/>
          <w:szCs w:val="21"/>
          <w:highlight w:val="none"/>
        </w:rPr>
        <w:t>资料或信息；乙方按照合同约定提交的项目成果不在此列，按合同的其他约定履行。</w:t>
      </w:r>
    </w:p>
    <w:p w14:paraId="79F8B63F">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对于一方向另一方提供的保密信息，另一方须以合理和合适的方式予以保密；未经提供方书面同意，另一方不得将保密信息通过任何方式透露给任何第三方。</w:t>
      </w:r>
    </w:p>
    <w:p w14:paraId="55747D68">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甲方向乙方提供的图纸、资料在本合同履行完毕后，乙方须予以归还（包括拷贝资料）。</w:t>
      </w:r>
    </w:p>
    <w:p w14:paraId="70FBD59F">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甲乙双方不得将保密资料用于本合同履行以外的任何目的。</w:t>
      </w:r>
    </w:p>
    <w:p w14:paraId="083F229C">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一方对另一方提供的保密信息应采取适当的保密措施</w:t>
      </w:r>
      <w:r>
        <w:rPr>
          <w:rFonts w:hint="eastAsia" w:ascii="宋体" w:hAnsi="宋体"/>
          <w:color w:val="0D0D0D"/>
          <w:szCs w:val="21"/>
          <w:highlight w:val="none"/>
          <w:lang w:eastAsia="zh-CN"/>
        </w:rPr>
        <w:t>，</w:t>
      </w:r>
      <w:r>
        <w:rPr>
          <w:rFonts w:ascii="宋体" w:hAnsi="宋体"/>
          <w:color w:val="0D0D0D"/>
          <w:szCs w:val="21"/>
          <w:highlight w:val="none"/>
        </w:rPr>
        <w:t>并将传播</w:t>
      </w:r>
      <w:r>
        <w:rPr>
          <w:rFonts w:hint="eastAsia" w:ascii="宋体" w:hAnsi="宋体"/>
          <w:color w:val="0D0D0D"/>
          <w:szCs w:val="21"/>
          <w:highlight w:val="none"/>
        </w:rPr>
        <w:t>范围</w:t>
      </w:r>
      <w:r>
        <w:rPr>
          <w:rFonts w:ascii="宋体" w:hAnsi="宋体"/>
          <w:color w:val="0D0D0D"/>
          <w:szCs w:val="21"/>
          <w:highlight w:val="none"/>
        </w:rPr>
        <w:t>限制</w:t>
      </w:r>
      <w:r>
        <w:rPr>
          <w:rFonts w:hint="eastAsia" w:ascii="宋体" w:hAnsi="宋体"/>
          <w:color w:val="0D0D0D"/>
          <w:szCs w:val="21"/>
          <w:highlight w:val="none"/>
        </w:rPr>
        <w:t>为履行合同</w:t>
      </w:r>
      <w:r>
        <w:rPr>
          <w:rFonts w:ascii="宋体" w:hAnsi="宋体"/>
          <w:color w:val="0D0D0D"/>
          <w:szCs w:val="21"/>
          <w:highlight w:val="none"/>
        </w:rPr>
        <w:t>目的而需要知晓此保密</w:t>
      </w:r>
      <w:r>
        <w:rPr>
          <w:rFonts w:hint="eastAsia" w:ascii="宋体" w:hAnsi="宋体"/>
          <w:color w:val="0D0D0D"/>
          <w:szCs w:val="21"/>
          <w:highlight w:val="none"/>
        </w:rPr>
        <w:t>信息</w:t>
      </w:r>
      <w:r>
        <w:rPr>
          <w:rFonts w:ascii="宋体" w:hAnsi="宋体"/>
          <w:color w:val="0D0D0D"/>
          <w:szCs w:val="21"/>
          <w:highlight w:val="none"/>
        </w:rPr>
        <w:t>的</w:t>
      </w:r>
      <w:r>
        <w:rPr>
          <w:rFonts w:hint="eastAsia" w:ascii="宋体" w:hAnsi="宋体"/>
          <w:color w:val="0D0D0D"/>
          <w:szCs w:val="21"/>
          <w:highlight w:val="none"/>
        </w:rPr>
        <w:t>相关人员</w:t>
      </w:r>
      <w:r>
        <w:rPr>
          <w:rFonts w:ascii="宋体" w:hAnsi="宋体"/>
          <w:color w:val="0D0D0D"/>
          <w:szCs w:val="21"/>
          <w:highlight w:val="none"/>
        </w:rPr>
        <w:t>，</w:t>
      </w:r>
      <w:r>
        <w:rPr>
          <w:rFonts w:hint="eastAsia" w:ascii="宋体" w:hAnsi="宋体"/>
          <w:color w:val="0D0D0D"/>
          <w:szCs w:val="21"/>
          <w:highlight w:val="none"/>
        </w:rPr>
        <w:t>并仅在履行本合同项下的义务需要时复制该保密信息。</w:t>
      </w:r>
    </w:p>
    <w:p w14:paraId="791F793C">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除本合同的明确约定外，对保密信息没有任何</w:t>
      </w:r>
      <w:r>
        <w:rPr>
          <w:rFonts w:hint="eastAsia" w:ascii="宋体" w:hAnsi="宋体"/>
          <w:color w:val="0D0D0D"/>
          <w:szCs w:val="21"/>
          <w:highlight w:val="none"/>
          <w:lang w:eastAsia="zh-CN"/>
        </w:rPr>
        <w:t>其他</w:t>
      </w:r>
      <w:r>
        <w:rPr>
          <w:rFonts w:hint="eastAsia" w:ascii="宋体" w:hAnsi="宋体"/>
          <w:color w:val="0D0D0D"/>
          <w:szCs w:val="21"/>
          <w:highlight w:val="none"/>
        </w:rPr>
        <w:t>明示或暗示的许可。</w:t>
      </w:r>
    </w:p>
    <w:p w14:paraId="477AE656">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本合同保密信息的保密期限为合同生效之日起五年。保密期限届满后，如相关资料或信息仍符合国家有关法规对“保密”的定义，则一方仍需承担保密义务。</w:t>
      </w:r>
    </w:p>
    <w:p w14:paraId="50E34EAD">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85" w:name="_Toc3360"/>
      <w:bookmarkStart w:id="86" w:name="_Toc22465"/>
      <w:r>
        <w:rPr>
          <w:rFonts w:hint="eastAsia" w:ascii="宋体" w:hAnsi="宋体"/>
          <w:snapToGrid w:val="0"/>
          <w:color w:val="0D0D0D"/>
          <w:kern w:val="0"/>
          <w:sz w:val="21"/>
          <w:szCs w:val="21"/>
          <w:highlight w:val="none"/>
        </w:rPr>
        <w:t>违约条款</w:t>
      </w:r>
      <w:bookmarkEnd w:id="85"/>
      <w:bookmarkEnd w:id="86"/>
    </w:p>
    <w:p w14:paraId="3B4E3018">
      <w:pPr>
        <w:numPr>
          <w:ilvl w:val="1"/>
          <w:numId w:val="13"/>
        </w:numPr>
        <w:tabs>
          <w:tab w:val="left" w:pos="540"/>
          <w:tab w:val="left" w:pos="567"/>
          <w:tab w:val="clear" w:pos="1134"/>
        </w:tabs>
        <w:adjustRightInd w:val="0"/>
        <w:snapToGrid w:val="0"/>
        <w:spacing w:line="360" w:lineRule="auto"/>
        <w:ind w:left="567"/>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甲方的违约情形及违约责任</w:t>
      </w:r>
    </w:p>
    <w:p w14:paraId="4197DC1D">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未按合同约定支付相关款项的，每延期一天应按</w:t>
      </w:r>
      <w:r>
        <w:rPr>
          <w:rFonts w:hint="eastAsia" w:ascii="宋体" w:hAnsi="宋体"/>
          <w:bCs/>
          <w:snapToGrid w:val="0"/>
          <w:color w:val="0D0D0D"/>
          <w:kern w:val="0"/>
          <w:szCs w:val="21"/>
          <w:highlight w:val="none"/>
          <w:lang w:val="en-US" w:eastAsia="zh-CN"/>
        </w:rPr>
        <w:t>应付未付金额</w:t>
      </w:r>
      <w:r>
        <w:rPr>
          <w:rFonts w:hint="eastAsia" w:ascii="宋体" w:hAnsi="宋体"/>
          <w:bCs/>
          <w:snapToGrid w:val="0"/>
          <w:color w:val="0D0D0D"/>
          <w:kern w:val="0"/>
          <w:szCs w:val="21"/>
          <w:highlight w:val="none"/>
        </w:rPr>
        <w:t>的千分之一支付违约金，延期支付超过30日的，乙方有权单方解除合同。</w:t>
      </w:r>
    </w:p>
    <w:p w14:paraId="79E424BD">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违反保密条款的，乙方有权单方解除合同。</w:t>
      </w:r>
    </w:p>
    <w:p w14:paraId="40626F8E">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违反合同其他约定且在乙方书面提示之后同一违约行为仍未进行改进的，应按合同总额的千分之五支付违约金；违约金处罚后同一违约行为仍未进行改进的，乙方有权单方解除合同。</w:t>
      </w:r>
    </w:p>
    <w:p w14:paraId="1B5E6F08">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根本性违约且导致合同不能继续履行的，乙方有权单方解除合同。</w:t>
      </w:r>
    </w:p>
    <w:p w14:paraId="10D65496">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甲方承担违约责任后，乙方因该违约行为获得的违约金不足以弥补其损失的，甲方还需补偿乙方所有损失。</w:t>
      </w:r>
    </w:p>
    <w:p w14:paraId="0977A755">
      <w:pPr>
        <w:numPr>
          <w:ilvl w:val="1"/>
          <w:numId w:val="13"/>
        </w:numPr>
        <w:tabs>
          <w:tab w:val="left" w:pos="540"/>
          <w:tab w:val="left" w:pos="567"/>
          <w:tab w:val="clear" w:pos="1134"/>
        </w:tabs>
        <w:adjustRightInd w:val="0"/>
        <w:snapToGrid w:val="0"/>
        <w:spacing w:line="360" w:lineRule="auto"/>
        <w:ind w:left="567"/>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乙方的违约情形及违约责任</w:t>
      </w:r>
    </w:p>
    <w:p w14:paraId="4E5B1B21">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未按合同约定时间提交项目成果的，每延期一天应按合同总额的千分之一支付违约金，延期提交超过30日的，甲方有权单方解除合同；甲方同意延期的除外。</w:t>
      </w:r>
    </w:p>
    <w:p w14:paraId="182CA41F">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相关项目成果两次未通过验收的，乙方应按合同总额的</w:t>
      </w:r>
      <w:r>
        <w:rPr>
          <w:rFonts w:hint="eastAsia" w:ascii="宋体" w:hAnsi="宋体"/>
          <w:bCs/>
          <w:snapToGrid w:val="0"/>
          <w:color w:val="0D0D0D"/>
          <w:kern w:val="0"/>
          <w:szCs w:val="21"/>
          <w:highlight w:val="none"/>
          <w:lang w:val="en-US" w:eastAsia="zh-CN"/>
        </w:rPr>
        <w:t>百分之一（</w:t>
      </w:r>
      <w:r>
        <w:rPr>
          <w:rFonts w:hint="eastAsia" w:ascii="宋体" w:hAnsi="宋体"/>
          <w:bCs/>
          <w:snapToGrid w:val="0"/>
          <w:color w:val="0D0D0D"/>
          <w:kern w:val="0"/>
          <w:szCs w:val="21"/>
          <w:highlight w:val="none"/>
          <w:lang w:eastAsia="zh-CN"/>
        </w:rPr>
        <w:t>1%</w:t>
      </w:r>
      <w:r>
        <w:rPr>
          <w:rFonts w:hint="eastAsia" w:ascii="宋体" w:hAnsi="宋体"/>
          <w:bCs/>
          <w:snapToGrid w:val="0"/>
          <w:color w:val="0D0D0D"/>
          <w:kern w:val="0"/>
          <w:szCs w:val="21"/>
          <w:highlight w:val="none"/>
          <w:lang w:val="en-US" w:eastAsia="zh-CN"/>
        </w:rPr>
        <w:t>）</w:t>
      </w:r>
      <w:r>
        <w:rPr>
          <w:rFonts w:hint="eastAsia" w:ascii="宋体" w:hAnsi="宋体"/>
          <w:bCs/>
          <w:snapToGrid w:val="0"/>
          <w:color w:val="0D0D0D"/>
          <w:kern w:val="0"/>
          <w:szCs w:val="21"/>
          <w:highlight w:val="none"/>
        </w:rPr>
        <w:t>支付违约金；三次未通过验收的，甲方有权单方解除合同。</w:t>
      </w:r>
    </w:p>
    <w:p w14:paraId="03A0F8A8">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未按合同约定更换项目团队人员的，每一人次按合同总额的千分之五支付违约金；三人次</w:t>
      </w:r>
      <w:r>
        <w:rPr>
          <w:rFonts w:hint="eastAsia" w:ascii="宋体" w:hAnsi="宋体"/>
          <w:bCs/>
          <w:snapToGrid w:val="0"/>
          <w:color w:val="0D0D0D"/>
          <w:kern w:val="0"/>
          <w:szCs w:val="21"/>
          <w:highlight w:val="none"/>
          <w:lang w:eastAsia="zh-CN"/>
        </w:rPr>
        <w:t>及</w:t>
      </w:r>
      <w:r>
        <w:rPr>
          <w:rFonts w:hint="eastAsia" w:ascii="宋体" w:hAnsi="宋体"/>
          <w:bCs/>
          <w:snapToGrid w:val="0"/>
          <w:color w:val="0D0D0D"/>
          <w:kern w:val="0"/>
          <w:szCs w:val="21"/>
          <w:highlight w:val="none"/>
        </w:rPr>
        <w:t>以上的，甲方有权单方解除合同。</w:t>
      </w:r>
    </w:p>
    <w:p w14:paraId="516FEBC5">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违反保密条款的，甲方有权单方解除合同。</w:t>
      </w:r>
    </w:p>
    <w:p w14:paraId="4DB4BAE2">
      <w:pPr>
        <w:numPr>
          <w:ilvl w:val="2"/>
          <w:numId w:val="13"/>
        </w:numPr>
        <w:tabs>
          <w:tab w:val="left" w:pos="851"/>
          <w:tab w:val="clear" w:pos="709"/>
        </w:tabs>
        <w:adjustRightInd w:val="0"/>
        <w:snapToGrid w:val="0"/>
        <w:spacing w:line="360" w:lineRule="auto"/>
        <w:ind w:left="851" w:hanging="851"/>
        <w:rPr>
          <w:rFonts w:hint="eastAsia" w:ascii="宋体" w:hAnsi="宋体"/>
          <w:snapToGrid w:val="0"/>
          <w:color w:val="0D0D0D"/>
          <w:kern w:val="0"/>
          <w:szCs w:val="21"/>
          <w:highlight w:val="none"/>
        </w:rPr>
      </w:pPr>
      <w:r>
        <w:rPr>
          <w:rFonts w:hint="eastAsia" w:ascii="宋体" w:hAnsi="宋体"/>
          <w:bCs/>
          <w:snapToGrid w:val="0"/>
          <w:color w:val="0D0D0D"/>
          <w:kern w:val="0"/>
          <w:szCs w:val="21"/>
          <w:highlight w:val="none"/>
        </w:rPr>
        <w:t>违反甲方规章制度或合同其他约定且在甲方书面提示之后同一违约行为仍未进行改进的，应</w:t>
      </w:r>
      <w:r>
        <w:rPr>
          <w:rFonts w:hint="eastAsia" w:ascii="宋体" w:hAnsi="宋体"/>
          <w:snapToGrid w:val="0"/>
          <w:color w:val="0D0D0D"/>
          <w:kern w:val="0"/>
          <w:szCs w:val="21"/>
          <w:highlight w:val="none"/>
        </w:rPr>
        <w:t>按合同总额的千分之五支付违约金；违约金处罚后同一违约行为仍未进行改进的，甲方有权单方解除合同。</w:t>
      </w:r>
    </w:p>
    <w:p w14:paraId="29725388">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违反合同约定进行分包或转包的，甲方有权单方解除合同。</w:t>
      </w:r>
    </w:p>
    <w:p w14:paraId="21FB63AC">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因乙方违约造成甲方财产损害或人身损害的，甲方有权单方解除合同。</w:t>
      </w:r>
    </w:p>
    <w:p w14:paraId="442B7A1A">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根本性违约且导致合同不能继续履行的，甲方有权单方解除合同。</w:t>
      </w:r>
    </w:p>
    <w:p w14:paraId="52F80F43">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乙方承担违约责任后，甲方因该违约行为获得的违约金不足以弥补其损失的，乙方还需补偿甲方所有损失。</w:t>
      </w:r>
    </w:p>
    <w:p w14:paraId="116E52B0">
      <w:pPr>
        <w:numPr>
          <w:ilvl w:val="2"/>
          <w:numId w:val="13"/>
        </w:numPr>
        <w:tabs>
          <w:tab w:val="left" w:pos="851"/>
          <w:tab w:val="clear" w:pos="709"/>
        </w:tabs>
        <w:adjustRightInd w:val="0"/>
        <w:snapToGrid w:val="0"/>
        <w:spacing w:line="360" w:lineRule="auto"/>
        <w:ind w:left="851" w:hanging="851"/>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乙方应承担的违约金、赔偿金、补偿金等，甲方有权从乙方的履约保证金或应向乙方支付的任一款项中直接扣除，不足部分甲方有权向乙方进行追偿</w:t>
      </w:r>
    </w:p>
    <w:p w14:paraId="5066D924">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87" w:name="_Toc32648"/>
      <w:bookmarkStart w:id="88" w:name="_Toc13937"/>
      <w:r>
        <w:rPr>
          <w:rFonts w:hint="eastAsia" w:ascii="宋体" w:hAnsi="宋体"/>
          <w:snapToGrid w:val="0"/>
          <w:color w:val="0D0D0D"/>
          <w:kern w:val="0"/>
          <w:sz w:val="21"/>
          <w:szCs w:val="21"/>
          <w:highlight w:val="none"/>
        </w:rPr>
        <w:t>合同变更、解除及终止</w:t>
      </w:r>
      <w:bookmarkEnd w:id="87"/>
      <w:bookmarkEnd w:id="88"/>
    </w:p>
    <w:p w14:paraId="14A5248E">
      <w:pPr>
        <w:numPr>
          <w:ilvl w:val="1"/>
          <w:numId w:val="13"/>
        </w:numPr>
        <w:tabs>
          <w:tab w:val="left" w:pos="567"/>
          <w:tab w:val="clear" w:pos="1134"/>
        </w:tabs>
        <w:adjustRightInd w:val="0"/>
        <w:snapToGrid w:val="0"/>
        <w:spacing w:line="360" w:lineRule="auto"/>
        <w:ind w:left="540" w:hanging="539" w:hangingChars="257"/>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在合同执行期内如发生合同变更时，乙方承诺相关费用不高于原合同单价。</w:t>
      </w:r>
    </w:p>
    <w:p w14:paraId="1E781356">
      <w:pPr>
        <w:numPr>
          <w:ilvl w:val="1"/>
          <w:numId w:val="13"/>
        </w:numPr>
        <w:tabs>
          <w:tab w:val="left" w:pos="567"/>
          <w:tab w:val="left" w:pos="851"/>
          <w:tab w:val="clear" w:pos="1134"/>
        </w:tabs>
        <w:adjustRightInd w:val="0"/>
        <w:snapToGrid w:val="0"/>
        <w:spacing w:line="360" w:lineRule="auto"/>
        <w:ind w:left="567"/>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甲方根据合同约定单方解除合同的，按以下原则处理：</w:t>
      </w:r>
    </w:p>
    <w:p w14:paraId="7F8A831C">
      <w:pPr>
        <w:numPr>
          <w:ilvl w:val="0"/>
          <w:numId w:val="22"/>
        </w:numPr>
        <w:tabs>
          <w:tab w:val="left" w:pos="1080"/>
        </w:tabs>
        <w:adjustRightInd w:val="0"/>
        <w:spacing w:line="360" w:lineRule="auto"/>
        <w:rPr>
          <w:rFonts w:ascii="宋体" w:hAnsi="Courier New"/>
          <w:color w:val="0D0D0D"/>
          <w:highlight w:val="none"/>
        </w:rPr>
      </w:pPr>
      <w:r>
        <w:rPr>
          <w:rFonts w:hint="eastAsia" w:ascii="宋体" w:hAnsi="Courier New"/>
          <w:color w:val="0D0D0D"/>
          <w:highlight w:val="none"/>
        </w:rPr>
        <w:t>扣罚乙方剩余全部履约保证金；</w:t>
      </w:r>
    </w:p>
    <w:p w14:paraId="7FD4C433">
      <w:pPr>
        <w:numPr>
          <w:ilvl w:val="0"/>
          <w:numId w:val="22"/>
        </w:numPr>
        <w:tabs>
          <w:tab w:val="left" w:pos="1080"/>
        </w:tabs>
        <w:adjustRightInd w:val="0"/>
        <w:spacing w:line="360" w:lineRule="auto"/>
        <w:rPr>
          <w:rFonts w:ascii="宋体" w:hAnsi="Courier New"/>
          <w:color w:val="0D0D0D"/>
          <w:highlight w:val="none"/>
        </w:rPr>
      </w:pPr>
      <w:r>
        <w:rPr>
          <w:rFonts w:hint="eastAsia" w:ascii="宋体" w:hAnsi="Courier New"/>
          <w:color w:val="0D0D0D"/>
          <w:highlight w:val="none"/>
        </w:rPr>
        <w:t>除合同约定外，乙方须退还甲方已支付的所有合同款项；</w:t>
      </w:r>
    </w:p>
    <w:p w14:paraId="2077E29F">
      <w:pPr>
        <w:numPr>
          <w:ilvl w:val="0"/>
          <w:numId w:val="22"/>
        </w:numPr>
        <w:tabs>
          <w:tab w:val="left" w:pos="1080"/>
        </w:tabs>
        <w:adjustRightInd w:val="0"/>
        <w:spacing w:line="360" w:lineRule="auto"/>
        <w:rPr>
          <w:rFonts w:ascii="宋体" w:hAnsi="Courier New"/>
          <w:color w:val="0D0D0D"/>
          <w:highlight w:val="none"/>
        </w:rPr>
      </w:pPr>
      <w:r>
        <w:rPr>
          <w:rFonts w:hint="eastAsia" w:ascii="宋体" w:hAnsi="宋体"/>
          <w:bCs/>
          <w:snapToGrid w:val="0"/>
          <w:color w:val="0D0D0D"/>
          <w:kern w:val="0"/>
          <w:szCs w:val="21"/>
          <w:highlight w:val="none"/>
        </w:rPr>
        <w:t>乙方已提交的所有项目成果，无论是否已经通过验收，甲方均有权自行决定是否接受。</w:t>
      </w:r>
      <w:r>
        <w:rPr>
          <w:rFonts w:ascii="宋体" w:hAnsi="宋体"/>
          <w:bCs/>
          <w:snapToGrid w:val="0"/>
          <w:color w:val="0D0D0D"/>
          <w:kern w:val="0"/>
          <w:szCs w:val="21"/>
          <w:highlight w:val="none"/>
        </w:rPr>
        <w:t>对于甲方接受的部分</w:t>
      </w:r>
      <w:r>
        <w:rPr>
          <w:rFonts w:hint="eastAsia" w:ascii="宋体" w:hAnsi="宋体"/>
          <w:bCs/>
          <w:snapToGrid w:val="0"/>
          <w:color w:val="0D0D0D"/>
          <w:kern w:val="0"/>
          <w:szCs w:val="21"/>
          <w:highlight w:val="none"/>
        </w:rPr>
        <w:t>，项目成果按合同约定标准支付相关费用，合同无相关约定的，双方协商确认；对于甲方不接受的部分，全部予以退还且不支付任何费用。</w:t>
      </w:r>
    </w:p>
    <w:p w14:paraId="323DBE9C">
      <w:pPr>
        <w:numPr>
          <w:ilvl w:val="1"/>
          <w:numId w:val="13"/>
        </w:numPr>
        <w:tabs>
          <w:tab w:val="left" w:pos="567"/>
          <w:tab w:val="clear" w:pos="1134"/>
        </w:tabs>
        <w:adjustRightInd w:val="0"/>
        <w:snapToGrid w:val="0"/>
        <w:spacing w:line="360" w:lineRule="auto"/>
        <w:ind w:left="567"/>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乙方根据合同约定单方解除合同的，甲方需赔偿乙方因此遭受的所有直接经济损失。</w:t>
      </w:r>
    </w:p>
    <w:p w14:paraId="05C64024">
      <w:pPr>
        <w:numPr>
          <w:ilvl w:val="1"/>
          <w:numId w:val="13"/>
        </w:numPr>
        <w:tabs>
          <w:tab w:val="left" w:pos="567"/>
          <w:tab w:val="clear" w:pos="1134"/>
        </w:tabs>
        <w:adjustRightInd w:val="0"/>
        <w:snapToGrid w:val="0"/>
        <w:spacing w:line="360" w:lineRule="auto"/>
        <w:ind w:left="567"/>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合同的解除及终止不影响任何一方依据本合同的约定向另一方提出索赔、追索或其他约定、法定权利。</w:t>
      </w:r>
    </w:p>
    <w:p w14:paraId="219753E9">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89" w:name="_Toc2018"/>
      <w:bookmarkStart w:id="90" w:name="_Toc19945"/>
      <w:r>
        <w:rPr>
          <w:rFonts w:hint="eastAsia" w:ascii="宋体" w:hAnsi="宋体"/>
          <w:snapToGrid w:val="0"/>
          <w:color w:val="0D0D0D"/>
          <w:kern w:val="0"/>
          <w:sz w:val="21"/>
          <w:szCs w:val="21"/>
          <w:highlight w:val="none"/>
        </w:rPr>
        <w:t>争议的解决</w:t>
      </w:r>
      <w:bookmarkEnd w:id="89"/>
      <w:bookmarkEnd w:id="90"/>
    </w:p>
    <w:p w14:paraId="457AD947">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在合同履行过程中出现任何争议，双方应协商解决。</w:t>
      </w:r>
    </w:p>
    <w:p w14:paraId="14EE4526">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若双方协商不能达成一致的，则任一方有权将争议提交</w:t>
      </w:r>
      <w:r>
        <w:rPr>
          <w:rFonts w:ascii="宋体" w:hAnsi="宋体"/>
          <w:color w:val="0D0D0D"/>
          <w:szCs w:val="21"/>
          <w:highlight w:val="none"/>
        </w:rPr>
        <w:t>至</w:t>
      </w:r>
      <w:r>
        <w:rPr>
          <w:rFonts w:hint="eastAsia" w:ascii="宋体" w:hAnsi="宋体"/>
          <w:color w:val="0D0D0D"/>
          <w:szCs w:val="21"/>
          <w:highlight w:val="none"/>
        </w:rPr>
        <w:t>甲方住所地有管辖权的人民法院诉讼解决。</w:t>
      </w:r>
    </w:p>
    <w:p w14:paraId="13DF79CE">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91" w:name="_Toc4968"/>
      <w:bookmarkStart w:id="92" w:name="_Toc24575"/>
      <w:r>
        <w:rPr>
          <w:rFonts w:hint="eastAsia" w:ascii="宋体" w:hAnsi="宋体"/>
          <w:snapToGrid w:val="0"/>
          <w:color w:val="0D0D0D"/>
          <w:kern w:val="0"/>
          <w:sz w:val="21"/>
          <w:szCs w:val="21"/>
          <w:highlight w:val="none"/>
        </w:rPr>
        <w:t>合同生效</w:t>
      </w:r>
      <w:bookmarkEnd w:id="91"/>
      <w:bookmarkEnd w:id="92"/>
    </w:p>
    <w:p w14:paraId="7F5093BF">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合同自双方法定代表人或授权代表签名，并加盖甲方合同专用章、乙方法人公章或合同专用章之日起生效。</w:t>
      </w:r>
    </w:p>
    <w:p w14:paraId="51410444">
      <w:pPr>
        <w:pStyle w:val="3"/>
        <w:numPr>
          <w:ilvl w:val="0"/>
          <w:numId w:val="13"/>
        </w:numPr>
        <w:tabs>
          <w:tab w:val="clear" w:pos="885"/>
        </w:tabs>
        <w:adjustRightInd w:val="0"/>
        <w:spacing w:line="360" w:lineRule="auto"/>
        <w:ind w:left="0" w:firstLine="0"/>
        <w:rPr>
          <w:rFonts w:hint="eastAsia" w:ascii="宋体" w:hAnsi="宋体"/>
          <w:snapToGrid w:val="0"/>
          <w:color w:val="0D0D0D"/>
          <w:kern w:val="0"/>
          <w:sz w:val="21"/>
          <w:szCs w:val="21"/>
          <w:highlight w:val="none"/>
        </w:rPr>
      </w:pPr>
      <w:bookmarkStart w:id="93" w:name="_Toc29579"/>
      <w:bookmarkStart w:id="94" w:name="_Toc3251"/>
      <w:r>
        <w:rPr>
          <w:rFonts w:hint="eastAsia" w:ascii="宋体" w:hAnsi="宋体"/>
          <w:snapToGrid w:val="0"/>
          <w:color w:val="0D0D0D"/>
          <w:kern w:val="0"/>
          <w:sz w:val="21"/>
          <w:szCs w:val="21"/>
          <w:highlight w:val="none"/>
        </w:rPr>
        <w:t>其他</w:t>
      </w:r>
      <w:bookmarkEnd w:id="93"/>
      <w:bookmarkEnd w:id="94"/>
    </w:p>
    <w:p w14:paraId="464D8489">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本合同的变更必须由双方协商一致，并以书面形式确定。</w:t>
      </w:r>
    </w:p>
    <w:p w14:paraId="26E261D3">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双方往来正式文件和合同文本均以中文为准。</w:t>
      </w:r>
    </w:p>
    <w:p w14:paraId="55CF9E43">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根据本合同发出的任何通知应以书面写成，按本合同所载地址递交。</w:t>
      </w:r>
    </w:p>
    <w:p w14:paraId="18F75C8A">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如甲乙双方通过电子邮件进行通讯联系，在传送文件前，必须与收件人联系，传送后应对传送内容予以确认。</w:t>
      </w:r>
    </w:p>
    <w:p w14:paraId="64A5D8B2">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本合同两正六副，甲方执正本一份、副本五份；乙方执正本一份、副本一份；正副本内容不一致的，以正本内容为准。</w:t>
      </w:r>
    </w:p>
    <w:p w14:paraId="49771834">
      <w:pPr>
        <w:numPr>
          <w:ilvl w:val="1"/>
          <w:numId w:val="13"/>
        </w:numPr>
        <w:tabs>
          <w:tab w:val="left" w:pos="567"/>
          <w:tab w:val="clear" w:pos="1134"/>
        </w:tabs>
        <w:adjustRightInd w:val="0"/>
        <w:snapToGrid w:val="0"/>
        <w:spacing w:line="360" w:lineRule="auto"/>
        <w:ind w:left="567"/>
        <w:rPr>
          <w:rFonts w:hint="eastAsia" w:ascii="宋体" w:hAnsi="宋体"/>
          <w:color w:val="0D0D0D"/>
          <w:szCs w:val="21"/>
          <w:highlight w:val="none"/>
        </w:rPr>
      </w:pPr>
      <w:r>
        <w:rPr>
          <w:rFonts w:hint="eastAsia" w:ascii="宋体" w:hAnsi="宋体"/>
          <w:color w:val="0D0D0D"/>
          <w:szCs w:val="21"/>
          <w:highlight w:val="none"/>
        </w:rPr>
        <w:t>合同附件将作为本合同不可分割的部分</w:t>
      </w:r>
      <w:r>
        <w:rPr>
          <w:rFonts w:hint="eastAsia" w:ascii="宋体" w:hAnsi="宋体"/>
          <w:color w:val="0D0D0D"/>
          <w:szCs w:val="21"/>
          <w:highlight w:val="none"/>
          <w:lang w:eastAsia="zh-CN"/>
        </w:rPr>
        <w:t>，</w:t>
      </w:r>
      <w:r>
        <w:rPr>
          <w:rFonts w:hint="eastAsia" w:ascii="宋体" w:hAnsi="宋体"/>
          <w:color w:val="0D0D0D"/>
          <w:szCs w:val="21"/>
          <w:highlight w:val="none"/>
          <w:lang w:val="en-US" w:eastAsia="zh-CN"/>
        </w:rPr>
        <w:t>与本合同正文具有同等法律效力</w:t>
      </w:r>
      <w:r>
        <w:rPr>
          <w:rFonts w:hint="eastAsia" w:ascii="宋体" w:hAnsi="宋体"/>
          <w:color w:val="0D0D0D"/>
          <w:szCs w:val="21"/>
          <w:highlight w:val="none"/>
        </w:rPr>
        <w:t>：</w:t>
      </w:r>
    </w:p>
    <w:p w14:paraId="78E8602C">
      <w:pPr>
        <w:adjustRightInd w:val="0"/>
        <w:spacing w:line="360" w:lineRule="auto"/>
        <w:ind w:firstLine="840" w:firstLineChars="400"/>
        <w:rPr>
          <w:rFonts w:hint="eastAsia" w:ascii="宋体" w:hAnsi="宋体"/>
          <w:color w:val="0D0D0D"/>
          <w:highlight w:val="none"/>
        </w:rPr>
      </w:pPr>
      <w:r>
        <w:rPr>
          <w:rFonts w:hint="eastAsia" w:ascii="宋体" w:hAnsi="宋体"/>
          <w:snapToGrid w:val="0"/>
          <w:color w:val="0D0D0D"/>
          <w:highlight w:val="none"/>
        </w:rPr>
        <w:t xml:space="preserve">合同附件一  </w:t>
      </w:r>
      <w:r>
        <w:rPr>
          <w:rFonts w:hint="eastAsia" w:ascii="宋体" w:hAnsi="宋体"/>
          <w:color w:val="0D0D0D"/>
          <w:highlight w:val="none"/>
        </w:rPr>
        <w:t>用户需求书</w:t>
      </w:r>
    </w:p>
    <w:p w14:paraId="05BE7DA9">
      <w:pPr>
        <w:adjustRightInd w:val="0"/>
        <w:spacing w:line="360" w:lineRule="auto"/>
        <w:ind w:firstLine="840" w:firstLineChars="400"/>
        <w:rPr>
          <w:rFonts w:hint="eastAsia" w:ascii="宋体" w:hAnsi="宋体"/>
          <w:color w:val="0D0D0D"/>
          <w:highlight w:val="none"/>
        </w:rPr>
      </w:pPr>
      <w:r>
        <w:rPr>
          <w:rFonts w:hint="eastAsia" w:ascii="宋体" w:hAnsi="宋体"/>
          <w:snapToGrid w:val="0"/>
          <w:color w:val="0D0D0D"/>
          <w:highlight w:val="none"/>
        </w:rPr>
        <w:t xml:space="preserve">合同附件二  </w:t>
      </w:r>
      <w:r>
        <w:rPr>
          <w:rFonts w:hint="eastAsia" w:ascii="宋体" w:hAnsi="宋体"/>
          <w:color w:val="0D0D0D"/>
          <w:highlight w:val="none"/>
        </w:rPr>
        <w:t>合同总价构成清单</w:t>
      </w:r>
    </w:p>
    <w:p w14:paraId="77E771AA">
      <w:pPr>
        <w:adjustRightInd w:val="0"/>
        <w:spacing w:line="360" w:lineRule="auto"/>
        <w:ind w:firstLine="840" w:firstLineChars="400"/>
        <w:rPr>
          <w:rFonts w:hint="eastAsia" w:ascii="宋体" w:hAnsi="宋体"/>
          <w:snapToGrid w:val="0"/>
          <w:color w:val="0D0D0D"/>
          <w:highlight w:val="none"/>
        </w:rPr>
      </w:pPr>
      <w:r>
        <w:rPr>
          <w:rFonts w:hint="eastAsia" w:ascii="宋体" w:hAnsi="宋体"/>
          <w:snapToGrid w:val="0"/>
          <w:color w:val="0D0D0D"/>
          <w:highlight w:val="none"/>
        </w:rPr>
        <w:t xml:space="preserve">合同附件三 </w:t>
      </w:r>
      <w:r>
        <w:rPr>
          <w:rFonts w:ascii="宋体" w:hAnsi="宋体"/>
          <w:snapToGrid w:val="0"/>
          <w:color w:val="0D0D0D"/>
          <w:highlight w:val="none"/>
        </w:rPr>
        <w:t xml:space="preserve"> </w:t>
      </w:r>
      <w:r>
        <w:rPr>
          <w:rFonts w:hint="eastAsia" w:ascii="宋体" w:hAnsi="宋体"/>
          <w:snapToGrid w:val="0"/>
          <w:color w:val="0D0D0D"/>
          <w:highlight w:val="none"/>
        </w:rPr>
        <w:t>廉洁协议</w:t>
      </w:r>
    </w:p>
    <w:p w14:paraId="05008C95">
      <w:pPr>
        <w:spacing w:line="360" w:lineRule="auto"/>
        <w:rPr>
          <w:rFonts w:hint="eastAsia" w:ascii="仿宋" w:hAnsi="仿宋" w:eastAsia="仿宋" w:cs="仿宋"/>
          <w:color w:val="0D0D0D"/>
          <w:sz w:val="24"/>
          <w:szCs w:val="24"/>
          <w:highlight w:val="none"/>
        </w:rPr>
      </w:pPr>
    </w:p>
    <w:p w14:paraId="011DF37E">
      <w:pPr>
        <w:spacing w:line="360" w:lineRule="auto"/>
        <w:rPr>
          <w:rFonts w:hint="eastAsia" w:ascii="宋体" w:hAnsi="宋体"/>
          <w:snapToGrid w:val="0"/>
          <w:color w:val="0D0D0D"/>
          <w:highlight w:val="none"/>
        </w:rPr>
      </w:pPr>
      <w:r>
        <w:rPr>
          <w:rFonts w:hint="eastAsia" w:ascii="宋体" w:hAnsi="宋体"/>
          <w:snapToGrid w:val="0"/>
          <w:color w:val="0D0D0D"/>
          <w:highlight w:val="none"/>
        </w:rPr>
        <w:t xml:space="preserve">甲方：长沙穗城轨道交通有限公司       </w:t>
      </w:r>
      <w:r>
        <w:rPr>
          <w:rFonts w:ascii="宋体" w:hAnsi="宋体"/>
          <w:snapToGrid w:val="0"/>
          <w:color w:val="0D0D0D"/>
          <w:highlight w:val="none"/>
        </w:rPr>
        <w:t xml:space="preserve">     </w:t>
      </w:r>
      <w:r>
        <w:rPr>
          <w:rFonts w:hint="eastAsia" w:ascii="宋体" w:hAnsi="宋体"/>
          <w:snapToGrid w:val="0"/>
          <w:color w:val="0D0D0D"/>
          <w:highlight w:val="none"/>
        </w:rPr>
        <w:t>乙方：</w:t>
      </w:r>
    </w:p>
    <w:p w14:paraId="7512E78F">
      <w:pPr>
        <w:spacing w:line="360" w:lineRule="auto"/>
        <w:ind w:firstLine="1260" w:firstLineChars="600"/>
        <w:rPr>
          <w:rFonts w:hint="eastAsia" w:ascii="宋体" w:hAnsi="宋体"/>
          <w:snapToGrid w:val="0"/>
          <w:color w:val="0D0D0D"/>
          <w:highlight w:val="none"/>
        </w:rPr>
      </w:pPr>
      <w:r>
        <w:rPr>
          <w:rFonts w:hint="eastAsia" w:ascii="宋体" w:hAnsi="宋体"/>
          <w:snapToGrid w:val="0"/>
          <w:color w:val="0D0D0D"/>
          <w:highlight w:val="none"/>
        </w:rPr>
        <w:t xml:space="preserve"> （盖章）                     </w:t>
      </w:r>
      <w:r>
        <w:rPr>
          <w:rFonts w:ascii="宋体" w:hAnsi="宋体"/>
          <w:snapToGrid w:val="0"/>
          <w:color w:val="0D0D0D"/>
          <w:highlight w:val="none"/>
        </w:rPr>
        <w:t xml:space="preserve">         </w:t>
      </w:r>
      <w:r>
        <w:rPr>
          <w:rFonts w:hint="eastAsia" w:ascii="宋体" w:hAnsi="宋体"/>
          <w:snapToGrid w:val="0"/>
          <w:color w:val="0D0D0D"/>
          <w:highlight w:val="none"/>
        </w:rPr>
        <w:t>（盖章）</w:t>
      </w:r>
    </w:p>
    <w:p w14:paraId="714A6164">
      <w:pPr>
        <w:spacing w:line="360" w:lineRule="auto"/>
        <w:jc w:val="left"/>
        <w:rPr>
          <w:rFonts w:hint="eastAsia" w:ascii="宋体" w:hAnsi="宋体"/>
          <w:snapToGrid w:val="0"/>
          <w:color w:val="0D0D0D"/>
          <w:highlight w:val="none"/>
        </w:rPr>
      </w:pPr>
      <w:r>
        <w:rPr>
          <w:rFonts w:hint="eastAsia" w:ascii="宋体" w:hAnsi="宋体"/>
          <w:snapToGrid w:val="0"/>
          <w:color w:val="0D0D0D"/>
          <w:highlight w:val="none"/>
        </w:rPr>
        <w:t xml:space="preserve">法定代表人或授权代表签名：        </w:t>
      </w:r>
      <w:r>
        <w:rPr>
          <w:rFonts w:ascii="宋体" w:hAnsi="宋体"/>
          <w:snapToGrid w:val="0"/>
          <w:color w:val="0D0D0D"/>
          <w:highlight w:val="none"/>
        </w:rPr>
        <w:t xml:space="preserve">        </w:t>
      </w:r>
      <w:r>
        <w:rPr>
          <w:rFonts w:hint="eastAsia" w:ascii="宋体" w:hAnsi="宋体"/>
          <w:snapToGrid w:val="0"/>
          <w:color w:val="0D0D0D"/>
          <w:highlight w:val="none"/>
        </w:rPr>
        <w:t xml:space="preserve">法定代表人或授权代表签名：                         </w:t>
      </w:r>
    </w:p>
    <w:p w14:paraId="4D873C3A">
      <w:pPr>
        <w:spacing w:line="360" w:lineRule="auto"/>
        <w:jc w:val="left"/>
        <w:rPr>
          <w:rFonts w:hint="eastAsia" w:ascii="宋体" w:hAnsi="宋体"/>
          <w:snapToGrid w:val="0"/>
          <w:color w:val="0D0D0D"/>
          <w:highlight w:val="none"/>
        </w:rPr>
      </w:pPr>
    </w:p>
    <w:p w14:paraId="581E637F">
      <w:pPr>
        <w:spacing w:line="360" w:lineRule="auto"/>
        <w:jc w:val="left"/>
        <w:rPr>
          <w:rFonts w:hint="eastAsia" w:ascii="宋体" w:hAnsi="宋体"/>
          <w:snapToGrid w:val="0"/>
          <w:color w:val="0D0D0D"/>
          <w:highlight w:val="none"/>
        </w:rPr>
      </w:pPr>
      <w:r>
        <w:rPr>
          <w:rFonts w:hint="eastAsia" w:ascii="宋体" w:hAnsi="宋体"/>
          <w:snapToGrid w:val="0"/>
          <w:color w:val="0D0D0D"/>
          <w:highlight w:val="none"/>
        </w:rPr>
        <w:t xml:space="preserve">时间： </w:t>
      </w:r>
      <w:r>
        <w:rPr>
          <w:rFonts w:ascii="宋体" w:hAnsi="宋体"/>
          <w:snapToGrid w:val="0"/>
          <w:color w:val="0D0D0D"/>
          <w:highlight w:val="none"/>
        </w:rPr>
        <w:t xml:space="preserve">     年</w:t>
      </w:r>
      <w:r>
        <w:rPr>
          <w:rFonts w:hint="eastAsia" w:ascii="宋体" w:hAnsi="宋体"/>
          <w:snapToGrid w:val="0"/>
          <w:color w:val="0D0D0D"/>
          <w:highlight w:val="none"/>
        </w:rPr>
        <w:t xml:space="preserve"> </w:t>
      </w:r>
      <w:r>
        <w:rPr>
          <w:rFonts w:ascii="宋体" w:hAnsi="宋体"/>
          <w:snapToGrid w:val="0"/>
          <w:color w:val="0D0D0D"/>
          <w:highlight w:val="none"/>
        </w:rPr>
        <w:t xml:space="preserve"> </w:t>
      </w:r>
      <w:r>
        <w:rPr>
          <w:rFonts w:hint="eastAsia" w:ascii="宋体" w:hAnsi="宋体"/>
          <w:snapToGrid w:val="0"/>
          <w:color w:val="0D0D0D"/>
          <w:highlight w:val="none"/>
        </w:rPr>
        <w:t xml:space="preserve"> </w:t>
      </w:r>
      <w:r>
        <w:rPr>
          <w:rFonts w:ascii="宋体" w:hAnsi="宋体"/>
          <w:snapToGrid w:val="0"/>
          <w:color w:val="0D0D0D"/>
          <w:highlight w:val="none"/>
        </w:rPr>
        <w:t xml:space="preserve"> 月</w:t>
      </w:r>
      <w:r>
        <w:rPr>
          <w:rFonts w:hint="eastAsia" w:ascii="宋体" w:hAnsi="宋体"/>
          <w:snapToGrid w:val="0"/>
          <w:color w:val="0D0D0D"/>
          <w:highlight w:val="none"/>
        </w:rPr>
        <w:t xml:space="preserve"> </w:t>
      </w:r>
      <w:r>
        <w:rPr>
          <w:rFonts w:ascii="宋体" w:hAnsi="宋体"/>
          <w:snapToGrid w:val="0"/>
          <w:color w:val="0D0D0D"/>
          <w:highlight w:val="none"/>
        </w:rPr>
        <w:t xml:space="preserve"> </w:t>
      </w:r>
      <w:r>
        <w:rPr>
          <w:rFonts w:hint="eastAsia" w:ascii="宋体" w:hAnsi="宋体"/>
          <w:snapToGrid w:val="0"/>
          <w:color w:val="0D0D0D"/>
          <w:highlight w:val="none"/>
        </w:rPr>
        <w:t xml:space="preserve"> </w:t>
      </w:r>
      <w:r>
        <w:rPr>
          <w:rFonts w:ascii="宋体" w:hAnsi="宋体"/>
          <w:snapToGrid w:val="0"/>
          <w:color w:val="0D0D0D"/>
          <w:highlight w:val="none"/>
        </w:rPr>
        <w:t xml:space="preserve"> 日</w:t>
      </w:r>
      <w:r>
        <w:rPr>
          <w:rFonts w:hint="eastAsia" w:ascii="宋体" w:hAnsi="宋体"/>
          <w:snapToGrid w:val="0"/>
          <w:color w:val="0D0D0D"/>
          <w:highlight w:val="none"/>
        </w:rPr>
        <w:t xml:space="preserve">                时间： </w:t>
      </w:r>
      <w:r>
        <w:rPr>
          <w:rFonts w:ascii="宋体" w:hAnsi="宋体"/>
          <w:snapToGrid w:val="0"/>
          <w:color w:val="0D0D0D"/>
          <w:highlight w:val="none"/>
        </w:rPr>
        <w:t xml:space="preserve">     年</w:t>
      </w:r>
      <w:r>
        <w:rPr>
          <w:rFonts w:hint="eastAsia" w:ascii="宋体" w:hAnsi="宋体"/>
          <w:snapToGrid w:val="0"/>
          <w:color w:val="0D0D0D"/>
          <w:highlight w:val="none"/>
        </w:rPr>
        <w:t xml:space="preserve"> </w:t>
      </w:r>
      <w:r>
        <w:rPr>
          <w:rFonts w:ascii="宋体" w:hAnsi="宋体"/>
          <w:snapToGrid w:val="0"/>
          <w:color w:val="0D0D0D"/>
          <w:highlight w:val="none"/>
        </w:rPr>
        <w:t xml:space="preserve">  月</w:t>
      </w:r>
      <w:r>
        <w:rPr>
          <w:rFonts w:hint="eastAsia" w:ascii="宋体" w:hAnsi="宋体"/>
          <w:snapToGrid w:val="0"/>
          <w:color w:val="0D0D0D"/>
          <w:highlight w:val="none"/>
        </w:rPr>
        <w:t xml:space="preserve"> </w:t>
      </w:r>
      <w:r>
        <w:rPr>
          <w:rFonts w:ascii="宋体" w:hAnsi="宋体"/>
          <w:snapToGrid w:val="0"/>
          <w:color w:val="0D0D0D"/>
          <w:highlight w:val="none"/>
        </w:rPr>
        <w:t xml:space="preserve">   日</w:t>
      </w:r>
    </w:p>
    <w:p w14:paraId="20DBE498">
      <w:pPr>
        <w:pStyle w:val="3"/>
        <w:tabs>
          <w:tab w:val="clear" w:pos="885"/>
        </w:tabs>
        <w:adjustRightInd w:val="0"/>
        <w:spacing w:line="360" w:lineRule="auto"/>
        <w:ind w:left="0" w:firstLine="0"/>
        <w:rPr>
          <w:rFonts w:hint="eastAsia" w:hAnsi="黑体"/>
          <w:color w:val="0D0D0D"/>
          <w:sz w:val="24"/>
          <w:szCs w:val="24"/>
          <w:highlight w:val="none"/>
        </w:rPr>
      </w:pPr>
      <w:r>
        <w:rPr>
          <w:snapToGrid w:val="0"/>
          <w:color w:val="0D0D0D"/>
          <w:kern w:val="0"/>
          <w:highlight w:val="none"/>
        </w:rPr>
        <w:br w:type="page"/>
      </w:r>
      <w:bookmarkStart w:id="95" w:name="_Toc8619"/>
      <w:bookmarkStart w:id="96" w:name="_Toc28782"/>
      <w:r>
        <w:rPr>
          <w:rFonts w:hint="eastAsia" w:hAnsi="黑体"/>
          <w:snapToGrid w:val="0"/>
          <w:color w:val="0D0D0D"/>
          <w:kern w:val="0"/>
          <w:sz w:val="24"/>
          <w:szCs w:val="24"/>
          <w:highlight w:val="none"/>
        </w:rPr>
        <w:t>附件一：用户需求书</w:t>
      </w:r>
      <w:bookmarkEnd w:id="95"/>
      <w:bookmarkEnd w:id="96"/>
    </w:p>
    <w:p w14:paraId="2EDD4C73">
      <w:pPr>
        <w:pStyle w:val="3"/>
        <w:tabs>
          <w:tab w:val="clear" w:pos="885"/>
        </w:tabs>
        <w:adjustRightInd w:val="0"/>
        <w:spacing w:line="360" w:lineRule="auto"/>
        <w:ind w:left="0" w:firstLine="0"/>
        <w:rPr>
          <w:rFonts w:hint="eastAsia" w:hAnsi="黑体"/>
          <w:snapToGrid w:val="0"/>
          <w:color w:val="0D0D0D"/>
          <w:kern w:val="0"/>
          <w:sz w:val="24"/>
          <w:szCs w:val="24"/>
          <w:highlight w:val="none"/>
        </w:rPr>
      </w:pPr>
      <w:r>
        <w:rPr>
          <w:rFonts w:ascii="宋体" w:hAnsi="宋体"/>
          <w:bCs/>
          <w:snapToGrid w:val="0"/>
          <w:color w:val="0D0D0D"/>
          <w:kern w:val="0"/>
          <w:szCs w:val="21"/>
          <w:highlight w:val="none"/>
        </w:rPr>
        <w:br w:type="page"/>
      </w:r>
      <w:bookmarkStart w:id="97" w:name="_Toc3992"/>
      <w:bookmarkStart w:id="98" w:name="_Toc26546"/>
      <w:r>
        <w:rPr>
          <w:rFonts w:hint="eastAsia" w:hAnsi="黑体"/>
          <w:snapToGrid w:val="0"/>
          <w:color w:val="0D0D0D"/>
          <w:kern w:val="0"/>
          <w:sz w:val="24"/>
          <w:szCs w:val="24"/>
          <w:highlight w:val="none"/>
        </w:rPr>
        <w:t>附件二：合同总价构成清单</w:t>
      </w:r>
      <w:bookmarkEnd w:id="97"/>
      <w:bookmarkEnd w:id="98"/>
    </w:p>
    <w:p w14:paraId="7ACA9836">
      <w:pPr>
        <w:tabs>
          <w:tab w:val="left" w:pos="1260"/>
        </w:tabs>
        <w:adjustRightInd w:val="0"/>
        <w:spacing w:line="360" w:lineRule="auto"/>
        <w:rPr>
          <w:rFonts w:ascii="Calibri" w:hAnsi="Calibri"/>
          <w:szCs w:val="22"/>
          <w:highlight w:val="none"/>
        </w:rPr>
      </w:pPr>
    </w:p>
    <w:p w14:paraId="493E57E9">
      <w:pPr>
        <w:rPr>
          <w:rFonts w:hint="eastAsia" w:ascii="宋体" w:hAnsi="宋体"/>
          <w:bCs/>
          <w:snapToGrid w:val="0"/>
          <w:color w:val="0D0D0D"/>
          <w:kern w:val="0"/>
          <w:szCs w:val="21"/>
          <w:highlight w:val="none"/>
        </w:rPr>
      </w:pPr>
      <w:r>
        <w:rPr>
          <w:rFonts w:ascii="宋体" w:hAnsi="宋体"/>
          <w:bCs/>
          <w:snapToGrid w:val="0"/>
          <w:color w:val="0D0D0D"/>
          <w:kern w:val="0"/>
          <w:szCs w:val="21"/>
          <w:highlight w:val="none"/>
        </w:rPr>
        <w:br w:type="page"/>
      </w:r>
    </w:p>
    <w:p w14:paraId="77BF6F11">
      <w:pPr>
        <w:pStyle w:val="3"/>
        <w:tabs>
          <w:tab w:val="clear" w:pos="885"/>
        </w:tabs>
        <w:adjustRightInd w:val="0"/>
        <w:spacing w:line="360" w:lineRule="auto"/>
        <w:ind w:left="0" w:firstLine="0"/>
        <w:rPr>
          <w:rFonts w:hint="eastAsia" w:hAnsi="黑体"/>
          <w:snapToGrid w:val="0"/>
          <w:color w:val="0D0D0D"/>
          <w:kern w:val="0"/>
          <w:sz w:val="24"/>
          <w:szCs w:val="24"/>
          <w:highlight w:val="none"/>
        </w:rPr>
      </w:pPr>
      <w:bookmarkStart w:id="99" w:name="_Toc17495"/>
      <w:bookmarkStart w:id="100" w:name="_Toc26490"/>
      <w:r>
        <w:rPr>
          <w:rFonts w:hAnsi="黑体"/>
          <w:snapToGrid w:val="0"/>
          <w:color w:val="0D0D0D"/>
          <w:kern w:val="0"/>
          <w:sz w:val="24"/>
          <w:szCs w:val="24"/>
          <w:highlight w:val="none"/>
        </w:rPr>
        <w:t>附件</w:t>
      </w:r>
      <w:r>
        <w:rPr>
          <w:rFonts w:hint="eastAsia" w:hAnsi="黑体"/>
          <w:snapToGrid w:val="0"/>
          <w:color w:val="0D0D0D"/>
          <w:kern w:val="0"/>
          <w:sz w:val="24"/>
          <w:szCs w:val="24"/>
          <w:highlight w:val="none"/>
          <w:lang w:val="en-US" w:eastAsia="zh-CN"/>
        </w:rPr>
        <w:t>三</w:t>
      </w:r>
      <w:r>
        <w:rPr>
          <w:rFonts w:hint="eastAsia" w:hAnsi="黑体"/>
          <w:snapToGrid w:val="0"/>
          <w:color w:val="0D0D0D"/>
          <w:kern w:val="0"/>
          <w:sz w:val="24"/>
          <w:szCs w:val="24"/>
          <w:highlight w:val="none"/>
        </w:rPr>
        <w:t>：廉洁协议</w:t>
      </w:r>
      <w:bookmarkEnd w:id="99"/>
      <w:bookmarkEnd w:id="100"/>
    </w:p>
    <w:p w14:paraId="0614CED3">
      <w:pPr>
        <w:spacing w:line="360" w:lineRule="auto"/>
        <w:ind w:firstLine="562" w:firstLineChars="200"/>
        <w:jc w:val="center"/>
        <w:rPr>
          <w:rFonts w:hint="eastAsia" w:ascii="宋体" w:hAnsi="宋体"/>
          <w:b/>
          <w:bCs/>
          <w:color w:val="0D0D0D"/>
          <w:sz w:val="28"/>
          <w:szCs w:val="28"/>
          <w:highlight w:val="none"/>
        </w:rPr>
      </w:pPr>
      <w:r>
        <w:rPr>
          <w:rFonts w:hint="eastAsia" w:ascii="宋体" w:hAnsi="宋体"/>
          <w:b/>
          <w:bCs/>
          <w:color w:val="0D0D0D"/>
          <w:sz w:val="28"/>
          <w:szCs w:val="28"/>
          <w:highlight w:val="none"/>
        </w:rPr>
        <w:t>廉 洁 协 议</w:t>
      </w:r>
    </w:p>
    <w:p w14:paraId="674F1AA4">
      <w:pPr>
        <w:spacing w:line="360" w:lineRule="auto"/>
        <w:ind w:firstLine="482" w:firstLineChars="200"/>
        <w:jc w:val="center"/>
        <w:rPr>
          <w:rFonts w:hint="eastAsia" w:ascii="宋体" w:hAnsi="宋体"/>
          <w:b/>
          <w:bCs/>
          <w:color w:val="0D0D0D"/>
          <w:sz w:val="24"/>
          <w:szCs w:val="24"/>
          <w:highlight w:val="none"/>
        </w:rPr>
      </w:pPr>
    </w:p>
    <w:p w14:paraId="60BDE2F0">
      <w:pPr>
        <w:spacing w:line="360" w:lineRule="auto"/>
        <w:ind w:firstLine="472" w:firstLineChars="225"/>
        <w:jc w:val="left"/>
        <w:rPr>
          <w:color w:val="0D0D0D"/>
          <w:highlight w:val="none"/>
        </w:rPr>
      </w:pPr>
      <w:r>
        <w:rPr>
          <w:rFonts w:hint="eastAsia"/>
          <w:color w:val="0D0D0D"/>
          <w:highlight w:val="none"/>
        </w:rPr>
        <w:t>甲方：长沙穗城轨道交通有限公司</w:t>
      </w:r>
    </w:p>
    <w:p w14:paraId="6FB7F776">
      <w:pPr>
        <w:spacing w:line="360" w:lineRule="auto"/>
        <w:ind w:firstLine="472" w:firstLineChars="225"/>
        <w:jc w:val="left"/>
        <w:rPr>
          <w:color w:val="0D0D0D"/>
          <w:highlight w:val="none"/>
          <w:u w:val="single"/>
        </w:rPr>
      </w:pPr>
      <w:r>
        <w:rPr>
          <w:rFonts w:hint="eastAsia"/>
          <w:color w:val="0D0D0D"/>
          <w:highlight w:val="none"/>
        </w:rPr>
        <w:t>乙方：</w:t>
      </w:r>
    </w:p>
    <w:p w14:paraId="7F9D67BE">
      <w:pPr>
        <w:spacing w:line="360" w:lineRule="auto"/>
        <w:ind w:firstLine="420" w:firstLineChars="200"/>
        <w:rPr>
          <w:color w:val="0D0D0D"/>
          <w:highlight w:val="none"/>
        </w:rPr>
      </w:pPr>
      <w:r>
        <w:rPr>
          <w:rFonts w:hint="eastAsia"/>
          <w:color w:val="0D0D0D"/>
          <w:highlight w:val="none"/>
        </w:rPr>
        <w:t>根据国家法律、法规以及有关廉政建设的规定，为做好合同执行过程中党风廉政建设，保证建设及运营资金的安全和有效使用及投资效益，甲、乙双方特订立如下廉政协议：</w:t>
      </w:r>
    </w:p>
    <w:p w14:paraId="54A1EA38">
      <w:pPr>
        <w:spacing w:line="360" w:lineRule="auto"/>
        <w:ind w:firstLine="422" w:firstLineChars="200"/>
        <w:rPr>
          <w:color w:val="0D0D0D"/>
          <w:highlight w:val="none"/>
        </w:rPr>
      </w:pPr>
      <w:r>
        <w:rPr>
          <w:rFonts w:hint="eastAsia"/>
          <w:b/>
          <w:bCs/>
          <w:color w:val="0D0D0D"/>
          <w:highlight w:val="none"/>
        </w:rPr>
        <w:t>第一条 共同责任</w:t>
      </w:r>
    </w:p>
    <w:p w14:paraId="62A34C78">
      <w:pPr>
        <w:spacing w:line="360" w:lineRule="auto"/>
        <w:ind w:firstLine="420" w:firstLineChars="200"/>
        <w:rPr>
          <w:color w:val="0D0D0D"/>
          <w:highlight w:val="none"/>
        </w:rPr>
      </w:pPr>
      <w:r>
        <w:rPr>
          <w:rFonts w:hint="eastAsia"/>
          <w:color w:val="0D0D0D"/>
          <w:highlight w:val="none"/>
        </w:rPr>
        <w:t>（一）严格遵守党和国家有关法律法规及湖南省、长沙市的相关规定。</w:t>
      </w:r>
    </w:p>
    <w:p w14:paraId="2DB9878A">
      <w:pPr>
        <w:spacing w:line="360" w:lineRule="auto"/>
        <w:ind w:firstLine="420" w:firstLineChars="200"/>
        <w:rPr>
          <w:color w:val="0D0D0D"/>
          <w:highlight w:val="none"/>
        </w:rPr>
      </w:pPr>
      <w:r>
        <w:rPr>
          <w:rFonts w:hint="eastAsia"/>
          <w:color w:val="0D0D0D"/>
          <w:highlight w:val="none"/>
        </w:rPr>
        <w:t xml:space="preserve">（二）严格执行《 </w:t>
      </w:r>
      <w:r>
        <w:rPr>
          <w:color w:val="0D0D0D"/>
          <w:highlight w:val="none"/>
        </w:rPr>
        <w:t xml:space="preserve"> </w:t>
      </w:r>
      <w:r>
        <w:rPr>
          <w:color w:val="0D0D0D"/>
          <w:highlight w:val="none"/>
          <w:u w:val="single"/>
        </w:rPr>
        <w:t xml:space="preserve">            </w:t>
      </w:r>
      <w:r>
        <w:rPr>
          <w:rFonts w:hint="eastAsia"/>
          <w:color w:val="0D0D0D"/>
          <w:highlight w:val="none"/>
        </w:rPr>
        <w:t>项目合同》（以下简称主合同）的合同文件，自觉履行合同约定的相关义务。</w:t>
      </w:r>
    </w:p>
    <w:p w14:paraId="41917AD8">
      <w:pPr>
        <w:spacing w:line="360" w:lineRule="auto"/>
        <w:ind w:firstLine="420" w:firstLineChars="200"/>
        <w:rPr>
          <w:color w:val="0D0D0D"/>
          <w:highlight w:val="none"/>
        </w:rPr>
      </w:pPr>
      <w:r>
        <w:rPr>
          <w:rFonts w:hint="eastAsia"/>
          <w:color w:val="0D0D0D"/>
          <w:highlight w:val="none"/>
        </w:rPr>
        <w:t>（三）双方的业务活动坚持公开、公正、诚信、透明的原则（除法律认定的商业秘密和合同文件另有规定外），不得损害国家和集体利益，违反工程建设规章制度。</w:t>
      </w:r>
    </w:p>
    <w:p w14:paraId="052295C7">
      <w:pPr>
        <w:snapToGrid w:val="0"/>
        <w:spacing w:line="360" w:lineRule="auto"/>
        <w:ind w:firstLine="420" w:firstLineChars="200"/>
        <w:rPr>
          <w:color w:val="0D0D0D"/>
          <w:highlight w:val="none"/>
        </w:rPr>
      </w:pPr>
      <w:r>
        <w:rPr>
          <w:rFonts w:hint="eastAsia"/>
          <w:color w:val="0D0D0D"/>
          <w:highlight w:val="none"/>
        </w:rPr>
        <w:t>（四）建立健全廉政制度，开展廉政教育，设立廉政告示牌，公布举报电话，监督并认真查处违法违纪行为。</w:t>
      </w:r>
    </w:p>
    <w:p w14:paraId="1AD89696">
      <w:pPr>
        <w:spacing w:line="360" w:lineRule="auto"/>
        <w:ind w:firstLine="420" w:firstLineChars="200"/>
        <w:rPr>
          <w:color w:val="0D0D0D"/>
          <w:highlight w:val="none"/>
        </w:rPr>
      </w:pPr>
      <w:r>
        <w:rPr>
          <w:rFonts w:hint="eastAsia"/>
          <w:color w:val="0D0D0D"/>
          <w:highlight w:val="none"/>
        </w:rPr>
        <w:t>（五）发现对方在业务活动中有违反廉政规定的行为，有及时提醒对方纠正的权利和义务。</w:t>
      </w:r>
    </w:p>
    <w:p w14:paraId="0215C12D">
      <w:pPr>
        <w:spacing w:line="360" w:lineRule="auto"/>
        <w:ind w:firstLine="422" w:firstLineChars="200"/>
        <w:rPr>
          <w:color w:val="0D0D0D"/>
          <w:highlight w:val="none"/>
        </w:rPr>
      </w:pPr>
      <w:r>
        <w:rPr>
          <w:rFonts w:hint="eastAsia"/>
          <w:b/>
          <w:bCs/>
          <w:color w:val="0D0D0D"/>
          <w:highlight w:val="none"/>
        </w:rPr>
        <w:t>第二条 共同权利</w:t>
      </w:r>
    </w:p>
    <w:p w14:paraId="17A0962B">
      <w:pPr>
        <w:spacing w:line="360" w:lineRule="auto"/>
        <w:ind w:firstLine="420" w:firstLineChars="200"/>
        <w:rPr>
          <w:color w:val="0D0D0D"/>
          <w:highlight w:val="none"/>
        </w:rPr>
      </w:pPr>
      <w:r>
        <w:rPr>
          <w:rFonts w:hint="eastAsia"/>
          <w:color w:val="0D0D0D"/>
          <w:highlight w:val="none"/>
        </w:rPr>
        <w:t>发现对方严重违反本协议义务条款的行为，有向其上级有关部门举报、建议给予处理并有权要求告知处理结果的权利。</w:t>
      </w:r>
    </w:p>
    <w:p w14:paraId="06ADB9A8">
      <w:pPr>
        <w:spacing w:line="360" w:lineRule="auto"/>
        <w:ind w:firstLine="422" w:firstLineChars="200"/>
        <w:rPr>
          <w:color w:val="0D0D0D"/>
          <w:highlight w:val="none"/>
        </w:rPr>
      </w:pPr>
      <w:r>
        <w:rPr>
          <w:rFonts w:hint="eastAsia"/>
          <w:b/>
          <w:bCs/>
          <w:color w:val="0D0D0D"/>
          <w:highlight w:val="none"/>
        </w:rPr>
        <w:t>第三条 甲方的义务</w:t>
      </w:r>
    </w:p>
    <w:p w14:paraId="51B817D4">
      <w:pPr>
        <w:spacing w:line="360" w:lineRule="auto"/>
        <w:ind w:firstLine="420" w:firstLineChars="200"/>
        <w:rPr>
          <w:color w:val="0D0D0D"/>
          <w:highlight w:val="none"/>
        </w:rPr>
      </w:pPr>
      <w:r>
        <w:rPr>
          <w:rFonts w:hint="eastAsia"/>
          <w:color w:val="0D0D0D"/>
          <w:highlight w:val="none"/>
        </w:rPr>
        <w:t>（一）甲方及其工作人员不得索要或接受乙方的礼金、有价证券和贵重物品。</w:t>
      </w:r>
    </w:p>
    <w:p w14:paraId="1E7709E4">
      <w:pPr>
        <w:spacing w:line="360" w:lineRule="auto"/>
        <w:ind w:firstLine="420" w:firstLineChars="200"/>
        <w:rPr>
          <w:color w:val="0D0D0D"/>
          <w:highlight w:val="none"/>
        </w:rPr>
      </w:pPr>
      <w:r>
        <w:rPr>
          <w:rFonts w:hint="eastAsia"/>
          <w:color w:val="0D0D0D"/>
          <w:highlight w:val="none"/>
        </w:rPr>
        <w:t>（二）甲方及其工作人员不得在乙方报销任何应由甲方或个人支付的费用等。</w:t>
      </w:r>
    </w:p>
    <w:p w14:paraId="57C33C8E">
      <w:pPr>
        <w:spacing w:line="360" w:lineRule="auto"/>
        <w:ind w:left="15" w:leftChars="7" w:firstLine="420" w:firstLineChars="200"/>
        <w:rPr>
          <w:color w:val="0D0D0D"/>
          <w:highlight w:val="none"/>
        </w:rPr>
      </w:pPr>
      <w:r>
        <w:rPr>
          <w:rFonts w:hint="eastAsia"/>
          <w:color w:val="0D0D0D"/>
          <w:highlight w:val="none"/>
        </w:rPr>
        <w:t>（三）甲方及其工作人员不得参加乙方安排的超标准宴请和娱乐活动。</w:t>
      </w:r>
    </w:p>
    <w:p w14:paraId="77F6ED6C">
      <w:pPr>
        <w:spacing w:line="360" w:lineRule="auto"/>
        <w:ind w:left="15" w:leftChars="7" w:firstLine="420" w:firstLineChars="200"/>
        <w:rPr>
          <w:color w:val="0D0D0D"/>
          <w:highlight w:val="none"/>
        </w:rPr>
      </w:pPr>
      <w:r>
        <w:rPr>
          <w:rFonts w:hint="eastAsia"/>
          <w:color w:val="0D0D0D"/>
          <w:highlight w:val="none"/>
        </w:rPr>
        <w:t>（四）甲方及其工作人员不得接受乙方提供的通讯工具、交通工具和高档办公用品等。</w:t>
      </w:r>
    </w:p>
    <w:p w14:paraId="56FF4045">
      <w:pPr>
        <w:spacing w:line="360" w:lineRule="auto"/>
        <w:ind w:left="15" w:leftChars="7" w:firstLine="420" w:firstLineChars="200"/>
        <w:rPr>
          <w:color w:val="0D0D0D"/>
          <w:highlight w:val="none"/>
        </w:rPr>
      </w:pPr>
      <w:r>
        <w:rPr>
          <w:rFonts w:hint="eastAsia"/>
          <w:color w:val="0D0D0D"/>
          <w:highlight w:val="none"/>
        </w:rPr>
        <w:t>（五）甲方及其工作人员不得要求或者接受乙方为其住房装修、婚丧嫁娶活动、配偶子女的工作安排以及出国出境、旅游等提供方便等。</w:t>
      </w:r>
    </w:p>
    <w:p w14:paraId="1951709C">
      <w:pPr>
        <w:spacing w:line="360" w:lineRule="auto"/>
        <w:ind w:left="15" w:leftChars="7" w:firstLine="420" w:firstLineChars="200"/>
        <w:rPr>
          <w:color w:val="0D0D0D"/>
          <w:highlight w:val="none"/>
        </w:rPr>
      </w:pPr>
      <w:r>
        <w:rPr>
          <w:rFonts w:hint="eastAsia"/>
          <w:color w:val="0D0D0D"/>
          <w:highlight w:val="none"/>
        </w:rPr>
        <w:t>（六）甲方及其工作人员不得有违反法律、法规、廉洁从业规定的其他行为。</w:t>
      </w:r>
    </w:p>
    <w:p w14:paraId="6459C678">
      <w:pPr>
        <w:spacing w:line="360" w:lineRule="auto"/>
        <w:ind w:firstLine="422" w:firstLineChars="200"/>
        <w:rPr>
          <w:color w:val="0D0D0D"/>
          <w:highlight w:val="none"/>
        </w:rPr>
      </w:pPr>
      <w:r>
        <w:rPr>
          <w:rFonts w:hint="eastAsia"/>
          <w:b/>
          <w:bCs/>
          <w:color w:val="0D0D0D"/>
          <w:highlight w:val="none"/>
        </w:rPr>
        <w:t>第四条 乙方的义务</w:t>
      </w:r>
    </w:p>
    <w:p w14:paraId="631FD377">
      <w:pPr>
        <w:snapToGrid w:val="0"/>
        <w:spacing w:line="360" w:lineRule="auto"/>
        <w:ind w:firstLine="420" w:firstLineChars="200"/>
        <w:rPr>
          <w:color w:val="0D0D0D"/>
          <w:highlight w:val="none"/>
        </w:rPr>
      </w:pPr>
      <w:r>
        <w:rPr>
          <w:rFonts w:hint="eastAsia"/>
          <w:color w:val="0D0D0D"/>
          <w:highlight w:val="none"/>
        </w:rPr>
        <w:t>（一）乙方不得以任何理由向甲方及其工作人员行贿或馈赠礼金、有价证券、贵重礼品。</w:t>
      </w:r>
    </w:p>
    <w:p w14:paraId="57006F52">
      <w:pPr>
        <w:snapToGrid w:val="0"/>
        <w:spacing w:line="360" w:lineRule="auto"/>
        <w:ind w:firstLine="420" w:firstLineChars="200"/>
        <w:rPr>
          <w:color w:val="0D0D0D"/>
          <w:highlight w:val="none"/>
        </w:rPr>
      </w:pPr>
      <w:r>
        <w:rPr>
          <w:rFonts w:hint="eastAsia"/>
          <w:color w:val="0D0D0D"/>
          <w:highlight w:val="none"/>
        </w:rPr>
        <w:t>（二）乙方不得以任何名义为甲方及其工作人员报销应由甲方单位或个人支付的任何费用。</w:t>
      </w:r>
    </w:p>
    <w:p w14:paraId="46BB76A1">
      <w:pPr>
        <w:snapToGrid w:val="0"/>
        <w:spacing w:line="360" w:lineRule="auto"/>
        <w:ind w:firstLine="420" w:firstLineChars="200"/>
        <w:rPr>
          <w:color w:val="0D0D0D"/>
          <w:highlight w:val="none"/>
        </w:rPr>
      </w:pPr>
      <w:r>
        <w:rPr>
          <w:rFonts w:hint="eastAsia"/>
          <w:color w:val="0D0D0D"/>
          <w:highlight w:val="none"/>
        </w:rPr>
        <w:t>（三）乙方不得以任何理由安排甲方工作人员参加超标准宴请、健身及娱乐活动。</w:t>
      </w:r>
    </w:p>
    <w:p w14:paraId="20C2D02A">
      <w:pPr>
        <w:snapToGrid w:val="0"/>
        <w:spacing w:line="360" w:lineRule="auto"/>
        <w:ind w:firstLine="420" w:firstLineChars="200"/>
        <w:rPr>
          <w:color w:val="0D0D0D"/>
          <w:highlight w:val="none"/>
        </w:rPr>
      </w:pPr>
      <w:r>
        <w:rPr>
          <w:rFonts w:hint="eastAsia"/>
          <w:color w:val="0D0D0D"/>
          <w:highlight w:val="none"/>
        </w:rPr>
        <w:t>（四）</w:t>
      </w:r>
      <w:r>
        <w:rPr>
          <w:color w:val="0D0D0D"/>
          <w:highlight w:val="none"/>
        </w:rPr>
        <w:t>乙方不得为甲方及其工作人员购置或提供通讯工具</w:t>
      </w:r>
      <w:r>
        <w:rPr>
          <w:rFonts w:hint="eastAsia"/>
          <w:color w:val="0D0D0D"/>
          <w:highlight w:val="none"/>
        </w:rPr>
        <w:t>、</w:t>
      </w:r>
      <w:r>
        <w:rPr>
          <w:color w:val="0D0D0D"/>
          <w:highlight w:val="none"/>
        </w:rPr>
        <w:t>交通工具和高档办公用品等</w:t>
      </w:r>
      <w:r>
        <w:rPr>
          <w:rFonts w:hint="eastAsia"/>
          <w:color w:val="0D0D0D"/>
          <w:highlight w:val="none"/>
        </w:rPr>
        <w:t>。</w:t>
      </w:r>
    </w:p>
    <w:p w14:paraId="6CB88E48">
      <w:pPr>
        <w:snapToGrid w:val="0"/>
        <w:spacing w:line="360" w:lineRule="auto"/>
        <w:ind w:firstLine="420" w:firstLineChars="200"/>
        <w:rPr>
          <w:color w:val="0D0D0D"/>
          <w:highlight w:val="none"/>
        </w:rPr>
      </w:pPr>
      <w:r>
        <w:rPr>
          <w:rFonts w:hint="eastAsia"/>
          <w:color w:val="0D0D0D"/>
          <w:highlight w:val="none"/>
        </w:rPr>
        <w:t>（五）乙方不得为甲方及其工作人员住房装修、婚丧嫁娶活动、配偶子女的工作安排以及出国出境、旅游等提供方便等。</w:t>
      </w:r>
    </w:p>
    <w:p w14:paraId="7F3754BE">
      <w:pPr>
        <w:snapToGrid w:val="0"/>
        <w:spacing w:line="360" w:lineRule="auto"/>
        <w:ind w:firstLine="420" w:firstLineChars="200"/>
        <w:rPr>
          <w:color w:val="0D0D0D"/>
          <w:highlight w:val="none"/>
        </w:rPr>
      </w:pPr>
      <w:r>
        <w:rPr>
          <w:rFonts w:hint="eastAsia"/>
          <w:color w:val="0D0D0D"/>
          <w:highlight w:val="none"/>
        </w:rPr>
        <w:t>（六）乙方不得有违反法律、法规、廉洁从业规定的其他行为。</w:t>
      </w:r>
    </w:p>
    <w:p w14:paraId="08BAEF25">
      <w:pPr>
        <w:spacing w:line="360" w:lineRule="auto"/>
        <w:ind w:firstLine="422" w:firstLineChars="200"/>
        <w:rPr>
          <w:color w:val="0D0D0D"/>
          <w:highlight w:val="none"/>
        </w:rPr>
      </w:pPr>
      <w:r>
        <w:rPr>
          <w:rFonts w:hint="eastAsia"/>
          <w:b/>
          <w:bCs/>
          <w:color w:val="0D0D0D"/>
          <w:highlight w:val="none"/>
        </w:rPr>
        <w:t>第五条 违约责任</w:t>
      </w:r>
    </w:p>
    <w:p w14:paraId="06750422">
      <w:pPr>
        <w:snapToGrid w:val="0"/>
        <w:spacing w:line="360" w:lineRule="auto"/>
        <w:ind w:firstLine="420" w:firstLineChars="200"/>
        <w:rPr>
          <w:color w:val="0D0D0D"/>
          <w:highlight w:val="none"/>
        </w:rPr>
      </w:pPr>
      <w:r>
        <w:rPr>
          <w:rFonts w:hint="eastAsia"/>
          <w:color w:val="0D0D0D"/>
          <w:highlight w:val="none"/>
        </w:rPr>
        <w:t>（一）甲方及其工作人员违反本协议，视情节轻重按管理权限，依据有关规定给予党纪、政纪或组织处理，调离其工作岗位；涉嫌犯罪的，移交司法机关追究刑事责任；给乙方造成经济损失的，应予以赔偿。</w:t>
      </w:r>
    </w:p>
    <w:p w14:paraId="522C4DD7">
      <w:pPr>
        <w:snapToGrid w:val="0"/>
        <w:spacing w:line="360" w:lineRule="auto"/>
        <w:ind w:firstLine="420" w:firstLineChars="200"/>
        <w:rPr>
          <w:color w:val="0D0D0D"/>
          <w:highlight w:val="none"/>
        </w:rPr>
      </w:pPr>
      <w:r>
        <w:rPr>
          <w:rFonts w:hint="eastAsia"/>
          <w:color w:val="0D0D0D"/>
          <w:highlight w:val="none"/>
        </w:rPr>
        <w:t>（二）乙方及其工作人员违反本协议，视情节轻重按管理权限，依据有关规定，给予党纪、政纪或组织处理；给甲方单位造成经济损失的，应予以赔偿；情节严重的，甲方可以单方面解除与乙方的合同，并给予乙方两年内不得对甲方组织的项目进行投标的处罚。</w:t>
      </w:r>
    </w:p>
    <w:p w14:paraId="08B30182">
      <w:pPr>
        <w:spacing w:line="360" w:lineRule="auto"/>
        <w:ind w:firstLine="422" w:firstLineChars="200"/>
        <w:rPr>
          <w:color w:val="0D0D0D"/>
          <w:highlight w:val="none"/>
        </w:rPr>
      </w:pPr>
      <w:r>
        <w:rPr>
          <w:rFonts w:hint="eastAsia"/>
          <w:b/>
          <w:bCs/>
          <w:color w:val="0D0D0D"/>
          <w:highlight w:val="none"/>
        </w:rPr>
        <w:t>第六条</w:t>
      </w:r>
      <w:r>
        <w:rPr>
          <w:b/>
          <w:bCs/>
          <w:color w:val="0D0D0D"/>
          <w:highlight w:val="none"/>
        </w:rPr>
        <w:t xml:space="preserve"> </w:t>
      </w:r>
      <w:r>
        <w:rPr>
          <w:rFonts w:hint="eastAsia"/>
          <w:color w:val="0D0D0D"/>
          <w:highlight w:val="none"/>
        </w:rPr>
        <w:t>双方约定：本合同由双方或双方上级单位的纪检监察机关负责监督执行。由甲方或甲方上级单位的纪检监察机关约请乙方或乙方上级单</w:t>
      </w:r>
      <w:r>
        <w:rPr>
          <w:rFonts w:hint="eastAsia"/>
          <w:color w:val="0D0D0D"/>
          <w:highlight w:val="none"/>
          <w:lang w:eastAsia="zh-CN"/>
        </w:rPr>
        <w:t>位的</w:t>
      </w:r>
      <w:r>
        <w:rPr>
          <w:rFonts w:hint="eastAsia"/>
          <w:color w:val="0D0D0D"/>
          <w:highlight w:val="none"/>
        </w:rPr>
        <w:t>纪检监察机关对本合同执行情况进行检查；提出在本合同约定范围内的裁定意见。</w:t>
      </w:r>
    </w:p>
    <w:p w14:paraId="564D87E1">
      <w:pPr>
        <w:spacing w:line="360" w:lineRule="auto"/>
        <w:ind w:firstLine="413" w:firstLineChars="196"/>
        <w:rPr>
          <w:color w:val="0D0D0D"/>
          <w:highlight w:val="none"/>
        </w:rPr>
      </w:pPr>
      <w:r>
        <w:rPr>
          <w:rFonts w:hint="eastAsia"/>
          <w:b/>
          <w:bCs/>
          <w:color w:val="0D0D0D"/>
          <w:highlight w:val="none"/>
        </w:rPr>
        <w:t>第七条</w:t>
      </w:r>
      <w:r>
        <w:rPr>
          <w:rFonts w:hint="eastAsia"/>
          <w:color w:val="0D0D0D"/>
          <w:highlight w:val="none"/>
        </w:rPr>
        <w:t xml:space="preserve"> 本协议有效期为甲乙双方签署之日起至主合同完全履行完毕之日止。  </w:t>
      </w:r>
    </w:p>
    <w:p w14:paraId="7762B0A8">
      <w:pPr>
        <w:spacing w:line="360" w:lineRule="auto"/>
        <w:ind w:firstLine="413" w:firstLineChars="196"/>
        <w:rPr>
          <w:color w:val="0D0D0D"/>
          <w:highlight w:val="none"/>
        </w:rPr>
      </w:pPr>
      <w:r>
        <w:rPr>
          <w:rFonts w:hint="eastAsia"/>
          <w:b/>
          <w:bCs/>
          <w:color w:val="0D0D0D"/>
          <w:highlight w:val="none"/>
        </w:rPr>
        <w:t>第八条</w:t>
      </w:r>
      <w:r>
        <w:rPr>
          <w:rFonts w:hint="eastAsia"/>
          <w:color w:val="0D0D0D"/>
          <w:highlight w:val="none"/>
        </w:rPr>
        <w:t xml:space="preserve"> 本协议作为主合同的附件，与主合同具有同等的法律效力，经合同双方签署立即生效。</w:t>
      </w:r>
    </w:p>
    <w:p w14:paraId="5468D406">
      <w:pPr>
        <w:rPr>
          <w:color w:val="0D0D0D"/>
          <w:highlight w:val="none"/>
        </w:rPr>
      </w:pPr>
      <w:r>
        <w:rPr>
          <w:color w:val="0D0D0D"/>
          <w:highlight w:val="none"/>
        </w:rPr>
        <w:br w:type="page"/>
      </w:r>
    </w:p>
    <w:p w14:paraId="202008C8">
      <w:pPr>
        <w:pStyle w:val="3"/>
        <w:tabs>
          <w:tab w:val="clear" w:pos="885"/>
        </w:tabs>
        <w:adjustRightInd w:val="0"/>
        <w:snapToGrid w:val="0"/>
        <w:spacing w:line="360" w:lineRule="auto"/>
        <w:ind w:left="0" w:firstLine="0"/>
        <w:rPr>
          <w:color w:val="0D0D0D"/>
          <w:highlight w:val="none"/>
        </w:rPr>
      </w:pPr>
      <w:bookmarkStart w:id="101" w:name="_Toc616"/>
      <w:bookmarkStart w:id="102" w:name="_Toc16992"/>
      <w:r>
        <w:rPr>
          <w:rFonts w:hint="eastAsia" w:hAnsi="黑体"/>
          <w:snapToGrid w:val="0"/>
          <w:color w:val="0D0D0D"/>
          <w:kern w:val="0"/>
          <w:sz w:val="24"/>
          <w:szCs w:val="24"/>
          <w:highlight w:val="none"/>
        </w:rPr>
        <w:t>附件</w:t>
      </w:r>
      <w:r>
        <w:rPr>
          <w:rFonts w:hint="eastAsia" w:hAnsi="黑体"/>
          <w:snapToGrid w:val="0"/>
          <w:color w:val="0D0D0D"/>
          <w:kern w:val="0"/>
          <w:sz w:val="24"/>
          <w:szCs w:val="24"/>
          <w:highlight w:val="none"/>
          <w:lang w:val="en-US" w:eastAsia="zh-CN"/>
        </w:rPr>
        <w:t>四</w:t>
      </w:r>
      <w:r>
        <w:rPr>
          <w:rFonts w:hint="eastAsia" w:hAnsi="黑体"/>
          <w:snapToGrid w:val="0"/>
          <w:color w:val="0D0D0D"/>
          <w:kern w:val="0"/>
          <w:sz w:val="24"/>
          <w:szCs w:val="24"/>
          <w:highlight w:val="none"/>
        </w:rPr>
        <w:t>：人员投入清单</w:t>
      </w:r>
      <w:r>
        <w:rPr>
          <w:color w:val="0D0D0D"/>
          <w:highlight w:val="none"/>
        </w:rPr>
        <w:br w:type="page"/>
      </w:r>
      <w:bookmarkStart w:id="103" w:name="_Toc25267549"/>
      <w:bookmarkStart w:id="104" w:name="_Toc55984441"/>
      <w:bookmarkStart w:id="105" w:name="_Toc10126629"/>
      <w:bookmarkStart w:id="106" w:name="_Toc13477912"/>
      <w:bookmarkStart w:id="107" w:name="_Toc26288709"/>
      <w:bookmarkStart w:id="108" w:name="_Toc9598563"/>
      <w:bookmarkStart w:id="109" w:name="_Toc26288397"/>
      <w:r>
        <w:rPr>
          <w:rFonts w:hint="eastAsia" w:hAnsi="黑体"/>
          <w:snapToGrid w:val="0"/>
          <w:color w:val="0D0D0D"/>
          <w:kern w:val="0"/>
          <w:sz w:val="24"/>
          <w:szCs w:val="24"/>
          <w:highlight w:val="none"/>
        </w:rPr>
        <w:t>附件五：预验收证书格式</w:t>
      </w:r>
      <w:bookmarkEnd w:id="101"/>
      <w:bookmarkEnd w:id="102"/>
      <w:bookmarkEnd w:id="103"/>
      <w:bookmarkEnd w:id="104"/>
      <w:bookmarkEnd w:id="105"/>
      <w:bookmarkEnd w:id="106"/>
      <w:bookmarkEnd w:id="107"/>
      <w:bookmarkEnd w:id="108"/>
      <w:bookmarkEnd w:id="109"/>
    </w:p>
    <w:p w14:paraId="2753A093">
      <w:pPr>
        <w:snapToGrid w:val="0"/>
        <w:spacing w:line="360" w:lineRule="auto"/>
        <w:jc w:val="center"/>
        <w:rPr>
          <w:rFonts w:hint="eastAsia" w:hAnsi="宋体"/>
          <w:color w:val="0D0D0D"/>
          <w:sz w:val="24"/>
          <w:highlight w:val="none"/>
        </w:rPr>
      </w:pPr>
      <w:r>
        <w:rPr>
          <w:rFonts w:hint="eastAsia" w:hAnsi="宋体"/>
          <w:color w:val="0D0D0D"/>
          <w:highlight w:val="none"/>
          <w:lang w:eastAsia="zh-CN"/>
        </w:rPr>
        <w:t>2025年长沙市轨道交通6号线电客车架大修工艺设备采购及安装项目</w:t>
      </w:r>
      <w:r>
        <w:rPr>
          <w:rFonts w:hint="eastAsia" w:hAnsi="宋体"/>
          <w:color w:val="0D0D0D"/>
          <w:highlight w:val="none"/>
        </w:rPr>
        <w:t>合同预验收证书</w:t>
      </w:r>
    </w:p>
    <w:p w14:paraId="4E43FA33">
      <w:pPr>
        <w:snapToGrid w:val="0"/>
        <w:spacing w:line="360" w:lineRule="auto"/>
        <w:rPr>
          <w:rFonts w:hint="eastAsia" w:hAnsi="宋体"/>
          <w:color w:val="0D0D0D"/>
          <w:highlight w:val="none"/>
        </w:rPr>
      </w:pPr>
      <w:r>
        <w:rPr>
          <w:rFonts w:hint="eastAsia" w:hAnsi="宋体"/>
          <w:color w:val="0D0D0D"/>
          <w:highlight w:val="none"/>
        </w:rPr>
        <w:t>项目名称：</w:t>
      </w:r>
    </w:p>
    <w:p w14:paraId="20E2455B">
      <w:pPr>
        <w:snapToGrid w:val="0"/>
        <w:spacing w:line="360" w:lineRule="auto"/>
        <w:rPr>
          <w:rFonts w:hint="eastAsia" w:hAnsi="宋体"/>
          <w:color w:val="0D0D0D"/>
          <w:highlight w:val="none"/>
        </w:rPr>
      </w:pPr>
    </w:p>
    <w:tbl>
      <w:tblPr>
        <w:tblStyle w:val="64"/>
        <w:tblW w:w="8613" w:type="dxa"/>
        <w:tblInd w:w="0" w:type="dxa"/>
        <w:tblLayout w:type="fixed"/>
        <w:tblCellMar>
          <w:top w:w="0" w:type="dxa"/>
          <w:left w:w="108" w:type="dxa"/>
          <w:bottom w:w="0" w:type="dxa"/>
          <w:right w:w="108" w:type="dxa"/>
        </w:tblCellMar>
      </w:tblPr>
      <w:tblGrid>
        <w:gridCol w:w="1263"/>
        <w:gridCol w:w="645"/>
        <w:gridCol w:w="540"/>
        <w:gridCol w:w="180"/>
        <w:gridCol w:w="1440"/>
        <w:gridCol w:w="1800"/>
        <w:gridCol w:w="2745"/>
      </w:tblGrid>
      <w:tr w14:paraId="0A0A2FA2">
        <w:tblPrEx>
          <w:tblCellMar>
            <w:top w:w="0" w:type="dxa"/>
            <w:left w:w="108" w:type="dxa"/>
            <w:bottom w:w="0" w:type="dxa"/>
            <w:right w:w="108" w:type="dxa"/>
          </w:tblCellMar>
        </w:tblPrEx>
        <w:trPr>
          <w:cantSplit/>
          <w:trHeight w:val="360" w:hRule="atLeast"/>
        </w:trPr>
        <w:tc>
          <w:tcPr>
            <w:tcW w:w="2448" w:type="dxa"/>
            <w:gridSpan w:val="3"/>
            <w:vAlign w:val="center"/>
          </w:tcPr>
          <w:p w14:paraId="238B6AD5">
            <w:pPr>
              <w:snapToGrid w:val="0"/>
              <w:spacing w:line="360" w:lineRule="auto"/>
              <w:rPr>
                <w:rFonts w:hint="eastAsia" w:hAnsi="宋体"/>
                <w:color w:val="0D0D0D"/>
                <w:highlight w:val="none"/>
              </w:rPr>
            </w:pPr>
            <w:r>
              <w:rPr>
                <w:rFonts w:hint="eastAsia" w:hAnsi="宋体"/>
                <w:color w:val="0D0D0D"/>
                <w:highlight w:val="none"/>
              </w:rPr>
              <w:t>工程名称／工程编号</w:t>
            </w:r>
          </w:p>
        </w:tc>
        <w:tc>
          <w:tcPr>
            <w:tcW w:w="6165" w:type="dxa"/>
            <w:gridSpan w:val="4"/>
            <w:tcBorders>
              <w:bottom w:val="dashSmallGap" w:color="auto" w:sz="4" w:space="0"/>
            </w:tcBorders>
            <w:vAlign w:val="center"/>
          </w:tcPr>
          <w:p w14:paraId="368E3EC0">
            <w:pPr>
              <w:snapToGrid w:val="0"/>
              <w:spacing w:line="360" w:lineRule="auto"/>
              <w:rPr>
                <w:rFonts w:hint="eastAsia" w:hAnsi="宋体"/>
                <w:color w:val="0D0D0D"/>
                <w:highlight w:val="none"/>
              </w:rPr>
            </w:pPr>
          </w:p>
        </w:tc>
      </w:tr>
      <w:tr w14:paraId="3F24EAB8">
        <w:tblPrEx>
          <w:tblCellMar>
            <w:top w:w="0" w:type="dxa"/>
            <w:left w:w="108" w:type="dxa"/>
            <w:bottom w:w="0" w:type="dxa"/>
            <w:right w:w="108" w:type="dxa"/>
          </w:tblCellMar>
        </w:tblPrEx>
        <w:trPr>
          <w:trHeight w:val="360" w:hRule="atLeast"/>
        </w:trPr>
        <w:tc>
          <w:tcPr>
            <w:tcW w:w="1263" w:type="dxa"/>
            <w:vAlign w:val="center"/>
          </w:tcPr>
          <w:p w14:paraId="43D21233">
            <w:pPr>
              <w:snapToGrid w:val="0"/>
              <w:spacing w:line="360" w:lineRule="auto"/>
              <w:rPr>
                <w:rFonts w:hint="eastAsia" w:hAnsi="宋体"/>
                <w:color w:val="0D0D0D"/>
                <w:highlight w:val="none"/>
              </w:rPr>
            </w:pPr>
            <w:r>
              <w:rPr>
                <w:rFonts w:hint="eastAsia" w:hAnsi="宋体"/>
                <w:color w:val="0D0D0D"/>
                <w:highlight w:val="none"/>
              </w:rPr>
              <w:t>买</w:t>
            </w:r>
            <w:r>
              <w:rPr>
                <w:rFonts w:hAnsi="宋体"/>
                <w:color w:val="0D0D0D"/>
                <w:highlight w:val="none"/>
              </w:rPr>
              <w:t xml:space="preserve">    </w:t>
            </w:r>
            <w:r>
              <w:rPr>
                <w:rFonts w:hint="eastAsia" w:hAnsi="宋体"/>
                <w:color w:val="0D0D0D"/>
                <w:highlight w:val="none"/>
              </w:rPr>
              <w:t>方</w:t>
            </w:r>
          </w:p>
        </w:tc>
        <w:tc>
          <w:tcPr>
            <w:tcW w:w="7350" w:type="dxa"/>
            <w:gridSpan w:val="6"/>
            <w:tcBorders>
              <w:bottom w:val="dashSmallGap" w:color="auto" w:sz="4" w:space="0"/>
            </w:tcBorders>
            <w:vAlign w:val="center"/>
          </w:tcPr>
          <w:p w14:paraId="6D10F8C7">
            <w:pPr>
              <w:snapToGrid w:val="0"/>
              <w:spacing w:line="360" w:lineRule="auto"/>
              <w:rPr>
                <w:rFonts w:hint="eastAsia" w:hAnsi="宋体"/>
                <w:color w:val="0D0D0D"/>
                <w:highlight w:val="none"/>
              </w:rPr>
            </w:pPr>
          </w:p>
        </w:tc>
      </w:tr>
      <w:tr w14:paraId="0A37CC79">
        <w:tblPrEx>
          <w:tblCellMar>
            <w:top w:w="0" w:type="dxa"/>
            <w:left w:w="108" w:type="dxa"/>
            <w:bottom w:w="0" w:type="dxa"/>
            <w:right w:w="108" w:type="dxa"/>
          </w:tblCellMar>
        </w:tblPrEx>
        <w:trPr>
          <w:trHeight w:val="360" w:hRule="atLeast"/>
        </w:trPr>
        <w:tc>
          <w:tcPr>
            <w:tcW w:w="1263" w:type="dxa"/>
            <w:vAlign w:val="center"/>
          </w:tcPr>
          <w:p w14:paraId="064D7B93">
            <w:pPr>
              <w:snapToGrid w:val="0"/>
              <w:spacing w:line="360" w:lineRule="auto"/>
              <w:ind w:right="-86" w:rightChars="-41"/>
              <w:jc w:val="distribute"/>
              <w:rPr>
                <w:rFonts w:hint="eastAsia" w:hAnsi="宋体"/>
                <w:color w:val="0D0D0D"/>
                <w:highlight w:val="none"/>
              </w:rPr>
            </w:pPr>
            <w:r>
              <w:rPr>
                <w:rFonts w:hint="eastAsia" w:hAnsi="宋体"/>
                <w:color w:val="0D0D0D"/>
                <w:highlight w:val="none"/>
              </w:rPr>
              <w:t>集成商</w:t>
            </w:r>
          </w:p>
        </w:tc>
        <w:tc>
          <w:tcPr>
            <w:tcW w:w="7350" w:type="dxa"/>
            <w:gridSpan w:val="6"/>
            <w:tcBorders>
              <w:bottom w:val="dashSmallGap" w:color="auto" w:sz="4" w:space="0"/>
            </w:tcBorders>
            <w:vAlign w:val="center"/>
          </w:tcPr>
          <w:p w14:paraId="658A6B00">
            <w:pPr>
              <w:snapToGrid w:val="0"/>
              <w:spacing w:line="360" w:lineRule="auto"/>
              <w:rPr>
                <w:rFonts w:hint="eastAsia" w:hAnsi="宋体"/>
                <w:color w:val="0D0D0D"/>
                <w:highlight w:val="none"/>
              </w:rPr>
            </w:pPr>
          </w:p>
        </w:tc>
      </w:tr>
      <w:tr w14:paraId="5EFAE4EC">
        <w:tblPrEx>
          <w:tblCellMar>
            <w:top w:w="0" w:type="dxa"/>
            <w:left w:w="108" w:type="dxa"/>
            <w:bottom w:w="0" w:type="dxa"/>
            <w:right w:w="108" w:type="dxa"/>
          </w:tblCellMar>
        </w:tblPrEx>
        <w:trPr>
          <w:trHeight w:val="360" w:hRule="atLeast"/>
        </w:trPr>
        <w:tc>
          <w:tcPr>
            <w:tcW w:w="1263" w:type="dxa"/>
            <w:vAlign w:val="center"/>
          </w:tcPr>
          <w:p w14:paraId="19ABFFE6">
            <w:pPr>
              <w:snapToGrid w:val="0"/>
              <w:spacing w:line="360" w:lineRule="auto"/>
              <w:rPr>
                <w:rFonts w:hint="eastAsia" w:hAnsi="宋体"/>
                <w:color w:val="0D0D0D"/>
                <w:highlight w:val="none"/>
              </w:rPr>
            </w:pPr>
            <w:r>
              <w:rPr>
                <w:rFonts w:hint="eastAsia" w:hAnsi="宋体"/>
                <w:color w:val="0D0D0D"/>
                <w:highlight w:val="none"/>
              </w:rPr>
              <w:t>卖</w:t>
            </w:r>
            <w:r>
              <w:rPr>
                <w:rFonts w:hAnsi="宋体"/>
                <w:color w:val="0D0D0D"/>
                <w:highlight w:val="none"/>
              </w:rPr>
              <w:t xml:space="preserve">    </w:t>
            </w:r>
            <w:r>
              <w:rPr>
                <w:rFonts w:hint="eastAsia" w:hAnsi="宋体"/>
                <w:color w:val="0D0D0D"/>
                <w:highlight w:val="none"/>
              </w:rPr>
              <w:t>方</w:t>
            </w:r>
          </w:p>
        </w:tc>
        <w:tc>
          <w:tcPr>
            <w:tcW w:w="7350" w:type="dxa"/>
            <w:gridSpan w:val="6"/>
            <w:tcBorders>
              <w:bottom w:val="dashSmallGap" w:color="auto" w:sz="4" w:space="0"/>
            </w:tcBorders>
            <w:vAlign w:val="center"/>
          </w:tcPr>
          <w:p w14:paraId="7684C808">
            <w:pPr>
              <w:snapToGrid w:val="0"/>
              <w:spacing w:line="360" w:lineRule="auto"/>
              <w:rPr>
                <w:rFonts w:hint="eastAsia" w:hAnsi="宋体"/>
                <w:color w:val="0D0D0D"/>
                <w:highlight w:val="none"/>
              </w:rPr>
            </w:pPr>
          </w:p>
        </w:tc>
      </w:tr>
      <w:tr w14:paraId="271F4969">
        <w:tblPrEx>
          <w:tblCellMar>
            <w:top w:w="0" w:type="dxa"/>
            <w:left w:w="108" w:type="dxa"/>
            <w:bottom w:w="0" w:type="dxa"/>
            <w:right w:w="108" w:type="dxa"/>
          </w:tblCellMar>
        </w:tblPrEx>
        <w:trPr>
          <w:cantSplit/>
          <w:trHeight w:val="448" w:hRule="atLeast"/>
        </w:trPr>
        <w:tc>
          <w:tcPr>
            <w:tcW w:w="1263" w:type="dxa"/>
            <w:vAlign w:val="center"/>
          </w:tcPr>
          <w:p w14:paraId="5A2D220D">
            <w:pPr>
              <w:snapToGrid w:val="0"/>
              <w:spacing w:line="360" w:lineRule="auto"/>
              <w:rPr>
                <w:rFonts w:hint="eastAsia" w:hAnsi="宋体"/>
                <w:color w:val="0D0D0D"/>
                <w:highlight w:val="none"/>
              </w:rPr>
            </w:pPr>
            <w:r>
              <w:rPr>
                <w:rFonts w:hint="eastAsia" w:hAnsi="宋体"/>
                <w:color w:val="0D0D0D"/>
                <w:highlight w:val="none"/>
              </w:rPr>
              <w:t>合</w:t>
            </w:r>
            <w:r>
              <w:rPr>
                <w:rFonts w:hAnsi="宋体"/>
                <w:color w:val="0D0D0D"/>
                <w:highlight w:val="none"/>
              </w:rPr>
              <w:t xml:space="preserve"> </w:t>
            </w:r>
            <w:r>
              <w:rPr>
                <w:rFonts w:hint="eastAsia" w:hAnsi="宋体"/>
                <w:color w:val="0D0D0D"/>
                <w:highlight w:val="none"/>
              </w:rPr>
              <w:t>同</w:t>
            </w:r>
            <w:r>
              <w:rPr>
                <w:rFonts w:hAnsi="宋体"/>
                <w:color w:val="0D0D0D"/>
                <w:highlight w:val="none"/>
              </w:rPr>
              <w:t xml:space="preserve"> </w:t>
            </w:r>
            <w:r>
              <w:rPr>
                <w:rFonts w:hint="eastAsia" w:hAnsi="宋体"/>
                <w:color w:val="0D0D0D"/>
                <w:highlight w:val="none"/>
              </w:rPr>
              <w:t>号</w:t>
            </w:r>
          </w:p>
        </w:tc>
        <w:tc>
          <w:tcPr>
            <w:tcW w:w="2805" w:type="dxa"/>
            <w:gridSpan w:val="4"/>
            <w:tcBorders>
              <w:bottom w:val="dashSmallGap" w:color="auto" w:sz="4" w:space="0"/>
            </w:tcBorders>
            <w:vAlign w:val="center"/>
          </w:tcPr>
          <w:p w14:paraId="10803148">
            <w:pPr>
              <w:snapToGrid w:val="0"/>
              <w:spacing w:line="360" w:lineRule="auto"/>
              <w:rPr>
                <w:rFonts w:hint="eastAsia" w:hAnsi="宋体"/>
                <w:color w:val="0D0D0D"/>
                <w:highlight w:val="none"/>
              </w:rPr>
            </w:pPr>
          </w:p>
        </w:tc>
        <w:tc>
          <w:tcPr>
            <w:tcW w:w="1800" w:type="dxa"/>
            <w:vAlign w:val="center"/>
          </w:tcPr>
          <w:p w14:paraId="20EF417E">
            <w:pPr>
              <w:snapToGrid w:val="0"/>
              <w:spacing w:line="360" w:lineRule="auto"/>
              <w:rPr>
                <w:rFonts w:hint="eastAsia" w:hAnsi="宋体"/>
                <w:color w:val="0D0D0D"/>
                <w:highlight w:val="none"/>
              </w:rPr>
            </w:pPr>
            <w:r>
              <w:rPr>
                <w:rFonts w:hint="eastAsia" w:hAnsi="宋体"/>
                <w:color w:val="0D0D0D"/>
                <w:highlight w:val="none"/>
              </w:rPr>
              <w:t>合同签订日期</w:t>
            </w:r>
          </w:p>
        </w:tc>
        <w:tc>
          <w:tcPr>
            <w:tcW w:w="2745" w:type="dxa"/>
            <w:tcBorders>
              <w:bottom w:val="dashSmallGap" w:color="auto" w:sz="4" w:space="0"/>
            </w:tcBorders>
            <w:vAlign w:val="center"/>
          </w:tcPr>
          <w:p w14:paraId="15B04A4E">
            <w:pPr>
              <w:snapToGrid w:val="0"/>
              <w:spacing w:line="360" w:lineRule="auto"/>
              <w:rPr>
                <w:rFonts w:hint="eastAsia" w:hAnsi="宋体"/>
                <w:color w:val="0D0D0D"/>
                <w:highlight w:val="none"/>
              </w:rPr>
            </w:pPr>
          </w:p>
        </w:tc>
      </w:tr>
      <w:tr w14:paraId="71132278">
        <w:tblPrEx>
          <w:tblCellMar>
            <w:top w:w="0" w:type="dxa"/>
            <w:left w:w="108" w:type="dxa"/>
            <w:bottom w:w="0" w:type="dxa"/>
            <w:right w:w="108" w:type="dxa"/>
          </w:tblCellMar>
        </w:tblPrEx>
        <w:trPr>
          <w:trHeight w:val="360" w:hRule="atLeast"/>
        </w:trPr>
        <w:tc>
          <w:tcPr>
            <w:tcW w:w="1908" w:type="dxa"/>
            <w:gridSpan w:val="2"/>
            <w:vAlign w:val="center"/>
          </w:tcPr>
          <w:p w14:paraId="76500806">
            <w:pPr>
              <w:snapToGrid w:val="0"/>
              <w:spacing w:line="360" w:lineRule="auto"/>
              <w:rPr>
                <w:rFonts w:hint="eastAsia" w:hAnsi="宋体"/>
                <w:color w:val="0D0D0D"/>
                <w:highlight w:val="none"/>
              </w:rPr>
            </w:pPr>
            <w:r>
              <w:rPr>
                <w:rFonts w:hint="eastAsia" w:hAnsi="宋体"/>
                <w:color w:val="0D0D0D"/>
                <w:highlight w:val="none"/>
              </w:rPr>
              <w:t>质保期开始日期</w:t>
            </w:r>
          </w:p>
        </w:tc>
        <w:tc>
          <w:tcPr>
            <w:tcW w:w="6705" w:type="dxa"/>
            <w:gridSpan w:val="5"/>
            <w:tcBorders>
              <w:bottom w:val="dashSmallGap" w:color="auto" w:sz="4" w:space="0"/>
            </w:tcBorders>
            <w:vAlign w:val="center"/>
          </w:tcPr>
          <w:p w14:paraId="7750C7EF">
            <w:pPr>
              <w:snapToGrid w:val="0"/>
              <w:spacing w:line="360" w:lineRule="auto"/>
              <w:rPr>
                <w:rFonts w:hint="eastAsia" w:hAnsi="宋体"/>
                <w:color w:val="0D0D0D"/>
                <w:highlight w:val="none"/>
              </w:rPr>
            </w:pPr>
          </w:p>
        </w:tc>
      </w:tr>
      <w:tr w14:paraId="71237AEF">
        <w:tblPrEx>
          <w:tblCellMar>
            <w:top w:w="0" w:type="dxa"/>
            <w:left w:w="108" w:type="dxa"/>
            <w:bottom w:w="0" w:type="dxa"/>
            <w:right w:w="108" w:type="dxa"/>
          </w:tblCellMar>
        </w:tblPrEx>
        <w:trPr>
          <w:trHeight w:val="360" w:hRule="atLeast"/>
        </w:trPr>
        <w:tc>
          <w:tcPr>
            <w:tcW w:w="2448" w:type="dxa"/>
            <w:gridSpan w:val="3"/>
            <w:vAlign w:val="center"/>
          </w:tcPr>
          <w:p w14:paraId="061E3F2C">
            <w:pPr>
              <w:snapToGrid w:val="0"/>
              <w:spacing w:line="360" w:lineRule="auto"/>
              <w:rPr>
                <w:rFonts w:hint="eastAsia" w:hAnsi="宋体"/>
                <w:color w:val="0D0D0D"/>
                <w:highlight w:val="none"/>
              </w:rPr>
            </w:pPr>
            <w:r>
              <w:rPr>
                <w:rFonts w:hint="eastAsia" w:hAnsi="宋体"/>
                <w:color w:val="0D0D0D"/>
                <w:highlight w:val="none"/>
              </w:rPr>
              <w:t>合同规定质保期期限</w:t>
            </w:r>
          </w:p>
        </w:tc>
        <w:tc>
          <w:tcPr>
            <w:tcW w:w="6165" w:type="dxa"/>
            <w:gridSpan w:val="4"/>
            <w:tcBorders>
              <w:bottom w:val="dashSmallGap" w:color="auto" w:sz="4" w:space="0"/>
            </w:tcBorders>
            <w:vAlign w:val="center"/>
          </w:tcPr>
          <w:p w14:paraId="516A2BE9">
            <w:pPr>
              <w:snapToGrid w:val="0"/>
              <w:spacing w:line="360" w:lineRule="auto"/>
              <w:rPr>
                <w:rFonts w:hint="eastAsia" w:hAnsi="宋体"/>
                <w:color w:val="0D0D0D"/>
                <w:highlight w:val="none"/>
              </w:rPr>
            </w:pPr>
          </w:p>
        </w:tc>
      </w:tr>
      <w:tr w14:paraId="091BFC70">
        <w:tblPrEx>
          <w:tblCellMar>
            <w:top w:w="0" w:type="dxa"/>
            <w:left w:w="108" w:type="dxa"/>
            <w:bottom w:w="0" w:type="dxa"/>
            <w:right w:w="108" w:type="dxa"/>
          </w:tblCellMar>
        </w:tblPrEx>
        <w:trPr>
          <w:trHeight w:val="360" w:hRule="atLeast"/>
        </w:trPr>
        <w:tc>
          <w:tcPr>
            <w:tcW w:w="2628" w:type="dxa"/>
            <w:gridSpan w:val="4"/>
            <w:vAlign w:val="center"/>
          </w:tcPr>
          <w:p w14:paraId="7930153D">
            <w:pPr>
              <w:snapToGrid w:val="0"/>
              <w:spacing w:line="360" w:lineRule="auto"/>
              <w:rPr>
                <w:rFonts w:hint="eastAsia" w:hAnsi="宋体"/>
                <w:color w:val="0D0D0D"/>
                <w:highlight w:val="none"/>
              </w:rPr>
            </w:pPr>
            <w:r>
              <w:rPr>
                <w:rFonts w:hint="eastAsia" w:hAnsi="宋体"/>
                <w:color w:val="0D0D0D"/>
                <w:highlight w:val="none"/>
              </w:rPr>
              <w:t>合同规定最终验收日期</w:t>
            </w:r>
          </w:p>
        </w:tc>
        <w:tc>
          <w:tcPr>
            <w:tcW w:w="5985" w:type="dxa"/>
            <w:gridSpan w:val="3"/>
            <w:tcBorders>
              <w:top w:val="dashSmallGap" w:color="auto" w:sz="4" w:space="0"/>
              <w:bottom w:val="dashSmallGap" w:color="auto" w:sz="4" w:space="0"/>
            </w:tcBorders>
            <w:vAlign w:val="center"/>
          </w:tcPr>
          <w:p w14:paraId="44ABAD16">
            <w:pPr>
              <w:snapToGrid w:val="0"/>
              <w:spacing w:line="360" w:lineRule="auto"/>
              <w:rPr>
                <w:rFonts w:hint="eastAsia" w:hAnsi="宋体"/>
                <w:color w:val="0D0D0D"/>
                <w:highlight w:val="none"/>
              </w:rPr>
            </w:pPr>
          </w:p>
        </w:tc>
      </w:tr>
    </w:tbl>
    <w:p w14:paraId="11B00731">
      <w:pPr>
        <w:snapToGrid w:val="0"/>
        <w:spacing w:line="360" w:lineRule="auto"/>
        <w:rPr>
          <w:rFonts w:hint="eastAsia" w:hAnsi="宋体"/>
          <w:color w:val="0D0D0D"/>
          <w:highlight w:val="none"/>
        </w:rPr>
      </w:pPr>
    </w:p>
    <w:p w14:paraId="2910A69D">
      <w:pPr>
        <w:snapToGrid w:val="0"/>
        <w:spacing w:line="360" w:lineRule="auto"/>
        <w:rPr>
          <w:rFonts w:hint="eastAsia" w:hAnsi="宋体"/>
          <w:color w:val="0D0D0D"/>
          <w:szCs w:val="21"/>
          <w:highlight w:val="none"/>
        </w:rPr>
      </w:pPr>
      <w:r>
        <w:rPr>
          <w:rFonts w:hint="eastAsia" w:hAnsi="宋体"/>
          <w:color w:val="0D0D0D"/>
          <w:szCs w:val="21"/>
          <w:highlight w:val="none"/>
        </w:rPr>
        <w:t>备注：以下为预验收过程中发现的需由乙方进行整改的小缺陷以及整改意见。如有需要可加附页填写。</w:t>
      </w:r>
    </w:p>
    <w:tbl>
      <w:tblPr>
        <w:tblStyle w:val="64"/>
        <w:tblW w:w="8613" w:type="dxa"/>
        <w:tblInd w:w="0" w:type="dxa"/>
        <w:tblBorders>
          <w:top w:val="none" w:color="auto" w:sz="0" w:space="0"/>
          <w:left w:val="none" w:color="auto" w:sz="0" w:space="0"/>
          <w:bottom w:val="dashSmallGap"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613"/>
      </w:tblGrid>
      <w:tr w14:paraId="3CBC21C9">
        <w:tblPrEx>
          <w:tblBorders>
            <w:top w:val="none" w:color="auto" w:sz="0" w:space="0"/>
            <w:left w:val="none" w:color="auto" w:sz="0" w:space="0"/>
            <w:bottom w:val="dashSmallGap"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13" w:type="dxa"/>
            <w:tcBorders>
              <w:bottom w:val="nil"/>
            </w:tcBorders>
          </w:tcPr>
          <w:p w14:paraId="7ED49745">
            <w:pPr>
              <w:snapToGrid w:val="0"/>
              <w:spacing w:line="360" w:lineRule="auto"/>
              <w:rPr>
                <w:rFonts w:hint="eastAsia" w:hAnsi="宋体"/>
                <w:color w:val="0D0D0D"/>
                <w:szCs w:val="21"/>
                <w:highlight w:val="none"/>
              </w:rPr>
            </w:pPr>
          </w:p>
        </w:tc>
      </w:tr>
      <w:tr w14:paraId="0CAFD5FA">
        <w:tblPrEx>
          <w:tblBorders>
            <w:top w:val="none" w:color="auto" w:sz="0" w:space="0"/>
            <w:left w:val="none" w:color="auto" w:sz="0" w:space="0"/>
            <w:bottom w:val="dashSmallGap"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13" w:type="dxa"/>
            <w:tcBorders>
              <w:top w:val="dashSmallGap" w:color="auto" w:sz="4" w:space="0"/>
              <w:bottom w:val="nil"/>
            </w:tcBorders>
          </w:tcPr>
          <w:p w14:paraId="1868EF45">
            <w:pPr>
              <w:snapToGrid w:val="0"/>
              <w:spacing w:line="360" w:lineRule="auto"/>
              <w:rPr>
                <w:rFonts w:hint="eastAsia" w:hAnsi="宋体"/>
                <w:color w:val="0D0D0D"/>
                <w:szCs w:val="21"/>
                <w:highlight w:val="none"/>
              </w:rPr>
            </w:pPr>
          </w:p>
        </w:tc>
      </w:tr>
      <w:tr w14:paraId="2266570E">
        <w:tblPrEx>
          <w:tblBorders>
            <w:top w:val="none" w:color="auto" w:sz="0" w:space="0"/>
            <w:left w:val="none" w:color="auto" w:sz="0" w:space="0"/>
            <w:bottom w:val="dashSmallGap"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 w:hRule="atLeast"/>
        </w:trPr>
        <w:tc>
          <w:tcPr>
            <w:tcW w:w="8613" w:type="dxa"/>
            <w:tcBorders>
              <w:top w:val="dashSmallGap" w:color="auto" w:sz="4" w:space="0"/>
              <w:bottom w:val="nil"/>
            </w:tcBorders>
          </w:tcPr>
          <w:p w14:paraId="50B09C3B">
            <w:pPr>
              <w:snapToGrid w:val="0"/>
              <w:spacing w:line="360" w:lineRule="auto"/>
              <w:rPr>
                <w:rFonts w:hint="eastAsia" w:hAnsi="宋体"/>
                <w:color w:val="0D0D0D"/>
                <w:szCs w:val="21"/>
                <w:highlight w:val="none"/>
              </w:rPr>
            </w:pPr>
          </w:p>
        </w:tc>
      </w:tr>
    </w:tbl>
    <w:p w14:paraId="4B2682D6">
      <w:pPr>
        <w:tabs>
          <w:tab w:val="left" w:pos="5760"/>
        </w:tabs>
        <w:snapToGrid w:val="0"/>
        <w:spacing w:line="360" w:lineRule="auto"/>
        <w:rPr>
          <w:rFonts w:hint="eastAsia" w:hAnsi="宋体"/>
          <w:color w:val="0D0D0D"/>
          <w:highlight w:val="none"/>
        </w:rPr>
      </w:pPr>
      <w:r>
        <w:rPr>
          <w:rFonts w:hint="eastAsia" w:hAnsi="宋体"/>
          <w:color w:val="0D0D0D"/>
          <w:highlight w:val="none"/>
        </w:rPr>
        <w:t>预验收证书签字人：</w:t>
      </w:r>
      <w:r>
        <w:rPr>
          <w:rFonts w:hAnsi="宋体"/>
          <w:color w:val="0D0D0D"/>
          <w:highlight w:val="none"/>
        </w:rPr>
        <w:tab/>
      </w:r>
      <w:r>
        <w:rPr>
          <w:rFonts w:hint="eastAsia" w:hAnsi="宋体"/>
          <w:color w:val="0D0D0D"/>
          <w:highlight w:val="none"/>
        </w:rPr>
        <w:t>（证书签字地点和日期）</w:t>
      </w:r>
    </w:p>
    <w:tbl>
      <w:tblPr>
        <w:tblStyle w:val="64"/>
        <w:tblW w:w="8925" w:type="dxa"/>
        <w:tblInd w:w="-207" w:type="dxa"/>
        <w:tblLayout w:type="fixed"/>
        <w:tblCellMar>
          <w:top w:w="0" w:type="dxa"/>
          <w:left w:w="108" w:type="dxa"/>
          <w:bottom w:w="0" w:type="dxa"/>
          <w:right w:w="108" w:type="dxa"/>
        </w:tblCellMar>
      </w:tblPr>
      <w:tblGrid>
        <w:gridCol w:w="2975"/>
        <w:gridCol w:w="2975"/>
        <w:gridCol w:w="2975"/>
      </w:tblGrid>
      <w:tr w14:paraId="150C0594">
        <w:tblPrEx>
          <w:tblCellMar>
            <w:top w:w="0" w:type="dxa"/>
            <w:left w:w="108" w:type="dxa"/>
            <w:bottom w:w="0" w:type="dxa"/>
            <w:right w:w="108" w:type="dxa"/>
          </w:tblCellMar>
        </w:tblPrEx>
        <w:trPr>
          <w:trHeight w:val="1128" w:hRule="atLeast"/>
        </w:trPr>
        <w:tc>
          <w:tcPr>
            <w:tcW w:w="2975" w:type="dxa"/>
            <w:vAlign w:val="bottom"/>
          </w:tcPr>
          <w:p w14:paraId="1F7621E9">
            <w:pPr>
              <w:snapToGrid w:val="0"/>
              <w:spacing w:line="360" w:lineRule="auto"/>
              <w:jc w:val="center"/>
              <w:rPr>
                <w:rFonts w:hint="eastAsia" w:hAnsi="宋体"/>
                <w:color w:val="0D0D0D"/>
                <w:highlight w:val="none"/>
              </w:rPr>
            </w:pPr>
            <w:r>
              <w:rPr>
                <w:rFonts w:hint="eastAsia" w:hAnsi="宋体"/>
                <w:color w:val="0D0D0D"/>
                <w:highlight w:val="none"/>
              </w:rPr>
              <w:t>（签字）</w:t>
            </w:r>
          </w:p>
        </w:tc>
        <w:tc>
          <w:tcPr>
            <w:tcW w:w="2975" w:type="dxa"/>
          </w:tcPr>
          <w:p w14:paraId="11FFBD24">
            <w:pPr>
              <w:snapToGrid w:val="0"/>
              <w:spacing w:line="360" w:lineRule="auto"/>
              <w:jc w:val="center"/>
              <w:textAlignment w:val="bottom"/>
              <w:rPr>
                <w:rFonts w:hint="eastAsia" w:hAnsi="宋体"/>
                <w:color w:val="0D0D0D"/>
                <w:highlight w:val="none"/>
              </w:rPr>
            </w:pPr>
          </w:p>
        </w:tc>
        <w:tc>
          <w:tcPr>
            <w:tcW w:w="2975" w:type="dxa"/>
            <w:vAlign w:val="bottom"/>
          </w:tcPr>
          <w:p w14:paraId="1B07CB39">
            <w:pPr>
              <w:snapToGrid w:val="0"/>
              <w:spacing w:line="360" w:lineRule="auto"/>
              <w:jc w:val="center"/>
              <w:rPr>
                <w:rFonts w:hint="eastAsia" w:hAnsi="宋体"/>
                <w:color w:val="0D0D0D"/>
                <w:highlight w:val="none"/>
              </w:rPr>
            </w:pPr>
            <w:r>
              <w:rPr>
                <w:rFonts w:hint="eastAsia" w:hAnsi="宋体"/>
                <w:color w:val="0D0D0D"/>
                <w:highlight w:val="none"/>
              </w:rPr>
              <w:t>（签字）</w:t>
            </w:r>
          </w:p>
        </w:tc>
      </w:tr>
      <w:tr w14:paraId="2DBA2466">
        <w:tblPrEx>
          <w:tblCellMar>
            <w:top w:w="0" w:type="dxa"/>
            <w:left w:w="108" w:type="dxa"/>
            <w:bottom w:w="0" w:type="dxa"/>
            <w:right w:w="108" w:type="dxa"/>
          </w:tblCellMar>
        </w:tblPrEx>
        <w:trPr>
          <w:trHeight w:val="360" w:hRule="atLeast"/>
        </w:trPr>
        <w:tc>
          <w:tcPr>
            <w:tcW w:w="2975" w:type="dxa"/>
          </w:tcPr>
          <w:p w14:paraId="093EB744">
            <w:pPr>
              <w:snapToGrid w:val="0"/>
              <w:spacing w:line="360" w:lineRule="auto"/>
              <w:jc w:val="center"/>
              <w:rPr>
                <w:rFonts w:hint="eastAsia" w:hAnsi="宋体"/>
                <w:color w:val="0D0D0D"/>
                <w:highlight w:val="none"/>
              </w:rPr>
            </w:pPr>
            <w:r>
              <w:rPr>
                <w:rFonts w:hint="eastAsia" w:hAnsi="宋体"/>
                <w:color w:val="0D0D0D"/>
                <w:highlight w:val="none"/>
              </w:rPr>
              <w:t>＿＿＿＿＿＿＿</w:t>
            </w:r>
          </w:p>
        </w:tc>
        <w:tc>
          <w:tcPr>
            <w:tcW w:w="2975" w:type="dxa"/>
          </w:tcPr>
          <w:p w14:paraId="46095D88">
            <w:pPr>
              <w:snapToGrid w:val="0"/>
              <w:spacing w:line="360" w:lineRule="auto"/>
              <w:jc w:val="center"/>
              <w:rPr>
                <w:rFonts w:hint="eastAsia" w:hAnsi="宋体"/>
                <w:color w:val="0D0D0D"/>
                <w:highlight w:val="none"/>
              </w:rPr>
            </w:pPr>
          </w:p>
        </w:tc>
        <w:tc>
          <w:tcPr>
            <w:tcW w:w="2975" w:type="dxa"/>
          </w:tcPr>
          <w:p w14:paraId="7055FC3A">
            <w:pPr>
              <w:snapToGrid w:val="0"/>
              <w:spacing w:line="360" w:lineRule="auto"/>
              <w:jc w:val="center"/>
              <w:rPr>
                <w:rFonts w:hint="eastAsia" w:hAnsi="宋体"/>
                <w:color w:val="0D0D0D"/>
                <w:highlight w:val="none"/>
              </w:rPr>
            </w:pPr>
            <w:r>
              <w:rPr>
                <w:rFonts w:hint="eastAsia" w:hAnsi="宋体"/>
                <w:color w:val="0D0D0D"/>
                <w:highlight w:val="none"/>
              </w:rPr>
              <w:t>＿＿＿＿＿＿＿</w:t>
            </w:r>
          </w:p>
        </w:tc>
      </w:tr>
      <w:tr w14:paraId="2A7C808B">
        <w:tblPrEx>
          <w:tblCellMar>
            <w:top w:w="0" w:type="dxa"/>
            <w:left w:w="108" w:type="dxa"/>
            <w:bottom w:w="0" w:type="dxa"/>
            <w:right w:w="108" w:type="dxa"/>
          </w:tblCellMar>
        </w:tblPrEx>
        <w:trPr>
          <w:trHeight w:val="360" w:hRule="atLeast"/>
        </w:trPr>
        <w:tc>
          <w:tcPr>
            <w:tcW w:w="2975" w:type="dxa"/>
          </w:tcPr>
          <w:p w14:paraId="5913231D">
            <w:pPr>
              <w:snapToGrid w:val="0"/>
              <w:spacing w:line="360" w:lineRule="auto"/>
              <w:jc w:val="center"/>
              <w:rPr>
                <w:rFonts w:hint="eastAsia" w:hAnsi="宋体"/>
                <w:color w:val="0D0D0D"/>
                <w:highlight w:val="none"/>
              </w:rPr>
            </w:pPr>
            <w:r>
              <w:rPr>
                <w:rFonts w:hint="eastAsia" w:hAnsi="宋体"/>
                <w:color w:val="0D0D0D"/>
                <w:highlight w:val="none"/>
              </w:rPr>
              <w:t>甲方（印刷体）</w:t>
            </w:r>
          </w:p>
        </w:tc>
        <w:tc>
          <w:tcPr>
            <w:tcW w:w="2975" w:type="dxa"/>
          </w:tcPr>
          <w:p w14:paraId="4E36E301">
            <w:pPr>
              <w:snapToGrid w:val="0"/>
              <w:spacing w:line="360" w:lineRule="auto"/>
              <w:jc w:val="center"/>
              <w:rPr>
                <w:rFonts w:hint="eastAsia" w:hAnsi="宋体"/>
                <w:color w:val="0D0D0D"/>
                <w:highlight w:val="none"/>
              </w:rPr>
            </w:pPr>
          </w:p>
        </w:tc>
        <w:tc>
          <w:tcPr>
            <w:tcW w:w="2975" w:type="dxa"/>
          </w:tcPr>
          <w:p w14:paraId="2AAF848B">
            <w:pPr>
              <w:snapToGrid w:val="0"/>
              <w:spacing w:line="360" w:lineRule="auto"/>
              <w:jc w:val="center"/>
              <w:rPr>
                <w:rFonts w:hint="eastAsia" w:hAnsi="宋体"/>
                <w:color w:val="0D0D0D"/>
                <w:highlight w:val="none"/>
              </w:rPr>
            </w:pPr>
            <w:r>
              <w:rPr>
                <w:rFonts w:hint="eastAsia" w:hAnsi="宋体"/>
                <w:color w:val="0D0D0D"/>
                <w:highlight w:val="none"/>
              </w:rPr>
              <w:t>乙方（印刷体）</w:t>
            </w:r>
          </w:p>
        </w:tc>
      </w:tr>
      <w:tr w14:paraId="3DA295B1">
        <w:tblPrEx>
          <w:tblCellMar>
            <w:top w:w="0" w:type="dxa"/>
            <w:left w:w="108" w:type="dxa"/>
            <w:bottom w:w="0" w:type="dxa"/>
            <w:right w:w="108" w:type="dxa"/>
          </w:tblCellMar>
        </w:tblPrEx>
        <w:trPr>
          <w:trHeight w:val="360" w:hRule="atLeast"/>
        </w:trPr>
        <w:tc>
          <w:tcPr>
            <w:tcW w:w="2975" w:type="dxa"/>
          </w:tcPr>
          <w:p w14:paraId="055C293E">
            <w:pPr>
              <w:snapToGrid w:val="0"/>
              <w:spacing w:line="360" w:lineRule="auto"/>
              <w:jc w:val="center"/>
              <w:rPr>
                <w:rFonts w:hint="eastAsia" w:hAnsi="宋体"/>
                <w:color w:val="0D0D0D"/>
                <w:highlight w:val="none"/>
              </w:rPr>
            </w:pPr>
            <w:r>
              <w:rPr>
                <w:rFonts w:hint="eastAsia" w:hAnsi="宋体"/>
                <w:color w:val="0D0D0D"/>
                <w:highlight w:val="none"/>
              </w:rPr>
              <w:t>签字人姓名</w:t>
            </w:r>
          </w:p>
          <w:p w14:paraId="3BA6F3B5">
            <w:pPr>
              <w:snapToGrid w:val="0"/>
              <w:spacing w:line="360" w:lineRule="auto"/>
              <w:jc w:val="center"/>
              <w:rPr>
                <w:rFonts w:hint="eastAsia" w:hAnsi="宋体"/>
                <w:color w:val="0D0D0D"/>
                <w:highlight w:val="none"/>
              </w:rPr>
            </w:pPr>
            <w:r>
              <w:rPr>
                <w:rFonts w:hint="eastAsia" w:hAnsi="宋体"/>
                <w:color w:val="0D0D0D"/>
                <w:highlight w:val="none"/>
              </w:rPr>
              <w:t>（印刷体）</w:t>
            </w:r>
          </w:p>
        </w:tc>
        <w:tc>
          <w:tcPr>
            <w:tcW w:w="2975" w:type="dxa"/>
          </w:tcPr>
          <w:p w14:paraId="0EE04BD6">
            <w:pPr>
              <w:snapToGrid w:val="0"/>
              <w:spacing w:line="360" w:lineRule="auto"/>
              <w:jc w:val="center"/>
              <w:rPr>
                <w:rFonts w:hint="eastAsia" w:hAnsi="宋体"/>
                <w:color w:val="0D0D0D"/>
                <w:highlight w:val="none"/>
              </w:rPr>
            </w:pPr>
          </w:p>
          <w:p w14:paraId="4DCA057E">
            <w:pPr>
              <w:snapToGrid w:val="0"/>
              <w:spacing w:line="360" w:lineRule="auto"/>
              <w:jc w:val="center"/>
              <w:rPr>
                <w:rFonts w:hint="eastAsia" w:hAnsi="宋体"/>
                <w:color w:val="0D0D0D"/>
                <w:highlight w:val="none"/>
              </w:rPr>
            </w:pPr>
          </w:p>
        </w:tc>
        <w:tc>
          <w:tcPr>
            <w:tcW w:w="2975" w:type="dxa"/>
          </w:tcPr>
          <w:p w14:paraId="5A4187D1">
            <w:pPr>
              <w:snapToGrid w:val="0"/>
              <w:spacing w:line="360" w:lineRule="auto"/>
              <w:jc w:val="center"/>
              <w:rPr>
                <w:rFonts w:hint="eastAsia" w:hAnsi="宋体"/>
                <w:color w:val="0D0D0D"/>
                <w:highlight w:val="none"/>
              </w:rPr>
            </w:pPr>
            <w:r>
              <w:rPr>
                <w:rFonts w:hint="eastAsia" w:hAnsi="宋体"/>
                <w:color w:val="0D0D0D"/>
                <w:highlight w:val="none"/>
              </w:rPr>
              <w:t>签字人姓名</w:t>
            </w:r>
          </w:p>
          <w:p w14:paraId="1F043CFC">
            <w:pPr>
              <w:snapToGrid w:val="0"/>
              <w:spacing w:line="360" w:lineRule="auto"/>
              <w:jc w:val="center"/>
              <w:rPr>
                <w:rFonts w:hint="eastAsia" w:hAnsi="宋体"/>
                <w:color w:val="0D0D0D"/>
                <w:highlight w:val="none"/>
              </w:rPr>
            </w:pPr>
            <w:r>
              <w:rPr>
                <w:rFonts w:hint="eastAsia" w:hAnsi="宋体"/>
                <w:color w:val="0D0D0D"/>
                <w:highlight w:val="none"/>
              </w:rPr>
              <w:t>（印刷体）</w:t>
            </w:r>
          </w:p>
          <w:p w14:paraId="00A46425">
            <w:pPr>
              <w:snapToGrid w:val="0"/>
              <w:spacing w:line="360" w:lineRule="auto"/>
              <w:jc w:val="center"/>
              <w:rPr>
                <w:rFonts w:hint="eastAsia" w:hAnsi="宋体"/>
                <w:color w:val="0D0D0D"/>
                <w:highlight w:val="none"/>
              </w:rPr>
            </w:pPr>
          </w:p>
        </w:tc>
      </w:tr>
    </w:tbl>
    <w:p w14:paraId="21556E43">
      <w:pPr>
        <w:snapToGrid w:val="0"/>
        <w:spacing w:line="360" w:lineRule="auto"/>
        <w:rPr>
          <w:rFonts w:hint="eastAsia" w:hAnsi="宋体"/>
          <w:color w:val="0D0D0D"/>
          <w:highlight w:val="none"/>
        </w:rPr>
      </w:pPr>
      <w:r>
        <w:rPr>
          <w:rFonts w:hint="eastAsia" w:hAnsi="宋体"/>
          <w:color w:val="0D0D0D"/>
          <w:highlight w:val="none"/>
        </w:rPr>
        <w:t>注：验收内容</w:t>
      </w:r>
      <w:r>
        <w:rPr>
          <w:rFonts w:hint="eastAsia" w:hAnsi="宋体"/>
          <w:color w:val="0D0D0D"/>
          <w:highlight w:val="none"/>
          <w:lang w:eastAsia="zh-CN"/>
        </w:rPr>
        <w:t>作为</w:t>
      </w:r>
      <w:r>
        <w:rPr>
          <w:rFonts w:hint="eastAsia" w:hAnsi="宋体"/>
          <w:color w:val="0D0D0D"/>
          <w:highlight w:val="none"/>
        </w:rPr>
        <w:t>本表格的附件</w:t>
      </w:r>
    </w:p>
    <w:p w14:paraId="6573BFCD">
      <w:pPr>
        <w:pStyle w:val="3"/>
        <w:tabs>
          <w:tab w:val="clear" w:pos="885"/>
        </w:tabs>
        <w:adjustRightInd w:val="0"/>
        <w:snapToGrid w:val="0"/>
        <w:spacing w:line="360" w:lineRule="auto"/>
        <w:ind w:left="0" w:firstLine="0"/>
        <w:rPr>
          <w:color w:val="0D0D0D"/>
          <w:highlight w:val="none"/>
        </w:rPr>
      </w:pPr>
      <w:r>
        <w:rPr>
          <w:color w:val="0D0D0D"/>
          <w:szCs w:val="21"/>
          <w:highlight w:val="none"/>
        </w:rPr>
        <w:br w:type="page"/>
      </w:r>
      <w:bookmarkStart w:id="110" w:name="_Toc55984442"/>
      <w:bookmarkStart w:id="111" w:name="_Toc26288398"/>
      <w:bookmarkStart w:id="112" w:name="_Toc26288710"/>
      <w:bookmarkStart w:id="113" w:name="_Toc16887"/>
      <w:bookmarkStart w:id="114" w:name="_Toc27555"/>
      <w:bookmarkStart w:id="115" w:name="_Toc25267550"/>
      <w:r>
        <w:rPr>
          <w:rFonts w:hint="eastAsia" w:hAnsi="黑体"/>
          <w:snapToGrid w:val="0"/>
          <w:color w:val="0D0D0D"/>
          <w:kern w:val="0"/>
          <w:sz w:val="24"/>
          <w:szCs w:val="24"/>
          <w:highlight w:val="none"/>
        </w:rPr>
        <w:t>附件六：最终验收证书格式</w:t>
      </w:r>
      <w:bookmarkEnd w:id="110"/>
      <w:bookmarkEnd w:id="111"/>
      <w:bookmarkEnd w:id="112"/>
      <w:bookmarkEnd w:id="113"/>
      <w:bookmarkEnd w:id="114"/>
      <w:bookmarkEnd w:id="115"/>
    </w:p>
    <w:p w14:paraId="135F377B">
      <w:pPr>
        <w:snapToGrid w:val="0"/>
        <w:spacing w:line="360" w:lineRule="auto"/>
        <w:jc w:val="center"/>
        <w:rPr>
          <w:rFonts w:hint="eastAsia" w:hAnsi="宋体"/>
          <w:color w:val="0D0D0D"/>
          <w:sz w:val="24"/>
          <w:highlight w:val="none"/>
        </w:rPr>
      </w:pPr>
      <w:r>
        <w:rPr>
          <w:rFonts w:hint="eastAsia" w:hAnsi="宋体"/>
          <w:color w:val="0D0D0D"/>
          <w:highlight w:val="none"/>
          <w:lang w:eastAsia="zh-CN"/>
        </w:rPr>
        <w:t>2025年长沙市轨道交通6号线电客车架大修工艺设备采购及安装项目</w:t>
      </w:r>
      <w:r>
        <w:rPr>
          <w:rFonts w:hint="eastAsia" w:hAnsi="宋体"/>
          <w:color w:val="0D0D0D"/>
          <w:highlight w:val="none"/>
        </w:rPr>
        <w:t>合同最终验收证书</w:t>
      </w:r>
    </w:p>
    <w:p w14:paraId="46E02720">
      <w:pPr>
        <w:snapToGrid w:val="0"/>
        <w:spacing w:line="360" w:lineRule="auto"/>
        <w:rPr>
          <w:rFonts w:hint="eastAsia" w:hAnsi="宋体"/>
          <w:color w:val="0D0D0D"/>
          <w:highlight w:val="none"/>
        </w:rPr>
      </w:pPr>
      <w:r>
        <w:rPr>
          <w:rFonts w:hint="eastAsia" w:hAnsi="宋体"/>
          <w:color w:val="0D0D0D"/>
          <w:highlight w:val="none"/>
        </w:rPr>
        <w:t>项目名称：</w:t>
      </w:r>
    </w:p>
    <w:p w14:paraId="2049CE5E">
      <w:pPr>
        <w:snapToGrid w:val="0"/>
        <w:spacing w:line="360" w:lineRule="auto"/>
        <w:rPr>
          <w:rFonts w:hint="eastAsia" w:hAnsi="宋体"/>
          <w:color w:val="0D0D0D"/>
          <w:highlight w:val="none"/>
        </w:rPr>
      </w:pPr>
    </w:p>
    <w:tbl>
      <w:tblPr>
        <w:tblStyle w:val="64"/>
        <w:tblW w:w="8613" w:type="dxa"/>
        <w:tblInd w:w="0" w:type="dxa"/>
        <w:tblLayout w:type="fixed"/>
        <w:tblCellMar>
          <w:top w:w="0" w:type="dxa"/>
          <w:left w:w="108" w:type="dxa"/>
          <w:bottom w:w="0" w:type="dxa"/>
          <w:right w:w="108" w:type="dxa"/>
        </w:tblCellMar>
      </w:tblPr>
      <w:tblGrid>
        <w:gridCol w:w="1263"/>
        <w:gridCol w:w="645"/>
        <w:gridCol w:w="540"/>
        <w:gridCol w:w="180"/>
        <w:gridCol w:w="1440"/>
        <w:gridCol w:w="1710"/>
        <w:gridCol w:w="2835"/>
      </w:tblGrid>
      <w:tr w14:paraId="2C378040">
        <w:tblPrEx>
          <w:tblCellMar>
            <w:top w:w="0" w:type="dxa"/>
            <w:left w:w="108" w:type="dxa"/>
            <w:bottom w:w="0" w:type="dxa"/>
            <w:right w:w="108" w:type="dxa"/>
          </w:tblCellMar>
        </w:tblPrEx>
        <w:trPr>
          <w:cantSplit/>
          <w:trHeight w:val="360" w:hRule="atLeast"/>
        </w:trPr>
        <w:tc>
          <w:tcPr>
            <w:tcW w:w="2448" w:type="dxa"/>
            <w:gridSpan w:val="3"/>
            <w:vAlign w:val="center"/>
          </w:tcPr>
          <w:p w14:paraId="4A7EBA86">
            <w:pPr>
              <w:snapToGrid w:val="0"/>
              <w:spacing w:line="360" w:lineRule="auto"/>
              <w:rPr>
                <w:rFonts w:hint="eastAsia" w:hAnsi="宋体"/>
                <w:color w:val="0D0D0D"/>
                <w:highlight w:val="none"/>
              </w:rPr>
            </w:pPr>
            <w:r>
              <w:rPr>
                <w:rFonts w:hint="eastAsia" w:hAnsi="宋体"/>
                <w:color w:val="0D0D0D"/>
                <w:highlight w:val="none"/>
              </w:rPr>
              <w:t>工程名称／工程编号</w:t>
            </w:r>
          </w:p>
        </w:tc>
        <w:tc>
          <w:tcPr>
            <w:tcW w:w="6165" w:type="dxa"/>
            <w:gridSpan w:val="4"/>
            <w:tcBorders>
              <w:bottom w:val="dashSmallGap" w:color="auto" w:sz="4" w:space="0"/>
            </w:tcBorders>
            <w:vAlign w:val="center"/>
          </w:tcPr>
          <w:p w14:paraId="7AC6805E">
            <w:pPr>
              <w:snapToGrid w:val="0"/>
              <w:spacing w:line="360" w:lineRule="auto"/>
              <w:rPr>
                <w:rFonts w:hint="eastAsia" w:hAnsi="宋体"/>
                <w:color w:val="0D0D0D"/>
                <w:highlight w:val="none"/>
              </w:rPr>
            </w:pPr>
          </w:p>
        </w:tc>
      </w:tr>
      <w:tr w14:paraId="77F70F8A">
        <w:tblPrEx>
          <w:tblCellMar>
            <w:top w:w="0" w:type="dxa"/>
            <w:left w:w="108" w:type="dxa"/>
            <w:bottom w:w="0" w:type="dxa"/>
            <w:right w:w="108" w:type="dxa"/>
          </w:tblCellMar>
        </w:tblPrEx>
        <w:trPr>
          <w:trHeight w:val="360" w:hRule="atLeast"/>
        </w:trPr>
        <w:tc>
          <w:tcPr>
            <w:tcW w:w="1263" w:type="dxa"/>
            <w:vAlign w:val="center"/>
          </w:tcPr>
          <w:p w14:paraId="683FD284">
            <w:pPr>
              <w:snapToGrid w:val="0"/>
              <w:spacing w:line="360" w:lineRule="auto"/>
              <w:rPr>
                <w:rFonts w:hint="eastAsia" w:hAnsi="宋体"/>
                <w:color w:val="0D0D0D"/>
                <w:highlight w:val="none"/>
              </w:rPr>
            </w:pPr>
            <w:r>
              <w:rPr>
                <w:rFonts w:hint="eastAsia" w:hAnsi="宋体"/>
                <w:color w:val="0D0D0D"/>
                <w:highlight w:val="none"/>
              </w:rPr>
              <w:t>买</w:t>
            </w:r>
            <w:r>
              <w:rPr>
                <w:rFonts w:hAnsi="宋体"/>
                <w:color w:val="0D0D0D"/>
                <w:highlight w:val="none"/>
              </w:rPr>
              <w:t xml:space="preserve">    </w:t>
            </w:r>
            <w:r>
              <w:rPr>
                <w:rFonts w:hint="eastAsia" w:hAnsi="宋体"/>
                <w:color w:val="0D0D0D"/>
                <w:highlight w:val="none"/>
              </w:rPr>
              <w:t>方</w:t>
            </w:r>
          </w:p>
        </w:tc>
        <w:tc>
          <w:tcPr>
            <w:tcW w:w="7350" w:type="dxa"/>
            <w:gridSpan w:val="6"/>
            <w:tcBorders>
              <w:bottom w:val="dashSmallGap" w:color="auto" w:sz="4" w:space="0"/>
            </w:tcBorders>
            <w:vAlign w:val="center"/>
          </w:tcPr>
          <w:p w14:paraId="737C05CA">
            <w:pPr>
              <w:snapToGrid w:val="0"/>
              <w:spacing w:line="360" w:lineRule="auto"/>
              <w:rPr>
                <w:rFonts w:hint="eastAsia" w:hAnsi="宋体"/>
                <w:color w:val="0D0D0D"/>
                <w:highlight w:val="none"/>
              </w:rPr>
            </w:pPr>
          </w:p>
        </w:tc>
      </w:tr>
      <w:tr w14:paraId="158BB33C">
        <w:tblPrEx>
          <w:tblCellMar>
            <w:top w:w="0" w:type="dxa"/>
            <w:left w:w="108" w:type="dxa"/>
            <w:bottom w:w="0" w:type="dxa"/>
            <w:right w:w="108" w:type="dxa"/>
          </w:tblCellMar>
        </w:tblPrEx>
        <w:trPr>
          <w:trHeight w:val="360" w:hRule="atLeast"/>
        </w:trPr>
        <w:tc>
          <w:tcPr>
            <w:tcW w:w="1263" w:type="dxa"/>
            <w:vAlign w:val="center"/>
          </w:tcPr>
          <w:p w14:paraId="5C1C1665">
            <w:pPr>
              <w:snapToGrid w:val="0"/>
              <w:spacing w:line="360" w:lineRule="auto"/>
              <w:ind w:right="-86" w:rightChars="-41"/>
              <w:jc w:val="distribute"/>
              <w:rPr>
                <w:rFonts w:hint="eastAsia" w:hAnsi="宋体"/>
                <w:color w:val="0D0D0D"/>
                <w:highlight w:val="none"/>
              </w:rPr>
            </w:pPr>
            <w:r>
              <w:rPr>
                <w:rFonts w:hint="eastAsia" w:hAnsi="宋体"/>
                <w:color w:val="0D0D0D"/>
                <w:highlight w:val="none"/>
              </w:rPr>
              <w:t>集成商</w:t>
            </w:r>
          </w:p>
        </w:tc>
        <w:tc>
          <w:tcPr>
            <w:tcW w:w="7350" w:type="dxa"/>
            <w:gridSpan w:val="6"/>
            <w:tcBorders>
              <w:bottom w:val="dashSmallGap" w:color="auto" w:sz="4" w:space="0"/>
            </w:tcBorders>
            <w:vAlign w:val="center"/>
          </w:tcPr>
          <w:p w14:paraId="3C9404DF">
            <w:pPr>
              <w:snapToGrid w:val="0"/>
              <w:spacing w:line="360" w:lineRule="auto"/>
              <w:rPr>
                <w:rFonts w:hint="eastAsia" w:hAnsi="宋体"/>
                <w:color w:val="0D0D0D"/>
                <w:highlight w:val="none"/>
              </w:rPr>
            </w:pPr>
          </w:p>
        </w:tc>
      </w:tr>
      <w:tr w14:paraId="06A4A8A7">
        <w:tblPrEx>
          <w:tblCellMar>
            <w:top w:w="0" w:type="dxa"/>
            <w:left w:w="108" w:type="dxa"/>
            <w:bottom w:w="0" w:type="dxa"/>
            <w:right w:w="108" w:type="dxa"/>
          </w:tblCellMar>
        </w:tblPrEx>
        <w:trPr>
          <w:trHeight w:val="360" w:hRule="atLeast"/>
        </w:trPr>
        <w:tc>
          <w:tcPr>
            <w:tcW w:w="1263" w:type="dxa"/>
            <w:vAlign w:val="center"/>
          </w:tcPr>
          <w:p w14:paraId="2B67BE91">
            <w:pPr>
              <w:snapToGrid w:val="0"/>
              <w:spacing w:line="360" w:lineRule="auto"/>
              <w:rPr>
                <w:rFonts w:hint="eastAsia" w:hAnsi="宋体"/>
                <w:color w:val="0D0D0D"/>
                <w:highlight w:val="none"/>
              </w:rPr>
            </w:pPr>
            <w:r>
              <w:rPr>
                <w:rFonts w:hint="eastAsia" w:hAnsi="宋体"/>
                <w:color w:val="0D0D0D"/>
                <w:highlight w:val="none"/>
              </w:rPr>
              <w:t>卖</w:t>
            </w:r>
            <w:r>
              <w:rPr>
                <w:rFonts w:hAnsi="宋体"/>
                <w:color w:val="0D0D0D"/>
                <w:highlight w:val="none"/>
              </w:rPr>
              <w:t xml:space="preserve">    </w:t>
            </w:r>
            <w:r>
              <w:rPr>
                <w:rFonts w:hint="eastAsia" w:hAnsi="宋体"/>
                <w:color w:val="0D0D0D"/>
                <w:highlight w:val="none"/>
              </w:rPr>
              <w:t>方</w:t>
            </w:r>
          </w:p>
        </w:tc>
        <w:tc>
          <w:tcPr>
            <w:tcW w:w="7350" w:type="dxa"/>
            <w:gridSpan w:val="6"/>
            <w:tcBorders>
              <w:bottom w:val="dashSmallGap" w:color="auto" w:sz="4" w:space="0"/>
            </w:tcBorders>
            <w:vAlign w:val="center"/>
          </w:tcPr>
          <w:p w14:paraId="46069C3D">
            <w:pPr>
              <w:snapToGrid w:val="0"/>
              <w:spacing w:line="360" w:lineRule="auto"/>
              <w:rPr>
                <w:rFonts w:hint="eastAsia" w:hAnsi="宋体"/>
                <w:color w:val="0D0D0D"/>
                <w:highlight w:val="none"/>
              </w:rPr>
            </w:pPr>
          </w:p>
        </w:tc>
      </w:tr>
      <w:tr w14:paraId="53BB0CBA">
        <w:tblPrEx>
          <w:tblCellMar>
            <w:top w:w="0" w:type="dxa"/>
            <w:left w:w="108" w:type="dxa"/>
            <w:bottom w:w="0" w:type="dxa"/>
            <w:right w:w="108" w:type="dxa"/>
          </w:tblCellMar>
        </w:tblPrEx>
        <w:trPr>
          <w:cantSplit/>
          <w:trHeight w:val="398" w:hRule="atLeast"/>
        </w:trPr>
        <w:tc>
          <w:tcPr>
            <w:tcW w:w="1263" w:type="dxa"/>
            <w:vAlign w:val="center"/>
          </w:tcPr>
          <w:p w14:paraId="75E6D5FF">
            <w:pPr>
              <w:snapToGrid w:val="0"/>
              <w:spacing w:line="360" w:lineRule="auto"/>
              <w:rPr>
                <w:rFonts w:hint="eastAsia" w:hAnsi="宋体"/>
                <w:color w:val="0D0D0D"/>
                <w:highlight w:val="none"/>
              </w:rPr>
            </w:pPr>
            <w:r>
              <w:rPr>
                <w:rFonts w:hint="eastAsia" w:hAnsi="宋体"/>
                <w:color w:val="0D0D0D"/>
                <w:highlight w:val="none"/>
              </w:rPr>
              <w:t>合</w:t>
            </w:r>
            <w:r>
              <w:rPr>
                <w:rFonts w:hAnsi="宋体"/>
                <w:color w:val="0D0D0D"/>
                <w:highlight w:val="none"/>
              </w:rPr>
              <w:t xml:space="preserve"> </w:t>
            </w:r>
            <w:r>
              <w:rPr>
                <w:rFonts w:hint="eastAsia" w:hAnsi="宋体"/>
                <w:color w:val="0D0D0D"/>
                <w:highlight w:val="none"/>
              </w:rPr>
              <w:t>同</w:t>
            </w:r>
            <w:r>
              <w:rPr>
                <w:rFonts w:hAnsi="宋体"/>
                <w:color w:val="0D0D0D"/>
                <w:highlight w:val="none"/>
              </w:rPr>
              <w:t xml:space="preserve"> </w:t>
            </w:r>
            <w:r>
              <w:rPr>
                <w:rFonts w:hint="eastAsia" w:hAnsi="宋体"/>
                <w:color w:val="0D0D0D"/>
                <w:highlight w:val="none"/>
              </w:rPr>
              <w:t>号</w:t>
            </w:r>
          </w:p>
        </w:tc>
        <w:tc>
          <w:tcPr>
            <w:tcW w:w="2805" w:type="dxa"/>
            <w:gridSpan w:val="4"/>
            <w:tcBorders>
              <w:bottom w:val="dashSmallGap" w:color="auto" w:sz="4" w:space="0"/>
            </w:tcBorders>
            <w:vAlign w:val="center"/>
          </w:tcPr>
          <w:p w14:paraId="33AC94D8">
            <w:pPr>
              <w:snapToGrid w:val="0"/>
              <w:spacing w:line="360" w:lineRule="auto"/>
              <w:rPr>
                <w:rFonts w:hint="eastAsia" w:hAnsi="宋体"/>
                <w:color w:val="0D0D0D"/>
                <w:highlight w:val="none"/>
              </w:rPr>
            </w:pPr>
          </w:p>
        </w:tc>
        <w:tc>
          <w:tcPr>
            <w:tcW w:w="1710" w:type="dxa"/>
            <w:vAlign w:val="center"/>
          </w:tcPr>
          <w:p w14:paraId="7ED6EA06">
            <w:pPr>
              <w:snapToGrid w:val="0"/>
              <w:spacing w:line="360" w:lineRule="auto"/>
              <w:rPr>
                <w:rFonts w:hint="eastAsia" w:hAnsi="宋体"/>
                <w:color w:val="0D0D0D"/>
                <w:highlight w:val="none"/>
              </w:rPr>
            </w:pPr>
            <w:r>
              <w:rPr>
                <w:rFonts w:hint="eastAsia" w:hAnsi="宋体"/>
                <w:color w:val="0D0D0D"/>
                <w:highlight w:val="none"/>
              </w:rPr>
              <w:t>合同签订日期</w:t>
            </w:r>
          </w:p>
        </w:tc>
        <w:tc>
          <w:tcPr>
            <w:tcW w:w="2835" w:type="dxa"/>
            <w:tcBorders>
              <w:bottom w:val="dashSmallGap" w:color="auto" w:sz="4" w:space="0"/>
            </w:tcBorders>
            <w:vAlign w:val="center"/>
          </w:tcPr>
          <w:p w14:paraId="15DCD3EE">
            <w:pPr>
              <w:snapToGrid w:val="0"/>
              <w:spacing w:line="360" w:lineRule="auto"/>
              <w:rPr>
                <w:rFonts w:hint="eastAsia" w:hAnsi="宋体"/>
                <w:color w:val="0D0D0D"/>
                <w:highlight w:val="none"/>
              </w:rPr>
            </w:pPr>
          </w:p>
        </w:tc>
      </w:tr>
      <w:tr w14:paraId="3D806960">
        <w:tblPrEx>
          <w:tblCellMar>
            <w:top w:w="0" w:type="dxa"/>
            <w:left w:w="108" w:type="dxa"/>
            <w:bottom w:w="0" w:type="dxa"/>
            <w:right w:w="108" w:type="dxa"/>
          </w:tblCellMar>
        </w:tblPrEx>
        <w:trPr>
          <w:trHeight w:val="360" w:hRule="atLeast"/>
        </w:trPr>
        <w:tc>
          <w:tcPr>
            <w:tcW w:w="2628" w:type="dxa"/>
            <w:gridSpan w:val="4"/>
            <w:vAlign w:val="center"/>
          </w:tcPr>
          <w:p w14:paraId="49E42F69">
            <w:pPr>
              <w:snapToGrid w:val="0"/>
              <w:spacing w:line="360" w:lineRule="auto"/>
              <w:rPr>
                <w:rFonts w:hint="eastAsia" w:hAnsi="宋体"/>
                <w:color w:val="0D0D0D"/>
                <w:highlight w:val="none"/>
              </w:rPr>
            </w:pPr>
            <w:r>
              <w:rPr>
                <w:rFonts w:hint="eastAsia" w:hAnsi="宋体"/>
                <w:color w:val="0D0D0D"/>
                <w:highlight w:val="none"/>
              </w:rPr>
              <w:t>预验收证书签发日期</w:t>
            </w:r>
          </w:p>
        </w:tc>
        <w:tc>
          <w:tcPr>
            <w:tcW w:w="5985" w:type="dxa"/>
            <w:gridSpan w:val="3"/>
            <w:tcBorders>
              <w:bottom w:val="dashSmallGap" w:color="auto" w:sz="4" w:space="0"/>
            </w:tcBorders>
            <w:vAlign w:val="center"/>
          </w:tcPr>
          <w:p w14:paraId="51FBA1F1">
            <w:pPr>
              <w:snapToGrid w:val="0"/>
              <w:spacing w:line="360" w:lineRule="auto"/>
              <w:rPr>
                <w:rFonts w:hint="eastAsia" w:hAnsi="宋体"/>
                <w:color w:val="0D0D0D"/>
                <w:highlight w:val="none"/>
              </w:rPr>
            </w:pPr>
          </w:p>
        </w:tc>
      </w:tr>
      <w:tr w14:paraId="1E3793C0">
        <w:tblPrEx>
          <w:tblCellMar>
            <w:top w:w="0" w:type="dxa"/>
            <w:left w:w="108" w:type="dxa"/>
            <w:bottom w:w="0" w:type="dxa"/>
            <w:right w:w="108" w:type="dxa"/>
          </w:tblCellMar>
        </w:tblPrEx>
        <w:trPr>
          <w:trHeight w:val="360" w:hRule="atLeast"/>
        </w:trPr>
        <w:tc>
          <w:tcPr>
            <w:tcW w:w="1908" w:type="dxa"/>
            <w:gridSpan w:val="2"/>
            <w:vAlign w:val="center"/>
          </w:tcPr>
          <w:p w14:paraId="02576504">
            <w:pPr>
              <w:snapToGrid w:val="0"/>
              <w:spacing w:line="360" w:lineRule="auto"/>
              <w:rPr>
                <w:rFonts w:hint="eastAsia" w:hAnsi="宋体"/>
                <w:color w:val="0D0D0D"/>
                <w:highlight w:val="none"/>
              </w:rPr>
            </w:pPr>
            <w:r>
              <w:rPr>
                <w:rFonts w:hint="eastAsia" w:hAnsi="宋体"/>
                <w:color w:val="0D0D0D"/>
                <w:highlight w:val="none"/>
              </w:rPr>
              <w:t>质保期开始日期</w:t>
            </w:r>
          </w:p>
        </w:tc>
        <w:tc>
          <w:tcPr>
            <w:tcW w:w="6705" w:type="dxa"/>
            <w:gridSpan w:val="5"/>
            <w:tcBorders>
              <w:bottom w:val="dashSmallGap" w:color="auto" w:sz="4" w:space="0"/>
            </w:tcBorders>
            <w:vAlign w:val="center"/>
          </w:tcPr>
          <w:p w14:paraId="6DCAF576">
            <w:pPr>
              <w:snapToGrid w:val="0"/>
              <w:spacing w:line="360" w:lineRule="auto"/>
              <w:rPr>
                <w:rFonts w:hint="eastAsia" w:hAnsi="宋体"/>
                <w:color w:val="0D0D0D"/>
                <w:highlight w:val="none"/>
              </w:rPr>
            </w:pPr>
          </w:p>
        </w:tc>
      </w:tr>
      <w:tr w14:paraId="456A4BBD">
        <w:tblPrEx>
          <w:tblCellMar>
            <w:top w:w="0" w:type="dxa"/>
            <w:left w:w="108" w:type="dxa"/>
            <w:bottom w:w="0" w:type="dxa"/>
            <w:right w:w="108" w:type="dxa"/>
          </w:tblCellMar>
        </w:tblPrEx>
        <w:trPr>
          <w:trHeight w:val="360" w:hRule="atLeast"/>
        </w:trPr>
        <w:tc>
          <w:tcPr>
            <w:tcW w:w="2448" w:type="dxa"/>
            <w:gridSpan w:val="3"/>
            <w:vAlign w:val="center"/>
          </w:tcPr>
          <w:p w14:paraId="552BFC19">
            <w:pPr>
              <w:snapToGrid w:val="0"/>
              <w:spacing w:line="360" w:lineRule="auto"/>
              <w:rPr>
                <w:rFonts w:hint="eastAsia" w:hAnsi="宋体"/>
                <w:color w:val="0D0D0D"/>
                <w:highlight w:val="none"/>
              </w:rPr>
            </w:pPr>
            <w:r>
              <w:rPr>
                <w:rFonts w:hint="eastAsia" w:hAnsi="宋体"/>
                <w:color w:val="0D0D0D"/>
                <w:highlight w:val="none"/>
              </w:rPr>
              <w:t>合同规定质保期期限</w:t>
            </w:r>
          </w:p>
        </w:tc>
        <w:tc>
          <w:tcPr>
            <w:tcW w:w="6165" w:type="dxa"/>
            <w:gridSpan w:val="4"/>
            <w:tcBorders>
              <w:bottom w:val="dashSmallGap" w:color="auto" w:sz="4" w:space="0"/>
            </w:tcBorders>
            <w:vAlign w:val="center"/>
          </w:tcPr>
          <w:p w14:paraId="137332A3">
            <w:pPr>
              <w:snapToGrid w:val="0"/>
              <w:spacing w:line="360" w:lineRule="auto"/>
              <w:rPr>
                <w:rFonts w:hint="eastAsia" w:hAnsi="宋体"/>
                <w:color w:val="0D0D0D"/>
                <w:highlight w:val="none"/>
              </w:rPr>
            </w:pPr>
          </w:p>
        </w:tc>
      </w:tr>
      <w:tr w14:paraId="45AA5BE5">
        <w:tblPrEx>
          <w:tblCellMar>
            <w:top w:w="0" w:type="dxa"/>
            <w:left w:w="108" w:type="dxa"/>
            <w:bottom w:w="0" w:type="dxa"/>
            <w:right w:w="108" w:type="dxa"/>
          </w:tblCellMar>
        </w:tblPrEx>
        <w:trPr>
          <w:trHeight w:val="360" w:hRule="atLeast"/>
        </w:trPr>
        <w:tc>
          <w:tcPr>
            <w:tcW w:w="2628" w:type="dxa"/>
            <w:gridSpan w:val="4"/>
            <w:vAlign w:val="center"/>
          </w:tcPr>
          <w:p w14:paraId="19E8782A">
            <w:pPr>
              <w:snapToGrid w:val="0"/>
              <w:spacing w:line="360" w:lineRule="auto"/>
              <w:rPr>
                <w:rFonts w:hint="eastAsia" w:hAnsi="宋体"/>
                <w:color w:val="0D0D0D"/>
                <w:highlight w:val="none"/>
              </w:rPr>
            </w:pPr>
            <w:r>
              <w:rPr>
                <w:rFonts w:hint="eastAsia" w:hAnsi="宋体"/>
                <w:color w:val="0D0D0D"/>
                <w:highlight w:val="none"/>
              </w:rPr>
              <w:t>合同规定最终验收日期</w:t>
            </w:r>
          </w:p>
        </w:tc>
        <w:tc>
          <w:tcPr>
            <w:tcW w:w="5985" w:type="dxa"/>
            <w:gridSpan w:val="3"/>
            <w:tcBorders>
              <w:top w:val="dashSmallGap" w:color="auto" w:sz="4" w:space="0"/>
              <w:bottom w:val="dashSmallGap" w:color="auto" w:sz="4" w:space="0"/>
            </w:tcBorders>
            <w:vAlign w:val="center"/>
          </w:tcPr>
          <w:p w14:paraId="0656A952">
            <w:pPr>
              <w:snapToGrid w:val="0"/>
              <w:spacing w:line="360" w:lineRule="auto"/>
              <w:rPr>
                <w:rFonts w:hint="eastAsia" w:hAnsi="宋体"/>
                <w:color w:val="0D0D0D"/>
                <w:highlight w:val="none"/>
              </w:rPr>
            </w:pPr>
          </w:p>
        </w:tc>
      </w:tr>
    </w:tbl>
    <w:p w14:paraId="3394475E">
      <w:pPr>
        <w:snapToGrid w:val="0"/>
        <w:spacing w:line="360" w:lineRule="auto"/>
        <w:rPr>
          <w:rFonts w:hint="eastAsia" w:hAnsi="宋体"/>
          <w:color w:val="0D0D0D"/>
          <w:highlight w:val="none"/>
        </w:rPr>
      </w:pPr>
    </w:p>
    <w:p w14:paraId="5A82BF8F">
      <w:pPr>
        <w:snapToGrid w:val="0"/>
        <w:spacing w:line="360" w:lineRule="auto"/>
        <w:rPr>
          <w:rFonts w:hint="eastAsia" w:hAnsi="宋体"/>
          <w:color w:val="0D0D0D"/>
          <w:szCs w:val="21"/>
          <w:highlight w:val="none"/>
        </w:rPr>
      </w:pPr>
      <w:r>
        <w:rPr>
          <w:rFonts w:hint="eastAsia" w:hAnsi="宋体"/>
          <w:color w:val="0D0D0D"/>
          <w:szCs w:val="21"/>
          <w:highlight w:val="none"/>
        </w:rPr>
        <w:t>备注：以下为最终验收过程中发现的需由乙方进行整改的小缺陷以及整改意见。如有需要可加附页填写。</w:t>
      </w:r>
    </w:p>
    <w:tbl>
      <w:tblPr>
        <w:tblStyle w:val="64"/>
        <w:tblW w:w="8613" w:type="dxa"/>
        <w:tblInd w:w="0" w:type="dxa"/>
        <w:tblBorders>
          <w:top w:val="none" w:color="auto" w:sz="0" w:space="0"/>
          <w:left w:val="none" w:color="auto" w:sz="0" w:space="0"/>
          <w:bottom w:val="dashSmallGap"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613"/>
      </w:tblGrid>
      <w:tr w14:paraId="251061DA">
        <w:tblPrEx>
          <w:tblBorders>
            <w:top w:val="none" w:color="auto" w:sz="0" w:space="0"/>
            <w:left w:val="none" w:color="auto" w:sz="0" w:space="0"/>
            <w:bottom w:val="dashSmallGap"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13" w:type="dxa"/>
            <w:tcBorders>
              <w:bottom w:val="nil"/>
            </w:tcBorders>
          </w:tcPr>
          <w:p w14:paraId="64FBA5B1">
            <w:pPr>
              <w:snapToGrid w:val="0"/>
              <w:spacing w:line="360" w:lineRule="auto"/>
              <w:rPr>
                <w:rFonts w:hint="eastAsia" w:hAnsi="宋体"/>
                <w:color w:val="0D0D0D"/>
                <w:szCs w:val="21"/>
                <w:highlight w:val="none"/>
              </w:rPr>
            </w:pPr>
          </w:p>
        </w:tc>
      </w:tr>
      <w:tr w14:paraId="48BE13C2">
        <w:tblPrEx>
          <w:tblBorders>
            <w:top w:val="none" w:color="auto" w:sz="0" w:space="0"/>
            <w:left w:val="none" w:color="auto" w:sz="0" w:space="0"/>
            <w:bottom w:val="dashSmallGap"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13" w:type="dxa"/>
            <w:tcBorders>
              <w:top w:val="dashSmallGap" w:color="auto" w:sz="4" w:space="0"/>
              <w:bottom w:val="nil"/>
            </w:tcBorders>
          </w:tcPr>
          <w:p w14:paraId="0086A6EA">
            <w:pPr>
              <w:snapToGrid w:val="0"/>
              <w:spacing w:line="360" w:lineRule="auto"/>
              <w:rPr>
                <w:rFonts w:hint="eastAsia" w:hAnsi="宋体"/>
                <w:color w:val="0D0D0D"/>
                <w:szCs w:val="21"/>
                <w:highlight w:val="none"/>
              </w:rPr>
            </w:pPr>
          </w:p>
        </w:tc>
      </w:tr>
      <w:tr w14:paraId="4FE7AFD6">
        <w:tblPrEx>
          <w:tblBorders>
            <w:top w:val="none" w:color="auto" w:sz="0" w:space="0"/>
            <w:left w:val="none" w:color="auto" w:sz="0" w:space="0"/>
            <w:bottom w:val="dashSmallGap"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13" w:type="dxa"/>
            <w:tcBorders>
              <w:top w:val="dashSmallGap" w:color="auto" w:sz="4" w:space="0"/>
              <w:bottom w:val="nil"/>
            </w:tcBorders>
          </w:tcPr>
          <w:p w14:paraId="3F08CE86">
            <w:pPr>
              <w:snapToGrid w:val="0"/>
              <w:spacing w:line="360" w:lineRule="auto"/>
              <w:rPr>
                <w:rFonts w:hint="eastAsia" w:hAnsi="宋体"/>
                <w:color w:val="0D0D0D"/>
                <w:szCs w:val="21"/>
                <w:highlight w:val="none"/>
              </w:rPr>
            </w:pPr>
          </w:p>
        </w:tc>
      </w:tr>
      <w:tr w14:paraId="0334E07B">
        <w:tblPrEx>
          <w:tblBorders>
            <w:top w:val="none" w:color="auto" w:sz="0" w:space="0"/>
            <w:left w:val="none" w:color="auto" w:sz="0" w:space="0"/>
            <w:bottom w:val="dashSmallGap"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13" w:type="dxa"/>
            <w:tcBorders>
              <w:top w:val="dashSmallGap" w:color="auto" w:sz="4" w:space="0"/>
              <w:bottom w:val="dashSmallGap" w:color="auto" w:sz="4" w:space="0"/>
            </w:tcBorders>
          </w:tcPr>
          <w:p w14:paraId="065197B0">
            <w:pPr>
              <w:snapToGrid w:val="0"/>
              <w:spacing w:line="360" w:lineRule="auto"/>
              <w:rPr>
                <w:rFonts w:hint="eastAsia" w:hAnsi="宋体"/>
                <w:color w:val="0D0D0D"/>
                <w:szCs w:val="21"/>
                <w:highlight w:val="none"/>
              </w:rPr>
            </w:pPr>
          </w:p>
        </w:tc>
      </w:tr>
    </w:tbl>
    <w:p w14:paraId="1E94823D">
      <w:pPr>
        <w:snapToGrid w:val="0"/>
        <w:spacing w:line="360" w:lineRule="auto"/>
        <w:rPr>
          <w:rFonts w:hint="eastAsia" w:hAnsi="宋体"/>
          <w:color w:val="0D0D0D"/>
          <w:szCs w:val="21"/>
          <w:highlight w:val="none"/>
        </w:rPr>
      </w:pPr>
    </w:p>
    <w:p w14:paraId="42551071">
      <w:pPr>
        <w:tabs>
          <w:tab w:val="left" w:pos="5760"/>
        </w:tabs>
        <w:snapToGrid w:val="0"/>
        <w:spacing w:line="360" w:lineRule="auto"/>
        <w:rPr>
          <w:rFonts w:hint="eastAsia" w:hAnsi="宋体"/>
          <w:color w:val="0D0D0D"/>
          <w:highlight w:val="none"/>
        </w:rPr>
      </w:pPr>
      <w:r>
        <w:rPr>
          <w:rFonts w:hint="eastAsia" w:hAnsi="宋体"/>
          <w:color w:val="0D0D0D"/>
          <w:highlight w:val="none"/>
        </w:rPr>
        <w:t>最终验收证书签字人：</w:t>
      </w:r>
      <w:r>
        <w:rPr>
          <w:rFonts w:hAnsi="宋体"/>
          <w:color w:val="0D0D0D"/>
          <w:highlight w:val="none"/>
        </w:rPr>
        <w:tab/>
      </w:r>
      <w:r>
        <w:rPr>
          <w:rFonts w:hint="eastAsia" w:hAnsi="宋体"/>
          <w:color w:val="0D0D0D"/>
          <w:highlight w:val="none"/>
        </w:rPr>
        <w:t>（证书签字地点和日期）</w:t>
      </w:r>
    </w:p>
    <w:tbl>
      <w:tblPr>
        <w:tblStyle w:val="64"/>
        <w:tblW w:w="8610" w:type="dxa"/>
        <w:tblInd w:w="3" w:type="dxa"/>
        <w:tblLayout w:type="fixed"/>
        <w:tblCellMar>
          <w:top w:w="0" w:type="dxa"/>
          <w:left w:w="108" w:type="dxa"/>
          <w:bottom w:w="0" w:type="dxa"/>
          <w:right w:w="108" w:type="dxa"/>
        </w:tblCellMar>
      </w:tblPr>
      <w:tblGrid>
        <w:gridCol w:w="2870"/>
        <w:gridCol w:w="2870"/>
        <w:gridCol w:w="2870"/>
      </w:tblGrid>
      <w:tr w14:paraId="737B6AF7">
        <w:tblPrEx>
          <w:tblCellMar>
            <w:top w:w="0" w:type="dxa"/>
            <w:left w:w="108" w:type="dxa"/>
            <w:bottom w:w="0" w:type="dxa"/>
            <w:right w:w="108" w:type="dxa"/>
          </w:tblCellMar>
        </w:tblPrEx>
        <w:trPr>
          <w:trHeight w:val="1128" w:hRule="atLeast"/>
        </w:trPr>
        <w:tc>
          <w:tcPr>
            <w:tcW w:w="2870" w:type="dxa"/>
            <w:vAlign w:val="bottom"/>
          </w:tcPr>
          <w:p w14:paraId="546484F5">
            <w:pPr>
              <w:snapToGrid w:val="0"/>
              <w:spacing w:line="360" w:lineRule="auto"/>
              <w:jc w:val="center"/>
              <w:rPr>
                <w:rFonts w:hint="eastAsia" w:hAnsi="宋体"/>
                <w:color w:val="0D0D0D"/>
                <w:highlight w:val="none"/>
              </w:rPr>
            </w:pPr>
            <w:r>
              <w:rPr>
                <w:rFonts w:hint="eastAsia" w:hAnsi="宋体"/>
                <w:color w:val="0D0D0D"/>
                <w:highlight w:val="none"/>
              </w:rPr>
              <w:t>（签字）</w:t>
            </w:r>
          </w:p>
        </w:tc>
        <w:tc>
          <w:tcPr>
            <w:tcW w:w="2870" w:type="dxa"/>
          </w:tcPr>
          <w:p w14:paraId="2F4D96E7">
            <w:pPr>
              <w:snapToGrid w:val="0"/>
              <w:spacing w:line="360" w:lineRule="auto"/>
              <w:jc w:val="center"/>
              <w:textAlignment w:val="bottom"/>
              <w:rPr>
                <w:rFonts w:hint="eastAsia" w:hAnsi="宋体"/>
                <w:color w:val="0D0D0D"/>
                <w:highlight w:val="none"/>
              </w:rPr>
            </w:pPr>
          </w:p>
          <w:p w14:paraId="4EA2E4F9">
            <w:pPr>
              <w:snapToGrid w:val="0"/>
              <w:spacing w:line="360" w:lineRule="auto"/>
              <w:textAlignment w:val="bottom"/>
              <w:rPr>
                <w:rFonts w:hint="eastAsia" w:hAnsi="宋体"/>
                <w:color w:val="0D0D0D"/>
                <w:highlight w:val="none"/>
              </w:rPr>
            </w:pPr>
          </w:p>
          <w:p w14:paraId="5A37021E">
            <w:pPr>
              <w:snapToGrid w:val="0"/>
              <w:spacing w:line="360" w:lineRule="auto"/>
              <w:jc w:val="center"/>
              <w:textAlignment w:val="bottom"/>
              <w:rPr>
                <w:rFonts w:hint="eastAsia" w:hAnsi="宋体"/>
                <w:color w:val="0D0D0D"/>
                <w:highlight w:val="none"/>
              </w:rPr>
            </w:pPr>
          </w:p>
        </w:tc>
        <w:tc>
          <w:tcPr>
            <w:tcW w:w="2870" w:type="dxa"/>
            <w:vAlign w:val="bottom"/>
          </w:tcPr>
          <w:p w14:paraId="0B5914B0">
            <w:pPr>
              <w:snapToGrid w:val="0"/>
              <w:spacing w:line="360" w:lineRule="auto"/>
              <w:jc w:val="center"/>
              <w:rPr>
                <w:rFonts w:hint="eastAsia" w:hAnsi="宋体"/>
                <w:color w:val="0D0D0D"/>
                <w:highlight w:val="none"/>
              </w:rPr>
            </w:pPr>
            <w:r>
              <w:rPr>
                <w:rFonts w:hint="eastAsia" w:hAnsi="宋体"/>
                <w:color w:val="0D0D0D"/>
                <w:highlight w:val="none"/>
              </w:rPr>
              <w:t>（签字）</w:t>
            </w:r>
          </w:p>
        </w:tc>
      </w:tr>
      <w:tr w14:paraId="4AB44F6F">
        <w:tblPrEx>
          <w:tblCellMar>
            <w:top w:w="0" w:type="dxa"/>
            <w:left w:w="108" w:type="dxa"/>
            <w:bottom w:w="0" w:type="dxa"/>
            <w:right w:w="108" w:type="dxa"/>
          </w:tblCellMar>
        </w:tblPrEx>
        <w:trPr>
          <w:trHeight w:val="360" w:hRule="atLeast"/>
        </w:trPr>
        <w:tc>
          <w:tcPr>
            <w:tcW w:w="2870" w:type="dxa"/>
          </w:tcPr>
          <w:p w14:paraId="60C38D6D">
            <w:pPr>
              <w:snapToGrid w:val="0"/>
              <w:spacing w:line="360" w:lineRule="auto"/>
              <w:jc w:val="center"/>
              <w:rPr>
                <w:rFonts w:hint="eastAsia" w:hAnsi="宋体"/>
                <w:color w:val="0D0D0D"/>
                <w:highlight w:val="none"/>
              </w:rPr>
            </w:pPr>
            <w:r>
              <w:rPr>
                <w:rFonts w:hint="eastAsia" w:hAnsi="宋体"/>
                <w:color w:val="0D0D0D"/>
                <w:highlight w:val="none"/>
              </w:rPr>
              <w:t>＿＿＿＿＿＿＿</w:t>
            </w:r>
          </w:p>
        </w:tc>
        <w:tc>
          <w:tcPr>
            <w:tcW w:w="2870" w:type="dxa"/>
          </w:tcPr>
          <w:p w14:paraId="491566A3">
            <w:pPr>
              <w:snapToGrid w:val="0"/>
              <w:spacing w:line="360" w:lineRule="auto"/>
              <w:jc w:val="center"/>
              <w:rPr>
                <w:rFonts w:hint="eastAsia" w:hAnsi="宋体"/>
                <w:color w:val="0D0D0D"/>
                <w:highlight w:val="none"/>
              </w:rPr>
            </w:pPr>
          </w:p>
        </w:tc>
        <w:tc>
          <w:tcPr>
            <w:tcW w:w="2870" w:type="dxa"/>
          </w:tcPr>
          <w:p w14:paraId="550F6576">
            <w:pPr>
              <w:snapToGrid w:val="0"/>
              <w:spacing w:line="360" w:lineRule="auto"/>
              <w:jc w:val="center"/>
              <w:rPr>
                <w:rFonts w:hint="eastAsia" w:hAnsi="宋体"/>
                <w:color w:val="0D0D0D"/>
                <w:highlight w:val="none"/>
              </w:rPr>
            </w:pPr>
            <w:r>
              <w:rPr>
                <w:rFonts w:hint="eastAsia" w:hAnsi="宋体"/>
                <w:color w:val="0D0D0D"/>
                <w:highlight w:val="none"/>
              </w:rPr>
              <w:t>＿＿＿＿＿＿＿</w:t>
            </w:r>
          </w:p>
        </w:tc>
      </w:tr>
      <w:tr w14:paraId="2C034E7B">
        <w:tblPrEx>
          <w:tblCellMar>
            <w:top w:w="0" w:type="dxa"/>
            <w:left w:w="108" w:type="dxa"/>
            <w:bottom w:w="0" w:type="dxa"/>
            <w:right w:w="108" w:type="dxa"/>
          </w:tblCellMar>
        </w:tblPrEx>
        <w:trPr>
          <w:trHeight w:val="360" w:hRule="atLeast"/>
        </w:trPr>
        <w:tc>
          <w:tcPr>
            <w:tcW w:w="2870" w:type="dxa"/>
          </w:tcPr>
          <w:p w14:paraId="025840ED">
            <w:pPr>
              <w:snapToGrid w:val="0"/>
              <w:spacing w:line="360" w:lineRule="auto"/>
              <w:jc w:val="center"/>
              <w:rPr>
                <w:rFonts w:hint="eastAsia" w:hAnsi="宋体"/>
                <w:color w:val="0D0D0D"/>
                <w:highlight w:val="none"/>
              </w:rPr>
            </w:pPr>
            <w:r>
              <w:rPr>
                <w:rFonts w:hint="eastAsia" w:hAnsi="宋体"/>
                <w:color w:val="0D0D0D"/>
                <w:highlight w:val="none"/>
              </w:rPr>
              <w:t>甲方（印刷体）</w:t>
            </w:r>
          </w:p>
        </w:tc>
        <w:tc>
          <w:tcPr>
            <w:tcW w:w="2870" w:type="dxa"/>
          </w:tcPr>
          <w:p w14:paraId="0EBF7148">
            <w:pPr>
              <w:snapToGrid w:val="0"/>
              <w:spacing w:line="360" w:lineRule="auto"/>
              <w:jc w:val="center"/>
              <w:rPr>
                <w:rFonts w:hint="eastAsia" w:hAnsi="宋体"/>
                <w:color w:val="0D0D0D"/>
                <w:highlight w:val="none"/>
              </w:rPr>
            </w:pPr>
          </w:p>
        </w:tc>
        <w:tc>
          <w:tcPr>
            <w:tcW w:w="2870" w:type="dxa"/>
          </w:tcPr>
          <w:p w14:paraId="61699EF0">
            <w:pPr>
              <w:snapToGrid w:val="0"/>
              <w:spacing w:line="360" w:lineRule="auto"/>
              <w:jc w:val="center"/>
              <w:rPr>
                <w:rFonts w:hint="eastAsia" w:hAnsi="宋体"/>
                <w:color w:val="0D0D0D"/>
                <w:highlight w:val="none"/>
              </w:rPr>
            </w:pPr>
            <w:r>
              <w:rPr>
                <w:rFonts w:hint="eastAsia" w:hAnsi="宋体"/>
                <w:color w:val="0D0D0D"/>
                <w:highlight w:val="none"/>
              </w:rPr>
              <w:t>乙方（印刷体）</w:t>
            </w:r>
          </w:p>
        </w:tc>
      </w:tr>
      <w:tr w14:paraId="183B7ABC">
        <w:tblPrEx>
          <w:tblCellMar>
            <w:top w:w="0" w:type="dxa"/>
            <w:left w:w="108" w:type="dxa"/>
            <w:bottom w:w="0" w:type="dxa"/>
            <w:right w:w="108" w:type="dxa"/>
          </w:tblCellMar>
        </w:tblPrEx>
        <w:trPr>
          <w:trHeight w:val="360" w:hRule="atLeast"/>
        </w:trPr>
        <w:tc>
          <w:tcPr>
            <w:tcW w:w="2870" w:type="dxa"/>
          </w:tcPr>
          <w:p w14:paraId="15E690BD">
            <w:pPr>
              <w:snapToGrid w:val="0"/>
              <w:spacing w:line="360" w:lineRule="auto"/>
              <w:jc w:val="center"/>
              <w:rPr>
                <w:rFonts w:hint="eastAsia" w:hAnsi="宋体"/>
                <w:color w:val="0D0D0D"/>
                <w:highlight w:val="none"/>
              </w:rPr>
            </w:pPr>
            <w:r>
              <w:rPr>
                <w:rFonts w:hint="eastAsia" w:hAnsi="宋体"/>
                <w:color w:val="0D0D0D"/>
                <w:highlight w:val="none"/>
              </w:rPr>
              <w:t>签字人姓名</w:t>
            </w:r>
          </w:p>
          <w:p w14:paraId="494B6426">
            <w:pPr>
              <w:snapToGrid w:val="0"/>
              <w:spacing w:line="360" w:lineRule="auto"/>
              <w:jc w:val="center"/>
              <w:rPr>
                <w:rFonts w:hint="eastAsia" w:hAnsi="宋体"/>
                <w:color w:val="0D0D0D"/>
                <w:highlight w:val="none"/>
              </w:rPr>
            </w:pPr>
            <w:r>
              <w:rPr>
                <w:rFonts w:hint="eastAsia" w:hAnsi="宋体"/>
                <w:color w:val="0D0D0D"/>
                <w:highlight w:val="none"/>
              </w:rPr>
              <w:t>（印刷体）</w:t>
            </w:r>
          </w:p>
        </w:tc>
        <w:tc>
          <w:tcPr>
            <w:tcW w:w="2870" w:type="dxa"/>
          </w:tcPr>
          <w:p w14:paraId="6C4DD633">
            <w:pPr>
              <w:snapToGrid w:val="0"/>
              <w:spacing w:line="360" w:lineRule="auto"/>
              <w:jc w:val="center"/>
              <w:rPr>
                <w:rFonts w:hint="eastAsia" w:hAnsi="宋体"/>
                <w:color w:val="0D0D0D"/>
                <w:highlight w:val="none"/>
              </w:rPr>
            </w:pPr>
          </w:p>
          <w:p w14:paraId="011F5EEA">
            <w:pPr>
              <w:snapToGrid w:val="0"/>
              <w:spacing w:line="360" w:lineRule="auto"/>
              <w:jc w:val="center"/>
              <w:rPr>
                <w:rFonts w:hint="eastAsia" w:hAnsi="宋体"/>
                <w:color w:val="0D0D0D"/>
                <w:highlight w:val="none"/>
              </w:rPr>
            </w:pPr>
          </w:p>
        </w:tc>
        <w:tc>
          <w:tcPr>
            <w:tcW w:w="2870" w:type="dxa"/>
          </w:tcPr>
          <w:p w14:paraId="2B88D834">
            <w:pPr>
              <w:snapToGrid w:val="0"/>
              <w:spacing w:line="360" w:lineRule="auto"/>
              <w:jc w:val="center"/>
              <w:rPr>
                <w:rFonts w:hint="eastAsia" w:hAnsi="宋体"/>
                <w:color w:val="0D0D0D"/>
                <w:highlight w:val="none"/>
              </w:rPr>
            </w:pPr>
            <w:r>
              <w:rPr>
                <w:rFonts w:hint="eastAsia" w:hAnsi="宋体"/>
                <w:color w:val="0D0D0D"/>
                <w:highlight w:val="none"/>
              </w:rPr>
              <w:t>签字人姓名</w:t>
            </w:r>
          </w:p>
          <w:p w14:paraId="3BDB0847">
            <w:pPr>
              <w:snapToGrid w:val="0"/>
              <w:spacing w:line="360" w:lineRule="auto"/>
              <w:jc w:val="center"/>
              <w:rPr>
                <w:rFonts w:hint="eastAsia" w:hAnsi="宋体"/>
                <w:color w:val="0D0D0D"/>
                <w:highlight w:val="none"/>
              </w:rPr>
            </w:pPr>
            <w:r>
              <w:rPr>
                <w:rFonts w:hint="eastAsia" w:hAnsi="宋体"/>
                <w:color w:val="0D0D0D"/>
                <w:highlight w:val="none"/>
              </w:rPr>
              <w:t>（印刷体）</w:t>
            </w:r>
          </w:p>
          <w:p w14:paraId="5CD95269">
            <w:pPr>
              <w:snapToGrid w:val="0"/>
              <w:spacing w:line="360" w:lineRule="auto"/>
              <w:jc w:val="center"/>
              <w:rPr>
                <w:rFonts w:hint="eastAsia" w:hAnsi="宋体"/>
                <w:color w:val="0D0D0D"/>
                <w:highlight w:val="none"/>
              </w:rPr>
            </w:pPr>
          </w:p>
        </w:tc>
      </w:tr>
    </w:tbl>
    <w:p w14:paraId="3CE04A0D">
      <w:pPr>
        <w:snapToGrid w:val="0"/>
        <w:spacing w:line="360" w:lineRule="auto"/>
        <w:rPr>
          <w:rFonts w:hint="eastAsia" w:hAnsi="宋体"/>
          <w:color w:val="0D0D0D"/>
          <w:highlight w:val="none"/>
        </w:rPr>
      </w:pPr>
      <w:r>
        <w:rPr>
          <w:rFonts w:hint="eastAsia" w:hAnsi="宋体"/>
          <w:color w:val="0D0D0D"/>
          <w:highlight w:val="none"/>
        </w:rPr>
        <w:t>注：验收内容</w:t>
      </w:r>
      <w:r>
        <w:rPr>
          <w:rFonts w:hint="eastAsia" w:hAnsi="宋体"/>
          <w:color w:val="0D0D0D"/>
          <w:highlight w:val="none"/>
          <w:lang w:eastAsia="zh-CN"/>
        </w:rPr>
        <w:t>作为</w:t>
      </w:r>
      <w:r>
        <w:rPr>
          <w:rFonts w:hint="eastAsia" w:hAnsi="宋体"/>
          <w:color w:val="0D0D0D"/>
          <w:highlight w:val="none"/>
        </w:rPr>
        <w:t>本表格的附件</w:t>
      </w:r>
    </w:p>
    <w:p w14:paraId="0385A0B4">
      <w:pPr>
        <w:spacing w:line="360" w:lineRule="auto"/>
        <w:rPr>
          <w:rFonts w:hint="eastAsia" w:ascii="黑体" w:hAnsi="黑体" w:eastAsia="黑体"/>
          <w:snapToGrid w:val="0"/>
          <w:color w:val="000000"/>
          <w:kern w:val="0"/>
          <w:sz w:val="24"/>
          <w:szCs w:val="24"/>
          <w:highlight w:val="none"/>
        </w:rPr>
      </w:pPr>
    </w:p>
    <w:p w14:paraId="3872D3E9">
      <w:pPr>
        <w:spacing w:line="360" w:lineRule="auto"/>
        <w:ind w:firstLine="411" w:firstLineChars="196"/>
        <w:rPr>
          <w:highlight w:val="none"/>
          <w:u w:val="single"/>
        </w:rPr>
      </w:pPr>
    </w:p>
    <w:p w14:paraId="2838662A">
      <w:pPr>
        <w:spacing w:line="360" w:lineRule="auto"/>
        <w:ind w:firstLine="411" w:firstLineChars="196"/>
        <w:rPr>
          <w:highlight w:val="none"/>
          <w:u w:val="single"/>
        </w:rPr>
      </w:pPr>
    </w:p>
    <w:p w14:paraId="16B42EE7">
      <w:pPr>
        <w:pStyle w:val="6"/>
        <w:rPr>
          <w:highlight w:val="none"/>
        </w:rPr>
        <w:sectPr>
          <w:footerReference r:id="rId4" w:type="default"/>
          <w:pgSz w:w="11906" w:h="16838"/>
          <w:pgMar w:top="1440" w:right="1080" w:bottom="1440" w:left="1080" w:header="567" w:footer="567" w:gutter="0"/>
          <w:cols w:space="0" w:num="1"/>
          <w:docGrid w:type="lines" w:linePitch="312" w:charSpace="0"/>
        </w:sectPr>
      </w:pPr>
    </w:p>
    <w:bookmarkEnd w:id="54"/>
    <w:p w14:paraId="19781F00">
      <w:pPr>
        <w:pStyle w:val="3"/>
        <w:spacing w:line="360" w:lineRule="auto"/>
        <w:ind w:left="0" w:firstLine="0"/>
        <w:jc w:val="center"/>
        <w:rPr>
          <w:rFonts w:hint="eastAsia" w:hAnsi="黑体"/>
          <w:sz w:val="44"/>
          <w:szCs w:val="44"/>
          <w:highlight w:val="none"/>
        </w:rPr>
      </w:pPr>
      <w:bookmarkStart w:id="116" w:name="_Toc10891"/>
      <w:bookmarkStart w:id="117" w:name="_Toc1347"/>
      <w:bookmarkStart w:id="118" w:name="_Toc10077"/>
      <w:r>
        <w:rPr>
          <w:rFonts w:hint="eastAsia" w:hAnsi="黑体"/>
          <w:sz w:val="44"/>
          <w:szCs w:val="44"/>
          <w:highlight w:val="none"/>
        </w:rPr>
        <w:t>第五章 用户需求书</w:t>
      </w:r>
      <w:bookmarkEnd w:id="116"/>
      <w:bookmarkEnd w:id="117"/>
      <w:bookmarkEnd w:id="118"/>
    </w:p>
    <w:p w14:paraId="3049F6A0">
      <w:pPr>
        <w:tabs>
          <w:tab w:val="left" w:pos="1701"/>
          <w:tab w:val="center" w:pos="6979"/>
        </w:tabs>
        <w:spacing w:line="360" w:lineRule="auto"/>
        <w:jc w:val="center"/>
        <w:rPr>
          <w:rFonts w:hint="eastAsia" w:ascii="仿宋_GB2312" w:hAnsi="宋体" w:eastAsia="仿宋_GB2312" w:cs="宋体"/>
          <w:sz w:val="28"/>
          <w:szCs w:val="28"/>
          <w:highlight w:val="none"/>
        </w:rPr>
      </w:pPr>
    </w:p>
    <w:p w14:paraId="208737BC">
      <w:pPr>
        <w:overflowPunct w:val="0"/>
        <w:autoSpaceDE w:val="0"/>
        <w:autoSpaceDN w:val="0"/>
        <w:adjustRightInd w:val="0"/>
        <w:snapToGrid w:val="0"/>
        <w:spacing w:line="560" w:lineRule="exact"/>
        <w:ind w:firstLine="420" w:firstLineChars="200"/>
        <w:rPr>
          <w:rFonts w:hint="eastAsia" w:ascii="宋体" w:hAnsi="宋体" w:cs="宋体"/>
          <w:szCs w:val="21"/>
          <w:highlight w:val="none"/>
        </w:rPr>
      </w:pPr>
      <w:bookmarkStart w:id="119" w:name="_Toc87866924"/>
      <w:bookmarkStart w:id="120" w:name="_Toc3831"/>
      <w:r>
        <w:rPr>
          <w:rFonts w:hint="eastAsia" w:ascii="宋体" w:hAnsi="宋体" w:cs="宋体"/>
          <w:color w:val="000000"/>
          <w:kern w:val="0"/>
          <w:szCs w:val="21"/>
          <w:highlight w:val="none"/>
        </w:rPr>
        <w:t>详见招标文件附件。</w:t>
      </w:r>
    </w:p>
    <w:p w14:paraId="7E71F871">
      <w:pPr>
        <w:widowControl/>
        <w:jc w:val="center"/>
        <w:rPr>
          <w:rFonts w:hint="eastAsia" w:ascii="黑体" w:hAnsi="黑体" w:eastAsia="黑体"/>
          <w:b/>
          <w:sz w:val="44"/>
          <w:szCs w:val="44"/>
          <w:highlight w:val="none"/>
        </w:rPr>
      </w:pPr>
    </w:p>
    <w:p w14:paraId="7554FC63">
      <w:pPr>
        <w:widowControl/>
        <w:jc w:val="center"/>
        <w:rPr>
          <w:rFonts w:hint="eastAsia" w:ascii="黑体" w:hAnsi="黑体" w:eastAsia="黑体"/>
          <w:b/>
          <w:sz w:val="44"/>
          <w:szCs w:val="44"/>
          <w:highlight w:val="none"/>
        </w:rPr>
      </w:pPr>
      <w:r>
        <w:rPr>
          <w:rFonts w:ascii="黑体" w:hAnsi="黑体" w:eastAsia="黑体"/>
          <w:b/>
          <w:sz w:val="44"/>
          <w:szCs w:val="44"/>
          <w:highlight w:val="none"/>
        </w:rPr>
        <w:br w:type="page"/>
      </w:r>
    </w:p>
    <w:p w14:paraId="58634D30">
      <w:pPr>
        <w:pStyle w:val="3"/>
        <w:wordWrap w:val="0"/>
        <w:spacing w:line="360" w:lineRule="auto"/>
        <w:ind w:left="0" w:firstLine="0"/>
        <w:jc w:val="center"/>
        <w:rPr>
          <w:rFonts w:hint="eastAsia" w:hAnsi="黑体"/>
          <w:sz w:val="44"/>
          <w:szCs w:val="44"/>
          <w:highlight w:val="none"/>
        </w:rPr>
      </w:pPr>
      <w:bookmarkStart w:id="121" w:name="_Toc28542"/>
      <w:bookmarkStart w:id="122" w:name="_Toc10464"/>
      <w:bookmarkStart w:id="123" w:name="_Toc12857"/>
      <w:r>
        <w:rPr>
          <w:rFonts w:hAnsi="黑体"/>
          <w:sz w:val="44"/>
          <w:szCs w:val="44"/>
          <w:highlight w:val="none"/>
        </w:rPr>
        <w:t>第六章</w:t>
      </w:r>
      <w:r>
        <w:rPr>
          <w:rFonts w:hint="eastAsia" w:hAnsi="黑体"/>
          <w:sz w:val="44"/>
          <w:szCs w:val="44"/>
          <w:highlight w:val="none"/>
        </w:rPr>
        <w:t xml:space="preserve"> </w:t>
      </w:r>
      <w:r>
        <w:rPr>
          <w:rFonts w:hAnsi="黑体"/>
          <w:sz w:val="44"/>
          <w:szCs w:val="44"/>
          <w:highlight w:val="none"/>
        </w:rPr>
        <w:t>投标文件格式</w:t>
      </w:r>
      <w:bookmarkEnd w:id="119"/>
      <w:bookmarkEnd w:id="120"/>
      <w:bookmarkEnd w:id="121"/>
      <w:bookmarkEnd w:id="122"/>
      <w:bookmarkEnd w:id="123"/>
    </w:p>
    <w:p w14:paraId="74950194">
      <w:pPr>
        <w:rPr>
          <w:rFonts w:hint="eastAsia" w:hAnsi="宋体"/>
          <w:szCs w:val="24"/>
          <w:highlight w:val="none"/>
        </w:rPr>
      </w:pPr>
    </w:p>
    <w:p w14:paraId="136A6E20">
      <w:pPr>
        <w:jc w:val="center"/>
        <w:rPr>
          <w:rFonts w:hint="eastAsia" w:hAnsi="宋体"/>
          <w:szCs w:val="24"/>
          <w:highlight w:val="none"/>
        </w:rPr>
      </w:pPr>
    </w:p>
    <w:p w14:paraId="750F6FB4">
      <w:pPr>
        <w:jc w:val="center"/>
        <w:rPr>
          <w:rFonts w:hint="eastAsia" w:hAnsi="宋体"/>
          <w:szCs w:val="24"/>
          <w:highlight w:val="none"/>
        </w:rPr>
      </w:pPr>
    </w:p>
    <w:p w14:paraId="6C3D416D">
      <w:pPr>
        <w:jc w:val="center"/>
        <w:rPr>
          <w:rFonts w:hint="eastAsia" w:hAnsi="宋体"/>
          <w:szCs w:val="24"/>
          <w:highlight w:val="none"/>
        </w:rPr>
      </w:pPr>
    </w:p>
    <w:p w14:paraId="0503E850">
      <w:pPr>
        <w:jc w:val="center"/>
        <w:rPr>
          <w:rFonts w:hint="eastAsia" w:hAnsi="宋体"/>
          <w:szCs w:val="24"/>
          <w:highlight w:val="none"/>
        </w:rPr>
      </w:pPr>
    </w:p>
    <w:p w14:paraId="01F40654">
      <w:pPr>
        <w:jc w:val="center"/>
        <w:rPr>
          <w:rFonts w:hint="eastAsia" w:ascii="宋体" w:hAnsi="宋体" w:cs="宋体"/>
          <w:b/>
          <w:bCs/>
          <w:sz w:val="84"/>
          <w:szCs w:val="84"/>
          <w:highlight w:val="none"/>
        </w:rPr>
      </w:pPr>
    </w:p>
    <w:p w14:paraId="09A38003">
      <w:pPr>
        <w:jc w:val="center"/>
        <w:rPr>
          <w:rFonts w:hint="eastAsia" w:hAnsi="宋体"/>
          <w:szCs w:val="24"/>
          <w:highlight w:val="none"/>
        </w:rPr>
      </w:pPr>
      <w:r>
        <w:rPr>
          <w:rFonts w:ascii="宋体" w:hAnsi="宋体" w:cs="宋体"/>
          <w:b/>
          <w:bCs/>
          <w:sz w:val="84"/>
          <w:szCs w:val="84"/>
          <w:highlight w:val="none"/>
        </w:rPr>
        <w:t>公开招标投标文件</w:t>
      </w:r>
    </w:p>
    <w:p w14:paraId="6072AF1C">
      <w:pPr>
        <w:wordWrap w:val="0"/>
        <w:spacing w:line="360" w:lineRule="auto"/>
        <w:rPr>
          <w:highlight w:val="none"/>
        </w:rPr>
      </w:pPr>
    </w:p>
    <w:p w14:paraId="2AB4A29A">
      <w:pPr>
        <w:wordWrap w:val="0"/>
        <w:spacing w:line="360" w:lineRule="auto"/>
        <w:rPr>
          <w:highlight w:val="none"/>
        </w:rPr>
      </w:pPr>
    </w:p>
    <w:p w14:paraId="6ECEA58A">
      <w:pPr>
        <w:wordWrap w:val="0"/>
        <w:spacing w:line="360" w:lineRule="auto"/>
        <w:rPr>
          <w:highlight w:val="none"/>
        </w:rPr>
      </w:pPr>
    </w:p>
    <w:p w14:paraId="08B196CC">
      <w:pPr>
        <w:wordWrap w:val="0"/>
        <w:spacing w:line="360" w:lineRule="auto"/>
        <w:rPr>
          <w:highlight w:val="none"/>
        </w:rPr>
      </w:pPr>
    </w:p>
    <w:p w14:paraId="1FF2C6BC">
      <w:pPr>
        <w:wordWrap w:val="0"/>
        <w:spacing w:line="360" w:lineRule="auto"/>
        <w:rPr>
          <w:highlight w:val="none"/>
        </w:rPr>
      </w:pPr>
    </w:p>
    <w:p w14:paraId="3FBEDDBC">
      <w:pPr>
        <w:wordWrap w:val="0"/>
        <w:spacing w:line="360" w:lineRule="auto"/>
        <w:rPr>
          <w:highlight w:val="none"/>
        </w:rPr>
      </w:pPr>
    </w:p>
    <w:p w14:paraId="184D3B0F">
      <w:pPr>
        <w:wordWrap w:val="0"/>
        <w:adjustRightInd w:val="0"/>
        <w:snapToGrid w:val="0"/>
        <w:spacing w:line="360" w:lineRule="auto"/>
        <w:ind w:firstLine="321" w:firstLineChars="100"/>
        <w:rPr>
          <w:rFonts w:hint="eastAsia" w:hAnsi="宋体" w:cs="宋体"/>
          <w:b/>
          <w:sz w:val="32"/>
          <w:szCs w:val="32"/>
          <w:highlight w:val="none"/>
        </w:rPr>
      </w:pPr>
      <w:r>
        <w:rPr>
          <w:rFonts w:hint="eastAsia" w:hAnsi="宋体" w:cs="宋体"/>
          <w:b/>
          <w:sz w:val="32"/>
          <w:szCs w:val="32"/>
          <w:highlight w:val="none"/>
        </w:rPr>
        <w:t>项目名称：</w:t>
      </w:r>
      <w:r>
        <w:rPr>
          <w:rFonts w:hint="eastAsia" w:hAnsi="宋体" w:cs="宋体"/>
          <w:sz w:val="32"/>
          <w:szCs w:val="32"/>
          <w:highlight w:val="none"/>
          <w:u w:val="single"/>
        </w:rPr>
        <w:t xml:space="preserve">                               </w:t>
      </w:r>
      <w:r>
        <w:rPr>
          <w:rFonts w:hint="eastAsia" w:hAnsi="宋体" w:cs="宋体"/>
          <w:b/>
          <w:sz w:val="32"/>
          <w:szCs w:val="32"/>
          <w:highlight w:val="none"/>
        </w:rPr>
        <w:t xml:space="preserve"> </w:t>
      </w:r>
    </w:p>
    <w:p w14:paraId="65DF660B">
      <w:pPr>
        <w:wordWrap w:val="0"/>
        <w:adjustRightInd w:val="0"/>
        <w:snapToGrid w:val="0"/>
        <w:spacing w:line="360" w:lineRule="auto"/>
        <w:ind w:firstLine="321" w:firstLineChars="100"/>
        <w:rPr>
          <w:rFonts w:hint="eastAsia" w:hAnsi="宋体" w:cs="宋体"/>
          <w:sz w:val="32"/>
          <w:szCs w:val="32"/>
          <w:highlight w:val="none"/>
        </w:rPr>
      </w:pPr>
      <w:r>
        <w:rPr>
          <w:rFonts w:hint="eastAsia" w:hAnsi="宋体" w:cs="宋体"/>
          <w:b/>
          <w:sz w:val="32"/>
          <w:szCs w:val="32"/>
          <w:highlight w:val="none"/>
        </w:rPr>
        <w:t>招标编号：</w:t>
      </w:r>
      <w:r>
        <w:rPr>
          <w:rFonts w:hint="eastAsia" w:hAnsi="宋体" w:cs="宋体"/>
          <w:bCs/>
          <w:sz w:val="32"/>
          <w:szCs w:val="32"/>
          <w:highlight w:val="none"/>
          <w:u w:val="single"/>
        </w:rPr>
        <w:t xml:space="preserve">                                       </w:t>
      </w:r>
      <w:r>
        <w:rPr>
          <w:rFonts w:hint="eastAsia" w:hAnsi="宋体" w:cs="宋体"/>
          <w:bCs/>
          <w:sz w:val="32"/>
          <w:szCs w:val="32"/>
          <w:highlight w:val="none"/>
        </w:rPr>
        <w:t xml:space="preserve"> </w:t>
      </w:r>
    </w:p>
    <w:p w14:paraId="465AABA8">
      <w:pPr>
        <w:wordWrap w:val="0"/>
        <w:adjustRightInd w:val="0"/>
        <w:snapToGrid w:val="0"/>
        <w:spacing w:line="360" w:lineRule="auto"/>
        <w:ind w:firstLine="321" w:firstLineChars="100"/>
        <w:rPr>
          <w:rFonts w:hint="eastAsia" w:hAnsi="宋体" w:cs="宋体"/>
          <w:sz w:val="32"/>
          <w:szCs w:val="32"/>
          <w:highlight w:val="none"/>
        </w:rPr>
      </w:pPr>
      <w:r>
        <w:rPr>
          <w:rFonts w:hint="eastAsia" w:hAnsi="宋体" w:cs="宋体"/>
          <w:b/>
          <w:sz w:val="32"/>
          <w:szCs w:val="32"/>
          <w:highlight w:val="none"/>
        </w:rPr>
        <w:t>投 标 人（盖单位公章）：</w:t>
      </w:r>
      <w:r>
        <w:rPr>
          <w:rFonts w:hint="eastAsia" w:hAnsi="宋体" w:cs="宋体"/>
          <w:sz w:val="32"/>
          <w:szCs w:val="32"/>
          <w:highlight w:val="none"/>
          <w:u w:val="single"/>
        </w:rPr>
        <w:t xml:space="preserve">          </w:t>
      </w:r>
      <w:r>
        <w:rPr>
          <w:rFonts w:hAnsi="宋体" w:cs="宋体"/>
          <w:sz w:val="32"/>
          <w:szCs w:val="32"/>
          <w:highlight w:val="none"/>
          <w:u w:val="single"/>
        </w:rPr>
        <w:t xml:space="preserve">               </w:t>
      </w:r>
    </w:p>
    <w:p w14:paraId="1F7828F2">
      <w:pPr>
        <w:wordWrap w:val="0"/>
        <w:spacing w:line="360" w:lineRule="auto"/>
        <w:ind w:firstLine="321" w:firstLineChars="100"/>
        <w:rPr>
          <w:b/>
          <w:sz w:val="32"/>
          <w:szCs w:val="32"/>
          <w:highlight w:val="none"/>
        </w:rPr>
      </w:pPr>
      <w:r>
        <w:rPr>
          <w:rFonts w:hint="eastAsia"/>
          <w:b/>
          <w:sz w:val="32"/>
          <w:szCs w:val="32"/>
          <w:highlight w:val="none"/>
        </w:rPr>
        <w:t xml:space="preserve">日    期： </w:t>
      </w:r>
      <w:r>
        <w:rPr>
          <w:rFonts w:hint="eastAsia"/>
          <w:sz w:val="32"/>
          <w:szCs w:val="32"/>
          <w:highlight w:val="none"/>
          <w:u w:val="single"/>
        </w:rPr>
        <w:t xml:space="preserve">    </w:t>
      </w:r>
      <w:r>
        <w:rPr>
          <w:rFonts w:hint="eastAsia"/>
          <w:b/>
          <w:sz w:val="32"/>
          <w:szCs w:val="32"/>
          <w:highlight w:val="none"/>
        </w:rPr>
        <w:t>年</w:t>
      </w:r>
      <w:r>
        <w:rPr>
          <w:rFonts w:hint="eastAsia"/>
          <w:sz w:val="32"/>
          <w:szCs w:val="32"/>
          <w:highlight w:val="none"/>
          <w:u w:val="single"/>
        </w:rPr>
        <w:t xml:space="preserve">    </w:t>
      </w:r>
      <w:r>
        <w:rPr>
          <w:rFonts w:hint="eastAsia"/>
          <w:b/>
          <w:sz w:val="32"/>
          <w:szCs w:val="32"/>
          <w:highlight w:val="none"/>
        </w:rPr>
        <w:t>月</w:t>
      </w:r>
      <w:r>
        <w:rPr>
          <w:rFonts w:hint="eastAsia"/>
          <w:sz w:val="32"/>
          <w:szCs w:val="32"/>
          <w:highlight w:val="none"/>
          <w:u w:val="single"/>
        </w:rPr>
        <w:t xml:space="preserve">    </w:t>
      </w:r>
      <w:r>
        <w:rPr>
          <w:rFonts w:hint="eastAsia"/>
          <w:b/>
          <w:sz w:val="32"/>
          <w:szCs w:val="32"/>
          <w:highlight w:val="none"/>
        </w:rPr>
        <w:t>日</w:t>
      </w:r>
    </w:p>
    <w:p w14:paraId="5FC78861">
      <w:pPr>
        <w:widowControl/>
        <w:jc w:val="left"/>
        <w:rPr>
          <w:rFonts w:hint="eastAsia" w:ascii="宋体" w:hAnsi="宋体"/>
          <w:b/>
          <w:sz w:val="44"/>
          <w:szCs w:val="44"/>
          <w:highlight w:val="none"/>
        </w:rPr>
      </w:pPr>
      <w:r>
        <w:rPr>
          <w:rFonts w:ascii="宋体" w:hAnsi="宋体"/>
          <w:b/>
          <w:sz w:val="44"/>
          <w:szCs w:val="44"/>
          <w:highlight w:val="none"/>
        </w:rPr>
        <w:br w:type="page"/>
      </w:r>
    </w:p>
    <w:p w14:paraId="04C7E17C">
      <w:pPr>
        <w:widowControl/>
        <w:wordWrap w:val="0"/>
        <w:spacing w:line="360" w:lineRule="auto"/>
        <w:jc w:val="center"/>
        <w:rPr>
          <w:rFonts w:hint="eastAsia" w:ascii="宋体" w:hAnsi="宋体"/>
          <w:b/>
          <w:sz w:val="44"/>
          <w:szCs w:val="44"/>
          <w:highlight w:val="none"/>
        </w:rPr>
      </w:pPr>
    </w:p>
    <w:p w14:paraId="03220946">
      <w:pPr>
        <w:widowControl/>
        <w:wordWrap w:val="0"/>
        <w:spacing w:line="360" w:lineRule="auto"/>
        <w:jc w:val="center"/>
        <w:rPr>
          <w:rFonts w:hint="eastAsia" w:hAnsi="宋体" w:cs="宋体"/>
          <w:b/>
          <w:bCs/>
          <w:sz w:val="32"/>
          <w:szCs w:val="32"/>
          <w:highlight w:val="none"/>
        </w:rPr>
      </w:pPr>
      <w:r>
        <w:rPr>
          <w:rFonts w:hint="eastAsia" w:ascii="宋体" w:hAnsi="宋体"/>
          <w:b/>
          <w:sz w:val="44"/>
          <w:szCs w:val="44"/>
          <w:highlight w:val="none"/>
        </w:rPr>
        <w:t>目 录</w:t>
      </w:r>
    </w:p>
    <w:p w14:paraId="4BCA70E3">
      <w:pPr>
        <w:pStyle w:val="273"/>
        <w:wordWrap w:val="0"/>
        <w:ind w:left="420" w:leftChars="200" w:firstLineChars="200"/>
        <w:rPr>
          <w:rFonts w:hint="eastAsia" w:hAnsi="宋体"/>
          <w:szCs w:val="24"/>
          <w:highlight w:val="none"/>
        </w:rPr>
      </w:pPr>
      <w:r>
        <w:rPr>
          <w:rFonts w:hint="eastAsia" w:hAnsi="宋体"/>
          <w:szCs w:val="24"/>
          <w:highlight w:val="none"/>
        </w:rPr>
        <w:t>一、投标函</w:t>
      </w:r>
    </w:p>
    <w:p w14:paraId="30597F9F">
      <w:pPr>
        <w:pStyle w:val="273"/>
        <w:wordWrap w:val="0"/>
        <w:ind w:left="420" w:leftChars="200" w:firstLineChars="200"/>
        <w:rPr>
          <w:rFonts w:hint="eastAsia" w:hAnsi="宋体"/>
          <w:szCs w:val="24"/>
          <w:highlight w:val="none"/>
        </w:rPr>
      </w:pPr>
      <w:r>
        <w:rPr>
          <w:rFonts w:hint="eastAsia" w:hAnsi="宋体"/>
          <w:szCs w:val="24"/>
          <w:highlight w:val="none"/>
        </w:rPr>
        <w:t>二、开标一览表</w:t>
      </w:r>
    </w:p>
    <w:p w14:paraId="7481C85B">
      <w:pPr>
        <w:pStyle w:val="273"/>
        <w:wordWrap w:val="0"/>
        <w:ind w:left="420" w:leftChars="200" w:firstLineChars="200"/>
        <w:rPr>
          <w:rFonts w:hint="eastAsia" w:hAnsi="宋体"/>
          <w:szCs w:val="24"/>
          <w:highlight w:val="none"/>
        </w:rPr>
      </w:pPr>
      <w:r>
        <w:rPr>
          <w:rFonts w:hint="eastAsia" w:hAnsi="宋体"/>
          <w:szCs w:val="24"/>
          <w:highlight w:val="none"/>
        </w:rPr>
        <w:t>三、投标报价表</w:t>
      </w:r>
    </w:p>
    <w:p w14:paraId="31F043D8">
      <w:pPr>
        <w:pStyle w:val="273"/>
        <w:wordWrap w:val="0"/>
        <w:ind w:left="420" w:leftChars="200" w:firstLineChars="200"/>
        <w:rPr>
          <w:rFonts w:hint="eastAsia" w:hAnsi="宋体"/>
          <w:szCs w:val="24"/>
          <w:highlight w:val="none"/>
        </w:rPr>
      </w:pPr>
      <w:r>
        <w:rPr>
          <w:rFonts w:hint="eastAsia" w:hAnsi="宋体"/>
          <w:szCs w:val="24"/>
          <w:highlight w:val="none"/>
        </w:rPr>
        <w:t>四、法定代表人身份证明</w:t>
      </w:r>
    </w:p>
    <w:p w14:paraId="696787D0">
      <w:pPr>
        <w:pStyle w:val="273"/>
        <w:wordWrap w:val="0"/>
        <w:ind w:left="420" w:leftChars="200" w:firstLineChars="200"/>
        <w:rPr>
          <w:rFonts w:hint="eastAsia" w:hAnsi="宋体"/>
          <w:szCs w:val="24"/>
          <w:highlight w:val="none"/>
        </w:rPr>
      </w:pPr>
      <w:r>
        <w:rPr>
          <w:rFonts w:hint="eastAsia" w:hAnsi="宋体"/>
          <w:szCs w:val="24"/>
          <w:highlight w:val="none"/>
        </w:rPr>
        <w:t>五、授权委托书</w:t>
      </w:r>
      <w:r>
        <w:rPr>
          <w:rFonts w:hint="eastAsia" w:hAnsi="宋体"/>
          <w:szCs w:val="24"/>
          <w:highlight w:val="none"/>
          <w:lang w:eastAsia="zh-CN"/>
        </w:rPr>
        <w:t>（</w:t>
      </w:r>
      <w:r>
        <w:rPr>
          <w:rFonts w:hint="eastAsia" w:hAnsi="宋体"/>
          <w:szCs w:val="24"/>
          <w:highlight w:val="none"/>
        </w:rPr>
        <w:t>如有）</w:t>
      </w:r>
    </w:p>
    <w:p w14:paraId="43D2284E">
      <w:pPr>
        <w:pStyle w:val="273"/>
        <w:wordWrap w:val="0"/>
        <w:ind w:left="420" w:leftChars="200" w:firstLineChars="200"/>
        <w:rPr>
          <w:rFonts w:hint="eastAsia" w:hAnsi="宋体"/>
          <w:szCs w:val="24"/>
          <w:highlight w:val="none"/>
        </w:rPr>
      </w:pPr>
      <w:r>
        <w:rPr>
          <w:rFonts w:hint="eastAsia" w:hAnsi="宋体"/>
          <w:szCs w:val="24"/>
          <w:highlight w:val="none"/>
        </w:rPr>
        <w:t>六、联合体协议书（如有）</w:t>
      </w:r>
    </w:p>
    <w:p w14:paraId="706107D5">
      <w:pPr>
        <w:pStyle w:val="273"/>
        <w:wordWrap w:val="0"/>
        <w:ind w:left="420" w:leftChars="200" w:firstLineChars="200"/>
        <w:rPr>
          <w:rFonts w:hint="eastAsia" w:hAnsi="宋体"/>
          <w:szCs w:val="24"/>
          <w:highlight w:val="none"/>
        </w:rPr>
      </w:pPr>
      <w:r>
        <w:rPr>
          <w:rFonts w:hint="eastAsia" w:hAnsi="宋体"/>
          <w:szCs w:val="24"/>
          <w:highlight w:val="none"/>
        </w:rPr>
        <w:t>七、投标人具备投标资格的证明文件</w:t>
      </w:r>
    </w:p>
    <w:p w14:paraId="55766BDE">
      <w:pPr>
        <w:pStyle w:val="273"/>
        <w:wordWrap w:val="0"/>
        <w:ind w:left="420" w:leftChars="200" w:firstLineChars="200"/>
        <w:rPr>
          <w:rFonts w:hint="eastAsia" w:hAnsi="宋体"/>
          <w:szCs w:val="24"/>
          <w:highlight w:val="none"/>
        </w:rPr>
      </w:pPr>
      <w:r>
        <w:rPr>
          <w:rFonts w:hint="eastAsia" w:hAnsi="宋体"/>
          <w:szCs w:val="24"/>
          <w:highlight w:val="none"/>
        </w:rPr>
        <w:t>八、投标保证金</w:t>
      </w:r>
    </w:p>
    <w:p w14:paraId="3B14F64C">
      <w:pPr>
        <w:pStyle w:val="273"/>
        <w:wordWrap w:val="0"/>
        <w:ind w:left="420" w:leftChars="200" w:firstLineChars="200"/>
        <w:rPr>
          <w:rFonts w:hint="eastAsia" w:hAnsi="宋体"/>
          <w:szCs w:val="24"/>
          <w:highlight w:val="none"/>
        </w:rPr>
      </w:pPr>
      <w:r>
        <w:rPr>
          <w:rFonts w:hint="eastAsia" w:hAnsi="宋体"/>
          <w:szCs w:val="24"/>
          <w:highlight w:val="none"/>
        </w:rPr>
        <w:t>九、投标人承诺函</w:t>
      </w:r>
    </w:p>
    <w:p w14:paraId="2E398280">
      <w:pPr>
        <w:pStyle w:val="273"/>
        <w:wordWrap w:val="0"/>
        <w:ind w:left="420" w:leftChars="200" w:firstLineChars="200"/>
        <w:rPr>
          <w:rFonts w:hint="eastAsia" w:hAnsi="宋体"/>
          <w:szCs w:val="24"/>
          <w:highlight w:val="none"/>
        </w:rPr>
      </w:pPr>
      <w:r>
        <w:rPr>
          <w:rFonts w:hint="eastAsia" w:hAnsi="宋体"/>
          <w:szCs w:val="24"/>
          <w:highlight w:val="none"/>
        </w:rPr>
        <w:t>十、实质性条款（标注“★”符号）响应表</w:t>
      </w:r>
    </w:p>
    <w:p w14:paraId="6F502783">
      <w:pPr>
        <w:pStyle w:val="273"/>
        <w:wordWrap w:val="0"/>
        <w:ind w:left="420" w:leftChars="200" w:firstLineChars="200"/>
        <w:rPr>
          <w:rFonts w:hint="eastAsia" w:hAnsi="宋体"/>
          <w:szCs w:val="24"/>
          <w:highlight w:val="none"/>
        </w:rPr>
      </w:pPr>
      <w:r>
        <w:rPr>
          <w:rFonts w:hint="eastAsia" w:hAnsi="宋体"/>
          <w:szCs w:val="24"/>
          <w:highlight w:val="none"/>
        </w:rPr>
        <w:t>十一、商务和技术偏差表</w:t>
      </w:r>
    </w:p>
    <w:p w14:paraId="7108C393">
      <w:pPr>
        <w:pStyle w:val="273"/>
        <w:wordWrap w:val="0"/>
        <w:ind w:left="420" w:leftChars="200" w:firstLineChars="200"/>
        <w:rPr>
          <w:rFonts w:hint="eastAsia" w:hAnsi="宋体"/>
          <w:szCs w:val="24"/>
          <w:highlight w:val="none"/>
        </w:rPr>
      </w:pPr>
      <w:r>
        <w:rPr>
          <w:rFonts w:hint="eastAsia" w:hAnsi="宋体"/>
          <w:szCs w:val="24"/>
          <w:highlight w:val="none"/>
        </w:rPr>
        <w:t>十二、项目负责人</w:t>
      </w:r>
    </w:p>
    <w:p w14:paraId="5B8F56C8">
      <w:pPr>
        <w:pStyle w:val="273"/>
        <w:wordWrap w:val="0"/>
        <w:ind w:left="420" w:leftChars="200" w:firstLineChars="200"/>
        <w:rPr>
          <w:rFonts w:hint="eastAsia" w:hAnsi="宋体"/>
          <w:szCs w:val="24"/>
          <w:highlight w:val="none"/>
        </w:rPr>
      </w:pPr>
      <w:r>
        <w:rPr>
          <w:rFonts w:hint="eastAsia" w:hAnsi="宋体"/>
          <w:szCs w:val="24"/>
          <w:highlight w:val="none"/>
        </w:rPr>
        <w:t>十三、</w:t>
      </w:r>
      <w:r>
        <w:rPr>
          <w:rFonts w:hint="eastAsia" w:hAnsi="宋体"/>
          <w:szCs w:val="24"/>
          <w:highlight w:val="none"/>
          <w:lang w:val="en-US" w:eastAsia="zh-CN"/>
        </w:rPr>
        <w:t>计分</w:t>
      </w:r>
      <w:r>
        <w:rPr>
          <w:rFonts w:hint="eastAsia" w:hAnsi="宋体"/>
          <w:szCs w:val="24"/>
          <w:highlight w:val="none"/>
        </w:rPr>
        <w:t>业绩</w:t>
      </w:r>
    </w:p>
    <w:p w14:paraId="25012A93">
      <w:pPr>
        <w:pStyle w:val="273"/>
        <w:wordWrap w:val="0"/>
        <w:ind w:left="420" w:leftChars="200" w:firstLineChars="200"/>
        <w:rPr>
          <w:rFonts w:hint="eastAsia" w:hAnsi="宋体"/>
          <w:szCs w:val="24"/>
          <w:highlight w:val="none"/>
        </w:rPr>
      </w:pPr>
      <w:r>
        <w:rPr>
          <w:rFonts w:hint="eastAsia" w:hAnsi="宋体"/>
          <w:szCs w:val="24"/>
          <w:highlight w:val="none"/>
        </w:rPr>
        <w:t>十四、质保期</w:t>
      </w:r>
    </w:p>
    <w:p w14:paraId="38CAFCCE">
      <w:pPr>
        <w:pStyle w:val="273"/>
        <w:wordWrap w:val="0"/>
        <w:ind w:left="420" w:leftChars="200" w:firstLineChars="200"/>
        <w:rPr>
          <w:rFonts w:hint="eastAsia" w:hAnsi="宋体"/>
          <w:szCs w:val="24"/>
          <w:highlight w:val="none"/>
        </w:rPr>
      </w:pPr>
      <w:r>
        <w:rPr>
          <w:rFonts w:hint="eastAsia" w:hAnsi="宋体"/>
          <w:szCs w:val="24"/>
          <w:highlight w:val="none"/>
        </w:rPr>
        <w:t>十五、投标人认为需提供的</w:t>
      </w:r>
      <w:r>
        <w:rPr>
          <w:rFonts w:hint="eastAsia" w:hAnsi="宋体"/>
          <w:szCs w:val="24"/>
          <w:highlight w:val="none"/>
          <w:lang w:eastAsia="zh-CN"/>
        </w:rPr>
        <w:t>其他</w:t>
      </w:r>
      <w:r>
        <w:rPr>
          <w:rFonts w:hint="eastAsia" w:hAnsi="宋体"/>
          <w:szCs w:val="24"/>
          <w:highlight w:val="none"/>
        </w:rPr>
        <w:t>商务评审资料</w:t>
      </w:r>
    </w:p>
    <w:p w14:paraId="5E51358A">
      <w:pPr>
        <w:pStyle w:val="273"/>
        <w:wordWrap w:val="0"/>
        <w:ind w:left="420" w:leftChars="200" w:firstLineChars="200"/>
        <w:rPr>
          <w:rFonts w:hint="eastAsia" w:hAnsi="宋体"/>
          <w:szCs w:val="24"/>
          <w:highlight w:val="none"/>
        </w:rPr>
      </w:pPr>
      <w:r>
        <w:rPr>
          <w:rFonts w:hint="eastAsia" w:hAnsi="宋体"/>
          <w:szCs w:val="24"/>
          <w:highlight w:val="none"/>
        </w:rPr>
        <w:t>十六、项目实施方案</w:t>
      </w:r>
    </w:p>
    <w:p w14:paraId="6C7FCCA4">
      <w:pPr>
        <w:pStyle w:val="273"/>
        <w:wordWrap w:val="0"/>
        <w:ind w:left="420" w:leftChars="200" w:firstLineChars="200"/>
        <w:rPr>
          <w:rFonts w:hint="eastAsia" w:hAnsi="宋体"/>
          <w:szCs w:val="24"/>
          <w:highlight w:val="none"/>
        </w:rPr>
      </w:pPr>
      <w:r>
        <w:rPr>
          <w:rFonts w:hint="eastAsia" w:hAnsi="宋体"/>
          <w:szCs w:val="24"/>
          <w:highlight w:val="none"/>
        </w:rPr>
        <w:t>十七、投标人认为需提供的</w:t>
      </w:r>
      <w:r>
        <w:rPr>
          <w:rFonts w:hint="eastAsia" w:hAnsi="宋体"/>
          <w:szCs w:val="24"/>
          <w:highlight w:val="none"/>
          <w:lang w:eastAsia="zh-CN"/>
        </w:rPr>
        <w:t>其他</w:t>
      </w:r>
      <w:r>
        <w:rPr>
          <w:rFonts w:hint="eastAsia" w:hAnsi="宋体"/>
          <w:szCs w:val="24"/>
          <w:highlight w:val="none"/>
        </w:rPr>
        <w:t>技术评审资料</w:t>
      </w:r>
    </w:p>
    <w:p w14:paraId="7DDAA3CA">
      <w:pPr>
        <w:wordWrap w:val="0"/>
        <w:spacing w:line="360" w:lineRule="auto"/>
        <w:ind w:firstLine="321" w:firstLineChars="100"/>
        <w:rPr>
          <w:rFonts w:hint="eastAsia" w:hAnsi="宋体" w:cs="宋体"/>
          <w:b/>
          <w:sz w:val="32"/>
          <w:szCs w:val="32"/>
          <w:highlight w:val="none"/>
        </w:rPr>
      </w:pPr>
    </w:p>
    <w:p w14:paraId="47CA7218">
      <w:pPr>
        <w:spacing w:line="360" w:lineRule="auto"/>
        <w:jc w:val="center"/>
        <w:outlineLvl w:val="1"/>
        <w:rPr>
          <w:rFonts w:ascii="Calibri" w:cs="宋体"/>
          <w:b/>
          <w:sz w:val="28"/>
          <w:szCs w:val="28"/>
          <w:highlight w:val="none"/>
        </w:rPr>
      </w:pPr>
      <w:r>
        <w:rPr>
          <w:rFonts w:ascii="Calibri" w:cs="宋体"/>
          <w:szCs w:val="28"/>
          <w:highlight w:val="none"/>
        </w:rPr>
        <w:br w:type="page"/>
      </w:r>
      <w:r>
        <w:rPr>
          <w:rFonts w:ascii="Calibri" w:cs="宋体"/>
          <w:b/>
          <w:sz w:val="28"/>
          <w:szCs w:val="28"/>
          <w:highlight w:val="none"/>
        </w:rPr>
        <w:t>一、投标函</w:t>
      </w:r>
    </w:p>
    <w:p w14:paraId="3C87EA58">
      <w:pPr>
        <w:pStyle w:val="2"/>
        <w:wordWrap w:val="0"/>
        <w:spacing w:line="360" w:lineRule="auto"/>
        <w:rPr>
          <w:rFonts w:hint="eastAsia" w:ascii="宋体" w:hAnsi="宋体"/>
          <w:b/>
          <w:szCs w:val="21"/>
          <w:highlight w:val="none"/>
        </w:rPr>
      </w:pPr>
    </w:p>
    <w:p w14:paraId="453613D3">
      <w:pPr>
        <w:pStyle w:val="2"/>
        <w:tabs>
          <w:tab w:val="left" w:pos="1991"/>
        </w:tabs>
        <w:wordWrap w:val="0"/>
        <w:spacing w:after="0" w:line="360" w:lineRule="auto"/>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（招标人名称）：</w:t>
      </w:r>
    </w:p>
    <w:p w14:paraId="46A36808">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1、我方已仔细研究了</w:t>
      </w:r>
      <w:r>
        <w:rPr>
          <w:rFonts w:hint="eastAsia" w:ascii="宋体" w:hAnsi="宋体" w:cs="宋体"/>
          <w:szCs w:val="21"/>
          <w:highlight w:val="none"/>
          <w:u w:val="single"/>
        </w:rPr>
        <w:t xml:space="preserve">                       </w:t>
      </w:r>
      <w:r>
        <w:rPr>
          <w:rFonts w:hint="eastAsia" w:ascii="宋体" w:hAnsi="宋体" w:cs="宋体"/>
          <w:szCs w:val="21"/>
          <w:highlight w:val="none"/>
        </w:rPr>
        <w:t>（项目名称）招标文件的全部内容，愿意以人民币（大写）</w:t>
      </w:r>
      <w:r>
        <w:rPr>
          <w:rFonts w:hint="eastAsia" w:ascii="宋体" w:hAnsi="宋体" w:cs="宋体"/>
          <w:szCs w:val="21"/>
          <w:highlight w:val="none"/>
          <w:u w:val="single"/>
        </w:rPr>
        <w:t xml:space="preserve">       </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）的投标总报价提供本项目招标文件要求的所有内容及要求，并按合同约定履行义务。</w:t>
      </w:r>
    </w:p>
    <w:p w14:paraId="05DAE7B5">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2、我方的投标文件包括下列内容：</w:t>
      </w:r>
    </w:p>
    <w:p w14:paraId="39F7B457">
      <w:pPr>
        <w:pStyle w:val="273"/>
        <w:wordWrap w:val="0"/>
        <w:ind w:left="420" w:leftChars="200" w:firstLine="0"/>
        <w:rPr>
          <w:rFonts w:hint="eastAsia" w:hAnsi="宋体"/>
          <w:sz w:val="21"/>
          <w:szCs w:val="21"/>
          <w:highlight w:val="none"/>
        </w:rPr>
      </w:pPr>
      <w:r>
        <w:rPr>
          <w:rFonts w:hint="eastAsia" w:hAnsi="宋体"/>
          <w:sz w:val="21"/>
          <w:szCs w:val="21"/>
          <w:highlight w:val="none"/>
        </w:rPr>
        <w:t>一、投标函</w:t>
      </w:r>
    </w:p>
    <w:p w14:paraId="6ECE402D">
      <w:pPr>
        <w:pStyle w:val="273"/>
        <w:wordWrap w:val="0"/>
        <w:ind w:left="420" w:leftChars="200" w:firstLine="0"/>
        <w:rPr>
          <w:rFonts w:hint="eastAsia" w:hAnsi="宋体"/>
          <w:sz w:val="21"/>
          <w:szCs w:val="21"/>
          <w:highlight w:val="none"/>
        </w:rPr>
      </w:pPr>
      <w:r>
        <w:rPr>
          <w:rFonts w:hint="eastAsia" w:hAnsi="宋体"/>
          <w:sz w:val="21"/>
          <w:szCs w:val="21"/>
          <w:highlight w:val="none"/>
        </w:rPr>
        <w:t>二、开标一览表</w:t>
      </w:r>
    </w:p>
    <w:p w14:paraId="7980DEA1">
      <w:pPr>
        <w:pStyle w:val="273"/>
        <w:wordWrap w:val="0"/>
        <w:ind w:left="420" w:leftChars="200" w:firstLine="0"/>
        <w:rPr>
          <w:rFonts w:hint="eastAsia" w:hAnsi="宋体"/>
          <w:sz w:val="21"/>
          <w:szCs w:val="21"/>
          <w:highlight w:val="none"/>
        </w:rPr>
      </w:pPr>
      <w:r>
        <w:rPr>
          <w:rFonts w:hint="eastAsia" w:hAnsi="宋体"/>
          <w:sz w:val="21"/>
          <w:szCs w:val="21"/>
          <w:highlight w:val="none"/>
        </w:rPr>
        <w:t>三、投标报价表</w:t>
      </w:r>
    </w:p>
    <w:p w14:paraId="5FE9B010">
      <w:pPr>
        <w:pStyle w:val="273"/>
        <w:wordWrap w:val="0"/>
        <w:ind w:left="420" w:leftChars="200" w:firstLine="0"/>
        <w:rPr>
          <w:rFonts w:hint="eastAsia" w:hAnsi="宋体"/>
          <w:sz w:val="21"/>
          <w:szCs w:val="21"/>
          <w:highlight w:val="none"/>
        </w:rPr>
      </w:pPr>
      <w:r>
        <w:rPr>
          <w:rFonts w:hint="eastAsia" w:hAnsi="宋体"/>
          <w:sz w:val="21"/>
          <w:szCs w:val="21"/>
          <w:highlight w:val="none"/>
        </w:rPr>
        <w:t>四、法定代表人身份证明</w:t>
      </w:r>
    </w:p>
    <w:p w14:paraId="23142D1B">
      <w:pPr>
        <w:pStyle w:val="273"/>
        <w:wordWrap w:val="0"/>
        <w:ind w:left="420" w:leftChars="200" w:firstLine="0"/>
        <w:rPr>
          <w:rFonts w:hint="eastAsia" w:hAnsi="宋体"/>
          <w:sz w:val="21"/>
          <w:szCs w:val="21"/>
          <w:highlight w:val="none"/>
        </w:rPr>
      </w:pPr>
      <w:r>
        <w:rPr>
          <w:rFonts w:hint="eastAsia" w:hAnsi="宋体"/>
          <w:sz w:val="21"/>
          <w:szCs w:val="21"/>
          <w:highlight w:val="none"/>
        </w:rPr>
        <w:t>五、授权委托书</w:t>
      </w:r>
      <w:r>
        <w:rPr>
          <w:rFonts w:hint="eastAsia" w:hAnsi="宋体"/>
          <w:sz w:val="21"/>
          <w:szCs w:val="21"/>
          <w:highlight w:val="none"/>
          <w:lang w:eastAsia="zh-CN"/>
        </w:rPr>
        <w:t>（</w:t>
      </w:r>
      <w:r>
        <w:rPr>
          <w:rFonts w:hint="eastAsia" w:hAnsi="宋体"/>
          <w:sz w:val="21"/>
          <w:szCs w:val="21"/>
          <w:highlight w:val="none"/>
        </w:rPr>
        <w:t>如有）</w:t>
      </w:r>
    </w:p>
    <w:p w14:paraId="58132FBC">
      <w:pPr>
        <w:pStyle w:val="273"/>
        <w:wordWrap w:val="0"/>
        <w:ind w:left="420" w:leftChars="200" w:firstLine="0"/>
        <w:rPr>
          <w:rFonts w:hint="eastAsia" w:hAnsi="宋体"/>
          <w:sz w:val="21"/>
          <w:szCs w:val="21"/>
          <w:highlight w:val="none"/>
        </w:rPr>
      </w:pPr>
      <w:r>
        <w:rPr>
          <w:rFonts w:hint="eastAsia" w:hAnsi="宋体"/>
          <w:sz w:val="21"/>
          <w:szCs w:val="21"/>
          <w:highlight w:val="none"/>
        </w:rPr>
        <w:t>六、联合体协议书（如有）</w:t>
      </w:r>
    </w:p>
    <w:p w14:paraId="731B31B6">
      <w:pPr>
        <w:pStyle w:val="273"/>
        <w:wordWrap w:val="0"/>
        <w:ind w:left="420" w:leftChars="200" w:firstLine="0"/>
        <w:rPr>
          <w:rFonts w:hint="eastAsia" w:hAnsi="宋体"/>
          <w:sz w:val="21"/>
          <w:szCs w:val="21"/>
          <w:highlight w:val="none"/>
        </w:rPr>
      </w:pPr>
      <w:r>
        <w:rPr>
          <w:rFonts w:hint="eastAsia" w:hAnsi="宋体"/>
          <w:sz w:val="21"/>
          <w:szCs w:val="21"/>
          <w:highlight w:val="none"/>
        </w:rPr>
        <w:t>七、投标人具备投标资格的证明文件</w:t>
      </w:r>
    </w:p>
    <w:p w14:paraId="754EFAF7">
      <w:pPr>
        <w:pStyle w:val="273"/>
        <w:wordWrap w:val="0"/>
        <w:ind w:left="420" w:leftChars="200" w:firstLine="0"/>
        <w:rPr>
          <w:rFonts w:hint="eastAsia" w:hAnsi="宋体"/>
          <w:sz w:val="21"/>
          <w:szCs w:val="21"/>
          <w:highlight w:val="none"/>
        </w:rPr>
      </w:pPr>
      <w:r>
        <w:rPr>
          <w:rFonts w:hint="eastAsia" w:hAnsi="宋体"/>
          <w:sz w:val="21"/>
          <w:szCs w:val="21"/>
          <w:highlight w:val="none"/>
        </w:rPr>
        <w:t>八、投标保证金</w:t>
      </w:r>
    </w:p>
    <w:p w14:paraId="71FECCA4">
      <w:pPr>
        <w:tabs>
          <w:tab w:val="left" w:pos="4014"/>
          <w:tab w:val="center" w:pos="4933"/>
        </w:tabs>
        <w:wordWrap w:val="0"/>
        <w:spacing w:line="360" w:lineRule="auto"/>
        <w:ind w:left="420" w:leftChars="200"/>
        <w:jc w:val="left"/>
        <w:rPr>
          <w:rFonts w:hint="eastAsia" w:ascii="宋体" w:hAnsi="宋体"/>
          <w:szCs w:val="21"/>
          <w:highlight w:val="none"/>
        </w:rPr>
      </w:pPr>
      <w:r>
        <w:rPr>
          <w:rFonts w:hint="eastAsia" w:ascii="宋体" w:hAnsi="宋体"/>
          <w:szCs w:val="21"/>
          <w:highlight w:val="none"/>
        </w:rPr>
        <w:t>九、投标人承诺函</w:t>
      </w:r>
    </w:p>
    <w:p w14:paraId="56FD939B">
      <w:pPr>
        <w:tabs>
          <w:tab w:val="left" w:pos="4014"/>
          <w:tab w:val="center" w:pos="4933"/>
        </w:tabs>
        <w:wordWrap w:val="0"/>
        <w:spacing w:line="360" w:lineRule="auto"/>
        <w:ind w:left="420" w:leftChars="200"/>
        <w:jc w:val="left"/>
        <w:rPr>
          <w:rFonts w:hint="eastAsia" w:ascii="宋体" w:hAnsi="宋体"/>
          <w:szCs w:val="21"/>
          <w:highlight w:val="none"/>
        </w:rPr>
      </w:pPr>
      <w:r>
        <w:rPr>
          <w:rFonts w:hint="eastAsia" w:ascii="宋体" w:hAnsi="宋体"/>
          <w:szCs w:val="21"/>
          <w:highlight w:val="none"/>
        </w:rPr>
        <w:t>十、实质性条款（标注“★”符号）响应表</w:t>
      </w:r>
    </w:p>
    <w:p w14:paraId="59148E07">
      <w:pPr>
        <w:pStyle w:val="273"/>
        <w:wordWrap w:val="0"/>
        <w:ind w:left="420" w:leftChars="200" w:firstLine="0"/>
        <w:rPr>
          <w:rFonts w:hint="eastAsia" w:hAnsi="宋体"/>
          <w:sz w:val="21"/>
          <w:szCs w:val="21"/>
          <w:highlight w:val="none"/>
        </w:rPr>
      </w:pPr>
      <w:r>
        <w:rPr>
          <w:rFonts w:hint="eastAsia" w:hAnsi="宋体"/>
          <w:sz w:val="21"/>
          <w:szCs w:val="21"/>
          <w:highlight w:val="none"/>
        </w:rPr>
        <w:t>十一、商务和技术偏差表</w:t>
      </w:r>
    </w:p>
    <w:p w14:paraId="049991E4">
      <w:pPr>
        <w:pStyle w:val="273"/>
        <w:wordWrap w:val="0"/>
        <w:ind w:left="420" w:leftChars="200" w:firstLine="0"/>
        <w:rPr>
          <w:rFonts w:hint="eastAsia" w:hAnsi="宋体"/>
          <w:sz w:val="21"/>
          <w:szCs w:val="21"/>
          <w:highlight w:val="none"/>
        </w:rPr>
      </w:pPr>
      <w:r>
        <w:rPr>
          <w:rFonts w:hint="eastAsia" w:hAnsi="宋体"/>
          <w:sz w:val="21"/>
          <w:szCs w:val="21"/>
          <w:highlight w:val="none"/>
        </w:rPr>
        <w:t>十二、项目负责人</w:t>
      </w:r>
    </w:p>
    <w:p w14:paraId="127E8829">
      <w:pPr>
        <w:pStyle w:val="273"/>
        <w:wordWrap w:val="0"/>
        <w:ind w:left="420" w:leftChars="200" w:firstLine="0"/>
        <w:rPr>
          <w:rFonts w:hint="eastAsia" w:hAnsi="宋体"/>
          <w:sz w:val="21"/>
          <w:szCs w:val="21"/>
          <w:highlight w:val="none"/>
        </w:rPr>
      </w:pPr>
      <w:r>
        <w:rPr>
          <w:rFonts w:hint="eastAsia" w:hAnsi="宋体"/>
          <w:sz w:val="21"/>
          <w:szCs w:val="21"/>
          <w:highlight w:val="none"/>
        </w:rPr>
        <w:t>十三、</w:t>
      </w:r>
      <w:r>
        <w:rPr>
          <w:rFonts w:hint="eastAsia" w:hAnsi="宋体"/>
          <w:sz w:val="21"/>
          <w:szCs w:val="21"/>
          <w:highlight w:val="none"/>
          <w:lang w:val="en-US" w:eastAsia="zh-CN"/>
        </w:rPr>
        <w:t>计分</w:t>
      </w:r>
      <w:r>
        <w:rPr>
          <w:rFonts w:hint="eastAsia" w:hAnsi="宋体"/>
          <w:sz w:val="21"/>
          <w:szCs w:val="21"/>
          <w:highlight w:val="none"/>
        </w:rPr>
        <w:t>业绩</w:t>
      </w:r>
    </w:p>
    <w:p w14:paraId="1B3A4671">
      <w:pPr>
        <w:pStyle w:val="273"/>
        <w:wordWrap w:val="0"/>
        <w:ind w:left="420" w:leftChars="200" w:firstLine="0"/>
        <w:rPr>
          <w:rFonts w:hint="eastAsia" w:hAnsi="宋体"/>
          <w:sz w:val="21"/>
          <w:szCs w:val="21"/>
          <w:highlight w:val="none"/>
        </w:rPr>
      </w:pPr>
      <w:r>
        <w:rPr>
          <w:rFonts w:hint="eastAsia" w:hAnsi="宋体"/>
          <w:sz w:val="21"/>
          <w:szCs w:val="21"/>
          <w:highlight w:val="none"/>
        </w:rPr>
        <w:t>十四、质保期</w:t>
      </w:r>
    </w:p>
    <w:p w14:paraId="25AD23B6">
      <w:pPr>
        <w:pStyle w:val="273"/>
        <w:wordWrap w:val="0"/>
        <w:ind w:left="420" w:leftChars="200" w:firstLine="0"/>
        <w:rPr>
          <w:rFonts w:hint="eastAsia" w:hAnsi="宋体"/>
          <w:sz w:val="21"/>
          <w:szCs w:val="21"/>
          <w:highlight w:val="none"/>
        </w:rPr>
      </w:pPr>
      <w:r>
        <w:rPr>
          <w:rFonts w:hint="eastAsia" w:hAnsi="宋体"/>
          <w:sz w:val="21"/>
          <w:szCs w:val="21"/>
          <w:highlight w:val="none"/>
        </w:rPr>
        <w:t>十五、投标人认为需提供的</w:t>
      </w:r>
      <w:r>
        <w:rPr>
          <w:rFonts w:hint="eastAsia" w:hAnsi="宋体"/>
          <w:sz w:val="21"/>
          <w:szCs w:val="21"/>
          <w:highlight w:val="none"/>
          <w:lang w:eastAsia="zh-CN"/>
        </w:rPr>
        <w:t>其他</w:t>
      </w:r>
      <w:r>
        <w:rPr>
          <w:rFonts w:hint="eastAsia" w:hAnsi="宋体"/>
          <w:sz w:val="21"/>
          <w:szCs w:val="21"/>
          <w:highlight w:val="none"/>
        </w:rPr>
        <w:t>商务评审资料</w:t>
      </w:r>
    </w:p>
    <w:p w14:paraId="7E3FBB9B">
      <w:pPr>
        <w:pStyle w:val="273"/>
        <w:wordWrap w:val="0"/>
        <w:ind w:left="420" w:leftChars="200" w:firstLine="0"/>
        <w:rPr>
          <w:rFonts w:hint="eastAsia" w:hAnsi="宋体"/>
          <w:sz w:val="21"/>
          <w:szCs w:val="21"/>
          <w:highlight w:val="none"/>
        </w:rPr>
      </w:pPr>
      <w:r>
        <w:rPr>
          <w:rFonts w:hint="eastAsia" w:hAnsi="宋体"/>
          <w:sz w:val="21"/>
          <w:szCs w:val="21"/>
          <w:highlight w:val="none"/>
        </w:rPr>
        <w:t>十六、项目实施方案</w:t>
      </w:r>
    </w:p>
    <w:p w14:paraId="070D3A39">
      <w:pPr>
        <w:pStyle w:val="273"/>
        <w:wordWrap w:val="0"/>
        <w:ind w:left="420" w:leftChars="200" w:firstLine="0"/>
        <w:rPr>
          <w:rFonts w:hint="eastAsia" w:hAnsi="宋体"/>
          <w:szCs w:val="21"/>
          <w:highlight w:val="none"/>
        </w:rPr>
      </w:pPr>
      <w:r>
        <w:rPr>
          <w:rFonts w:hint="eastAsia" w:hAnsi="宋体"/>
          <w:sz w:val="21"/>
          <w:szCs w:val="21"/>
          <w:highlight w:val="none"/>
        </w:rPr>
        <w:t>十七、投标人认为需提供的</w:t>
      </w:r>
      <w:r>
        <w:rPr>
          <w:rFonts w:hint="eastAsia" w:hAnsi="宋体"/>
          <w:sz w:val="21"/>
          <w:szCs w:val="21"/>
          <w:highlight w:val="none"/>
          <w:lang w:eastAsia="zh-CN"/>
        </w:rPr>
        <w:t>其他</w:t>
      </w:r>
      <w:r>
        <w:rPr>
          <w:rFonts w:hint="eastAsia" w:hAnsi="宋体"/>
          <w:sz w:val="21"/>
          <w:szCs w:val="21"/>
          <w:highlight w:val="none"/>
        </w:rPr>
        <w:t>技术评审资料</w:t>
      </w:r>
    </w:p>
    <w:p w14:paraId="217F5C53">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3、按本项目招标公告规定交纳投标保证金，其金额为（大写）</w:t>
      </w:r>
      <w:r>
        <w:rPr>
          <w:rFonts w:hint="eastAsia" w:ascii="宋体" w:hAnsi="宋体" w:cs="宋体"/>
          <w:szCs w:val="21"/>
          <w:highlight w:val="none"/>
          <w:u w:val="single"/>
        </w:rPr>
        <w:t xml:space="preserve">        </w:t>
      </w:r>
      <w:r>
        <w:rPr>
          <w:rFonts w:hint="eastAsia" w:ascii="宋体" w:hAnsi="宋体" w:cs="宋体"/>
          <w:szCs w:val="21"/>
          <w:highlight w:val="none"/>
        </w:rPr>
        <w:t>，交纳方式为</w:t>
      </w:r>
      <w:r>
        <w:rPr>
          <w:rFonts w:hint="eastAsia" w:ascii="宋体" w:hAnsi="宋体" w:cs="宋体"/>
          <w:szCs w:val="21"/>
          <w:highlight w:val="none"/>
          <w:u w:val="single"/>
        </w:rPr>
        <w:t xml:space="preserve">        </w:t>
      </w:r>
      <w:r>
        <w:rPr>
          <w:rFonts w:hint="eastAsia" w:ascii="宋体" w:hAnsi="宋体" w:cs="宋体"/>
          <w:szCs w:val="21"/>
          <w:highlight w:val="none"/>
        </w:rPr>
        <w:t>。</w:t>
      </w:r>
    </w:p>
    <w:p w14:paraId="2E0597CC">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4、除《商务和技术偏差表》中列出的偏差外，我方承诺完全响应或优于招标文件的全部要求。</w:t>
      </w:r>
    </w:p>
    <w:p w14:paraId="279D3711">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5、本投标有效期为自招标文件规定的提交投标文件截止之日起</w:t>
      </w:r>
      <w:r>
        <w:rPr>
          <w:rFonts w:hint="eastAsia" w:ascii="宋体" w:hAnsi="宋体" w:cs="宋体"/>
          <w:szCs w:val="21"/>
          <w:highlight w:val="none"/>
          <w:u w:val="single"/>
        </w:rPr>
        <w:t xml:space="preserve">      </w:t>
      </w:r>
      <w:r>
        <w:rPr>
          <w:rFonts w:hint="eastAsia" w:ascii="宋体" w:hAnsi="宋体" w:cs="宋体"/>
          <w:szCs w:val="21"/>
          <w:highlight w:val="none"/>
        </w:rPr>
        <w:t>个日历天，我方承诺在招标文件规定的投标有效期内不撤销投标文件。</w:t>
      </w:r>
    </w:p>
    <w:p w14:paraId="5556455E">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6、如我方中标，我方承诺：</w:t>
      </w:r>
    </w:p>
    <w:p w14:paraId="69AFF7D8">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（1）在收到中标通知书后，在中标通知书规定的期限内与贵方签订合同；</w:t>
      </w:r>
    </w:p>
    <w:p w14:paraId="1EC40B5D">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（2）在签订合同时不向贵方提出附加条件；</w:t>
      </w:r>
    </w:p>
    <w:p w14:paraId="61F4A5DB">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（3）按照招标文件要求提交履约保证金；</w:t>
      </w:r>
    </w:p>
    <w:p w14:paraId="018BAFCF">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（4）在合同约定的期限内完成合同规定的全部义务。</w:t>
      </w:r>
    </w:p>
    <w:p w14:paraId="66E4453B">
      <w:pPr>
        <w:wordWrap w:val="0"/>
        <w:spacing w:line="360" w:lineRule="auto"/>
        <w:ind w:firstLine="420" w:firstLineChars="200"/>
        <w:rPr>
          <w:rFonts w:hint="eastAsia" w:ascii="宋体" w:hAnsi="宋体" w:cs="宋体"/>
          <w:bCs/>
          <w:szCs w:val="21"/>
          <w:highlight w:val="none"/>
        </w:rPr>
      </w:pPr>
      <w:r>
        <w:rPr>
          <w:rFonts w:hint="eastAsia" w:ascii="宋体" w:hAnsi="宋体" w:cs="宋体"/>
          <w:szCs w:val="21"/>
          <w:highlight w:val="none"/>
        </w:rPr>
        <w:t>7、我方在此声明，所递交的投标文件及有关资料内容完整、真实和准确，且</w:t>
      </w:r>
      <w:r>
        <w:rPr>
          <w:rFonts w:hint="eastAsia" w:ascii="宋体" w:hAnsi="宋体" w:cs="宋体"/>
          <w:bCs/>
          <w:szCs w:val="21"/>
          <w:highlight w:val="none"/>
        </w:rPr>
        <w:t>不存在第二章“投标人须知”第1.4.</w:t>
      </w:r>
      <w:r>
        <w:rPr>
          <w:rFonts w:hint="eastAsia" w:ascii="宋体" w:hAnsi="宋体" w:cs="宋体"/>
          <w:bCs/>
          <w:szCs w:val="21"/>
          <w:highlight w:val="none"/>
          <w:lang w:val="en-US" w:eastAsia="zh-CN"/>
        </w:rPr>
        <w:t>3</w:t>
      </w:r>
      <w:r>
        <w:rPr>
          <w:rFonts w:hint="eastAsia" w:ascii="宋体" w:hAnsi="宋体" w:cs="宋体"/>
          <w:bCs/>
          <w:szCs w:val="21"/>
          <w:highlight w:val="none"/>
        </w:rPr>
        <w:t>项规定的任何一种情形；</w:t>
      </w:r>
      <w:r>
        <w:rPr>
          <w:rFonts w:hint="eastAsia" w:ascii="宋体" w:hAnsi="宋体" w:cs="宋体"/>
          <w:bCs/>
          <w:color w:val="auto"/>
          <w:szCs w:val="21"/>
          <w:highlight w:val="none"/>
        </w:rPr>
        <w:t>且没有发生“</w:t>
      </w:r>
      <w:r>
        <w:rPr>
          <w:rFonts w:hint="eastAsia" w:ascii="宋体" w:hAnsi="宋体" w:cs="宋体"/>
          <w:bCs/>
          <w:color w:val="auto"/>
          <w:szCs w:val="21"/>
          <w:highlight w:val="none"/>
          <w:lang w:eastAsia="zh-CN"/>
        </w:rPr>
        <w:t>被长沙市轨道交通集团有限公司或长沙穗城轨道交通有限公司函告禁止在一定期限内参与轨道项目投标的单位按函告内容执行</w:t>
      </w:r>
      <w:r>
        <w:rPr>
          <w:rFonts w:hint="eastAsia" w:ascii="宋体" w:hAnsi="宋体" w:cs="宋体"/>
          <w:bCs/>
          <w:color w:val="auto"/>
          <w:szCs w:val="21"/>
          <w:highlight w:val="none"/>
        </w:rPr>
        <w:t>”</w:t>
      </w:r>
      <w:r>
        <w:rPr>
          <w:rFonts w:hint="eastAsia" w:ascii="宋体" w:hAnsi="宋体" w:cs="宋体"/>
          <w:bCs/>
          <w:szCs w:val="21"/>
          <w:highlight w:val="none"/>
        </w:rPr>
        <w:t>此规定的情形。</w:t>
      </w:r>
    </w:p>
    <w:p w14:paraId="5E40C8A4">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8、我方已详细审核了全部招标文件，包括招标文件的修改、补充通知（如果有的话）。我方知道必须放弃对上述文件中所有条款提出存有含糊不清或不理解之问题的权利。</w:t>
      </w:r>
    </w:p>
    <w:p w14:paraId="765E2992">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9、投标总报价已包含了招标文件要求的所有内容及要求。投标报价表中未具体列明的，但在合同执行阶段可能发生的一切费用已经包含在投标报价中。</w:t>
      </w:r>
    </w:p>
    <w:p w14:paraId="156DB8C2">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10、如果我方在开标后规定的投标有效期内撤回投标，我方的投标保证金可被贵方没收。如果贵方有要求，我方愿意进一步提供与本投标有关的任何证据或资料。</w:t>
      </w:r>
    </w:p>
    <w:p w14:paraId="2D55A18D">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11、我方自愿承诺和遵守长沙穗城轨道交通有限公司的相关规定和要求，如有违反，我司自愿承担因我方违反相关规定所引起的一切后果。</w:t>
      </w:r>
    </w:p>
    <w:p w14:paraId="4923651B">
      <w:pPr>
        <w:wordWrap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12、</w:t>
      </w:r>
      <w:r>
        <w:rPr>
          <w:rFonts w:hint="eastAsia" w:ascii="宋体" w:hAnsi="宋体" w:cs="宋体"/>
          <w:szCs w:val="21"/>
          <w:highlight w:val="none"/>
          <w:u w:val="single"/>
        </w:rPr>
        <w:t xml:space="preserve">                </w:t>
      </w:r>
      <w:r>
        <w:rPr>
          <w:rFonts w:hint="eastAsia" w:ascii="宋体" w:hAnsi="宋体" w:cs="宋体"/>
          <w:szCs w:val="21"/>
          <w:highlight w:val="none"/>
        </w:rPr>
        <w:t>（其他补充说明）。</w:t>
      </w:r>
    </w:p>
    <w:p w14:paraId="6DEA9034">
      <w:pPr>
        <w:pStyle w:val="2"/>
        <w:tabs>
          <w:tab w:val="left" w:pos="3880"/>
        </w:tabs>
        <w:wordWrap w:val="0"/>
        <w:spacing w:after="0" w:line="360" w:lineRule="auto"/>
        <w:ind w:firstLine="2205" w:firstLineChars="1050"/>
        <w:rPr>
          <w:rFonts w:hint="eastAsia" w:ascii="宋体" w:hAnsi="宋体" w:cs="宋体"/>
          <w:szCs w:val="21"/>
          <w:highlight w:val="none"/>
        </w:rPr>
      </w:pPr>
    </w:p>
    <w:p w14:paraId="5AAAFB19">
      <w:pPr>
        <w:pStyle w:val="2"/>
        <w:tabs>
          <w:tab w:val="left" w:pos="3880"/>
        </w:tabs>
        <w:wordWrap w:val="0"/>
        <w:spacing w:after="0" w:line="360" w:lineRule="auto"/>
        <w:rPr>
          <w:rFonts w:hint="eastAsia" w:ascii="宋体" w:hAnsi="宋体" w:cs="宋体"/>
          <w:szCs w:val="21"/>
          <w:highlight w:val="none"/>
        </w:rPr>
      </w:pPr>
    </w:p>
    <w:p w14:paraId="6C6FD09C">
      <w:pPr>
        <w:pStyle w:val="2"/>
        <w:tabs>
          <w:tab w:val="left" w:pos="3880"/>
        </w:tabs>
        <w:wordWrap w:val="0"/>
        <w:spacing w:after="0" w:line="360" w:lineRule="auto"/>
        <w:rPr>
          <w:rFonts w:hint="eastAsia" w:ascii="宋体" w:hAnsi="宋体" w:cs="宋体"/>
          <w:szCs w:val="21"/>
          <w:highlight w:val="none"/>
        </w:rPr>
      </w:pPr>
      <w:r>
        <w:rPr>
          <w:rFonts w:hint="eastAsia" w:ascii="宋体" w:hAnsi="宋体" w:cs="宋体"/>
          <w:szCs w:val="21"/>
          <w:highlight w:val="none"/>
        </w:rPr>
        <w:t>投 标 人：</w:t>
      </w:r>
      <w:r>
        <w:rPr>
          <w:rFonts w:hint="eastAsia" w:ascii="宋体" w:hAnsi="宋体" w:cs="宋体"/>
          <w:szCs w:val="21"/>
          <w:highlight w:val="none"/>
          <w:u w:val="single"/>
        </w:rPr>
        <w:t xml:space="preserve">                                     </w:t>
      </w:r>
      <w:r>
        <w:rPr>
          <w:rFonts w:hint="eastAsia" w:ascii="宋体" w:hAnsi="宋体" w:cs="宋体"/>
          <w:szCs w:val="21"/>
          <w:highlight w:val="none"/>
        </w:rPr>
        <w:t>（盖单位公章）</w:t>
      </w:r>
    </w:p>
    <w:p w14:paraId="18A2EB68">
      <w:pPr>
        <w:pStyle w:val="2"/>
        <w:tabs>
          <w:tab w:val="left" w:pos="3232"/>
          <w:tab w:val="left" w:pos="8529"/>
        </w:tabs>
        <w:wordWrap w:val="0"/>
        <w:spacing w:after="0" w:line="360" w:lineRule="auto"/>
        <w:rPr>
          <w:rFonts w:hint="eastAsia"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 xml:space="preserve">                                              </w:t>
      </w:r>
    </w:p>
    <w:p w14:paraId="3D2DBCA3">
      <w:pPr>
        <w:pStyle w:val="2"/>
        <w:tabs>
          <w:tab w:val="left" w:pos="3232"/>
          <w:tab w:val="left" w:pos="8529"/>
        </w:tabs>
        <w:wordWrap w:val="0"/>
        <w:spacing w:after="0" w:line="360" w:lineRule="auto"/>
        <w:rPr>
          <w:rFonts w:hint="eastAsia" w:ascii="宋体" w:hAnsi="宋体" w:cs="宋体"/>
          <w:szCs w:val="21"/>
          <w:highlight w:val="none"/>
        </w:rPr>
      </w:pPr>
      <w:r>
        <w:rPr>
          <w:rFonts w:hint="eastAsia" w:ascii="宋体" w:hAnsi="宋体" w:cs="宋体"/>
          <w:szCs w:val="21"/>
          <w:highlight w:val="none"/>
        </w:rPr>
        <w:t>网    址：</w:t>
      </w:r>
      <w:r>
        <w:rPr>
          <w:rFonts w:hint="eastAsia" w:ascii="宋体" w:hAnsi="宋体" w:cs="宋体"/>
          <w:szCs w:val="21"/>
          <w:highlight w:val="none"/>
          <w:u w:val="single"/>
        </w:rPr>
        <w:t xml:space="preserve">                                              </w:t>
      </w:r>
    </w:p>
    <w:p w14:paraId="1EAA9A79">
      <w:pPr>
        <w:pStyle w:val="2"/>
        <w:tabs>
          <w:tab w:val="left" w:pos="3232"/>
          <w:tab w:val="left" w:pos="8529"/>
        </w:tabs>
        <w:wordWrap w:val="0"/>
        <w:spacing w:after="0" w:line="360" w:lineRule="auto"/>
        <w:rPr>
          <w:rFonts w:hint="eastAsia" w:ascii="宋体" w:hAnsi="宋体" w:cs="宋体"/>
          <w:szCs w:val="21"/>
          <w:highlight w:val="none"/>
        </w:rPr>
      </w:pPr>
      <w:r>
        <w:rPr>
          <w:rFonts w:hint="eastAsia" w:ascii="宋体" w:hAnsi="宋体" w:cs="宋体"/>
          <w:szCs w:val="21"/>
          <w:highlight w:val="none"/>
        </w:rPr>
        <w:t>电    话：</w:t>
      </w:r>
      <w:r>
        <w:rPr>
          <w:rFonts w:hint="eastAsia" w:ascii="宋体" w:hAnsi="宋体" w:cs="宋体"/>
          <w:szCs w:val="21"/>
          <w:highlight w:val="none"/>
          <w:u w:val="single"/>
        </w:rPr>
        <w:t xml:space="preserve">                                              </w:t>
      </w:r>
    </w:p>
    <w:p w14:paraId="11F4E4F5">
      <w:pPr>
        <w:pStyle w:val="2"/>
        <w:tabs>
          <w:tab w:val="left" w:pos="3232"/>
          <w:tab w:val="left" w:pos="8529"/>
        </w:tabs>
        <w:wordWrap w:val="0"/>
        <w:spacing w:after="0" w:line="360" w:lineRule="auto"/>
        <w:rPr>
          <w:rFonts w:hint="eastAsia" w:ascii="宋体" w:hAnsi="宋体" w:cs="宋体"/>
          <w:szCs w:val="21"/>
          <w:highlight w:val="none"/>
        </w:rPr>
      </w:pPr>
      <w:r>
        <w:rPr>
          <w:rFonts w:hint="eastAsia" w:ascii="宋体" w:hAnsi="宋体" w:cs="宋体"/>
          <w:szCs w:val="21"/>
          <w:highlight w:val="none"/>
        </w:rPr>
        <w:t>传    真：</w:t>
      </w:r>
      <w:r>
        <w:rPr>
          <w:rFonts w:hint="eastAsia" w:ascii="宋体" w:hAnsi="宋体" w:cs="宋体"/>
          <w:szCs w:val="21"/>
          <w:highlight w:val="none"/>
          <w:u w:val="single"/>
        </w:rPr>
        <w:t xml:space="preserve">                                              </w:t>
      </w:r>
    </w:p>
    <w:p w14:paraId="7B004C0A">
      <w:pPr>
        <w:pStyle w:val="2"/>
        <w:tabs>
          <w:tab w:val="left" w:pos="8529"/>
        </w:tabs>
        <w:wordWrap w:val="0"/>
        <w:spacing w:after="0" w:line="360" w:lineRule="auto"/>
        <w:rPr>
          <w:rFonts w:hint="eastAsia" w:ascii="宋体" w:hAnsi="宋体" w:cs="宋体"/>
          <w:szCs w:val="21"/>
          <w:highlight w:val="none"/>
        </w:rPr>
      </w:pPr>
      <w:r>
        <w:rPr>
          <w:rFonts w:hint="eastAsia" w:ascii="宋体" w:hAnsi="宋体" w:cs="宋体"/>
          <w:szCs w:val="21"/>
          <w:highlight w:val="none"/>
        </w:rPr>
        <w:t>邮政编码：</w:t>
      </w:r>
      <w:r>
        <w:rPr>
          <w:rFonts w:hint="eastAsia" w:ascii="宋体" w:hAnsi="宋体" w:cs="宋体"/>
          <w:szCs w:val="21"/>
          <w:highlight w:val="none"/>
          <w:u w:val="single"/>
        </w:rPr>
        <w:t xml:space="preserve">                                              </w:t>
      </w:r>
    </w:p>
    <w:p w14:paraId="55720EF2">
      <w:pPr>
        <w:pStyle w:val="2"/>
        <w:tabs>
          <w:tab w:val="left" w:pos="631"/>
          <w:tab w:val="left" w:pos="1471"/>
          <w:tab w:val="left" w:pos="2311"/>
        </w:tabs>
        <w:wordWrap w:val="0"/>
        <w:spacing w:after="0" w:line="360" w:lineRule="auto"/>
        <w:jc w:val="right"/>
        <w:rPr>
          <w:rFonts w:hint="eastAsia" w:ascii="宋体" w:hAnsi="宋体"/>
          <w:szCs w:val="21"/>
          <w:highlight w:val="none"/>
          <w:u w:val="single"/>
        </w:rPr>
      </w:pPr>
    </w:p>
    <w:p w14:paraId="13B448BC">
      <w:pPr>
        <w:pStyle w:val="2"/>
        <w:tabs>
          <w:tab w:val="left" w:pos="631"/>
          <w:tab w:val="left" w:pos="1471"/>
          <w:tab w:val="left" w:pos="2311"/>
        </w:tabs>
        <w:wordWrap w:val="0"/>
        <w:spacing w:after="0" w:line="360" w:lineRule="auto"/>
        <w:jc w:val="right"/>
        <w:rPr>
          <w:rFonts w:hint="eastAsia" w:ascii="宋体" w:hAnsi="宋体"/>
          <w:szCs w:val="21"/>
          <w:highlight w:val="none"/>
        </w:rPr>
      </w:pPr>
      <w:r>
        <w:rPr>
          <w:rFonts w:hint="eastAsia"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日</w:t>
      </w:r>
    </w:p>
    <w:p w14:paraId="06572094">
      <w:pPr>
        <w:rPr>
          <w:rFonts w:hint="eastAsia" w:ascii="宋体" w:hAnsi="宋体"/>
          <w:szCs w:val="21"/>
          <w:highlight w:val="none"/>
        </w:rPr>
      </w:pPr>
      <w:r>
        <w:rPr>
          <w:rFonts w:ascii="宋体" w:hAnsi="宋体"/>
          <w:szCs w:val="21"/>
          <w:highlight w:val="none"/>
        </w:rPr>
        <w:br w:type="page"/>
      </w:r>
    </w:p>
    <w:p w14:paraId="57897DCB">
      <w:pPr>
        <w:pStyle w:val="138"/>
        <w:tabs>
          <w:tab w:val="left" w:pos="4538"/>
          <w:tab w:val="left" w:pos="5484"/>
          <w:tab w:val="left" w:pos="6427"/>
        </w:tabs>
        <w:wordWrap w:val="0"/>
        <w:spacing w:after="240" w:line="360" w:lineRule="auto"/>
        <w:ind w:left="220" w:right="339"/>
        <w:jc w:val="center"/>
        <w:rPr>
          <w:rFonts w:hint="eastAsia" w:ascii="Calibri" w:cs="宋体"/>
          <w:szCs w:val="28"/>
          <w:highlight w:val="none"/>
        </w:rPr>
      </w:pPr>
      <w:bookmarkStart w:id="124" w:name="_bookmark148"/>
      <w:bookmarkEnd w:id="124"/>
      <w:r>
        <w:rPr>
          <w:rFonts w:hint="eastAsia" w:ascii="Calibri" w:cs="宋体"/>
          <w:szCs w:val="28"/>
          <w:highlight w:val="none"/>
        </w:rPr>
        <w:t>二、</w:t>
      </w:r>
      <w:r>
        <w:rPr>
          <w:rFonts w:ascii="Calibri" w:cs="宋体"/>
          <w:szCs w:val="28"/>
          <w:highlight w:val="none"/>
        </w:rPr>
        <w:t>开标一览</w:t>
      </w:r>
      <w:r>
        <w:rPr>
          <w:rFonts w:hint="eastAsia" w:ascii="Calibri" w:cs="宋体"/>
          <w:szCs w:val="28"/>
          <w:highlight w:val="none"/>
        </w:rPr>
        <w:t>表</w:t>
      </w:r>
    </w:p>
    <w:p w14:paraId="50ABBF25">
      <w:pPr>
        <w:tabs>
          <w:tab w:val="left" w:pos="8364"/>
        </w:tabs>
        <w:wordWrap w:val="0"/>
        <w:snapToGrid w:val="0"/>
        <w:spacing w:before="156" w:beforeLines="50" w:line="360" w:lineRule="auto"/>
        <w:jc w:val="right"/>
        <w:rPr>
          <w:rFonts w:hint="eastAsia" w:ascii="宋体" w:hAnsi="宋体" w:cs="宋体"/>
          <w:bCs/>
          <w:szCs w:val="21"/>
          <w:highlight w:val="none"/>
        </w:rPr>
      </w:pPr>
      <w:r>
        <w:rPr>
          <w:rFonts w:hint="eastAsia" w:ascii="宋体" w:hAnsi="宋体" w:cs="宋体"/>
          <w:bCs/>
          <w:szCs w:val="21"/>
          <w:highlight w:val="none"/>
        </w:rPr>
        <w:t>（单位：人民币元）</w:t>
      </w:r>
    </w:p>
    <w:tbl>
      <w:tblPr>
        <w:tblStyle w:val="64"/>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03"/>
        <w:gridCol w:w="2837"/>
        <w:gridCol w:w="6422"/>
      </w:tblGrid>
      <w:tr w14:paraId="4F38C8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5" w:hRule="atLeast"/>
          <w:jc w:val="center"/>
        </w:trPr>
        <w:tc>
          <w:tcPr>
            <w:tcW w:w="5000" w:type="pct"/>
            <w:gridSpan w:val="3"/>
            <w:tcBorders>
              <w:tl2br w:val="nil"/>
              <w:tr2bl w:val="nil"/>
            </w:tcBorders>
            <w:vAlign w:val="center"/>
          </w:tcPr>
          <w:p w14:paraId="67D0C595">
            <w:pPr>
              <w:wordWrap w:val="0"/>
              <w:jc w:val="center"/>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szCs w:val="21"/>
                <w:highlight w:val="none"/>
                <w:lang w:eastAsia="zh-CN"/>
              </w:rPr>
              <w:t>2025年长沙市轨道交通6号线电客车架大修工艺设备采购及安装项目</w:t>
            </w:r>
          </w:p>
        </w:tc>
      </w:tr>
      <w:tr w14:paraId="1070F1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3" w:type="pct"/>
            <w:tcBorders>
              <w:tl2br w:val="nil"/>
              <w:tr2bl w:val="nil"/>
            </w:tcBorders>
            <w:vAlign w:val="center"/>
          </w:tcPr>
          <w:p w14:paraId="50701157">
            <w:pPr>
              <w:widowControl/>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1424" w:type="pct"/>
            <w:tcBorders>
              <w:tl2br w:val="nil"/>
              <w:tr2bl w:val="nil"/>
            </w:tcBorders>
            <w:vAlign w:val="center"/>
          </w:tcPr>
          <w:p w14:paraId="76561DB4">
            <w:pPr>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投标总报价</w:t>
            </w:r>
          </w:p>
          <w:p w14:paraId="60BE8032">
            <w:pPr>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（含税）</w:t>
            </w:r>
          </w:p>
        </w:tc>
        <w:tc>
          <w:tcPr>
            <w:tcW w:w="3223" w:type="pct"/>
            <w:tcBorders>
              <w:tl2br w:val="nil"/>
              <w:tr2bl w:val="nil"/>
            </w:tcBorders>
            <w:vAlign w:val="center"/>
          </w:tcPr>
          <w:p w14:paraId="0748D71C">
            <w:pPr>
              <w:widowControl/>
              <w:ind w:firstLine="316" w:firstLineChars="15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小写：</w:t>
            </w:r>
          </w:p>
        </w:tc>
      </w:tr>
      <w:tr w14:paraId="474F87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3" w:type="pct"/>
            <w:tcBorders>
              <w:tl2br w:val="nil"/>
              <w:tr2bl w:val="nil"/>
            </w:tcBorders>
            <w:vAlign w:val="center"/>
          </w:tcPr>
          <w:p w14:paraId="57F0EBF8">
            <w:pPr>
              <w:widowControl/>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p>
        </w:tc>
        <w:tc>
          <w:tcPr>
            <w:tcW w:w="1424" w:type="pct"/>
            <w:tcBorders>
              <w:tl2br w:val="nil"/>
              <w:tr2bl w:val="nil"/>
            </w:tcBorders>
            <w:vAlign w:val="center"/>
          </w:tcPr>
          <w:p w14:paraId="50997930">
            <w:pPr>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增值税税金</w:t>
            </w:r>
          </w:p>
        </w:tc>
        <w:tc>
          <w:tcPr>
            <w:tcW w:w="3223" w:type="pct"/>
            <w:tcBorders>
              <w:tl2br w:val="nil"/>
              <w:tr2bl w:val="nil"/>
            </w:tcBorders>
            <w:vAlign w:val="center"/>
          </w:tcPr>
          <w:p w14:paraId="2ACAF617">
            <w:pPr>
              <w:widowControl/>
              <w:wordWrap w:val="0"/>
              <w:ind w:firstLine="316" w:firstLineChars="15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小写：</w:t>
            </w:r>
          </w:p>
        </w:tc>
      </w:tr>
      <w:tr w14:paraId="1FBCAA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3" w:type="pct"/>
            <w:tcBorders>
              <w:tl2br w:val="nil"/>
              <w:tr2bl w:val="nil"/>
            </w:tcBorders>
            <w:vAlign w:val="center"/>
          </w:tcPr>
          <w:p w14:paraId="50FCEE7D">
            <w:pPr>
              <w:widowControl/>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w:t>
            </w:r>
          </w:p>
        </w:tc>
        <w:tc>
          <w:tcPr>
            <w:tcW w:w="1424" w:type="pct"/>
            <w:tcBorders>
              <w:tl2br w:val="nil"/>
              <w:tr2bl w:val="nil"/>
            </w:tcBorders>
            <w:vAlign w:val="center"/>
          </w:tcPr>
          <w:p w14:paraId="1256196A">
            <w:pPr>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w:t>
            </w:r>
          </w:p>
          <w:p w14:paraId="0C19AF7C">
            <w:pPr>
              <w:wordWrap w:val="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（不含税）</w:t>
            </w:r>
          </w:p>
        </w:tc>
        <w:tc>
          <w:tcPr>
            <w:tcW w:w="3223" w:type="pct"/>
            <w:tcBorders>
              <w:tl2br w:val="nil"/>
              <w:tr2bl w:val="nil"/>
            </w:tcBorders>
            <w:vAlign w:val="center"/>
          </w:tcPr>
          <w:p w14:paraId="506DCF75">
            <w:pPr>
              <w:widowControl/>
              <w:wordWrap w:val="0"/>
              <w:ind w:firstLine="316" w:firstLineChars="15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小写：</w:t>
            </w:r>
          </w:p>
        </w:tc>
      </w:tr>
      <w:tr w14:paraId="330A84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3" w:type="pct"/>
            <w:tcBorders>
              <w:tl2br w:val="nil"/>
              <w:tr2bl w:val="nil"/>
            </w:tcBorders>
            <w:vAlign w:val="center"/>
          </w:tcPr>
          <w:p w14:paraId="23D93EB1">
            <w:pPr>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1424" w:type="pct"/>
            <w:tcBorders>
              <w:tl2br w:val="nil"/>
              <w:tr2bl w:val="nil"/>
            </w:tcBorders>
            <w:vAlign w:val="center"/>
          </w:tcPr>
          <w:p w14:paraId="6046C492">
            <w:pPr>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项目工期（服务期限）</w:t>
            </w:r>
          </w:p>
        </w:tc>
        <w:tc>
          <w:tcPr>
            <w:tcW w:w="3223" w:type="pct"/>
            <w:tcBorders>
              <w:tl2br w:val="nil"/>
              <w:tr2bl w:val="nil"/>
            </w:tcBorders>
            <w:vAlign w:val="center"/>
          </w:tcPr>
          <w:p w14:paraId="15EFFEB1">
            <w:pPr>
              <w:wordWrap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kern w:val="0"/>
                <w:szCs w:val="21"/>
                <w:highlight w:val="none"/>
              </w:rPr>
              <w:t>自设计联络/审查会议完成且各方签署书面确认文件之日起计算，总工期为120个自然日</w:t>
            </w:r>
          </w:p>
        </w:tc>
      </w:tr>
    </w:tbl>
    <w:p w14:paraId="357B7F77">
      <w:pPr>
        <w:wordWrap w:val="0"/>
        <w:spacing w:line="360" w:lineRule="auto"/>
        <w:rPr>
          <w:rFonts w:hint="eastAsia" w:ascii="宋体" w:hAnsi="宋体" w:cs="宋体"/>
          <w:b/>
          <w:szCs w:val="21"/>
          <w:highlight w:val="none"/>
        </w:rPr>
      </w:pPr>
      <w:r>
        <w:rPr>
          <w:rFonts w:hint="eastAsia" w:ascii="宋体" w:hAnsi="宋体" w:cs="宋体"/>
          <w:b/>
          <w:szCs w:val="21"/>
          <w:highlight w:val="none"/>
        </w:rPr>
        <w:t>备注：</w:t>
      </w:r>
    </w:p>
    <w:p w14:paraId="5DD5C8C7">
      <w:pPr>
        <w:numPr>
          <w:ilvl w:val="0"/>
          <w:numId w:val="23"/>
        </w:numPr>
        <w:wordWrap w:val="0"/>
        <w:spacing w:line="360" w:lineRule="auto"/>
        <w:rPr>
          <w:rFonts w:hint="eastAsia" w:ascii="宋体" w:hAnsi="宋体" w:cs="宋体"/>
          <w:b/>
          <w:szCs w:val="21"/>
          <w:highlight w:val="none"/>
        </w:rPr>
      </w:pPr>
      <w:r>
        <w:rPr>
          <w:rFonts w:hint="eastAsia" w:ascii="宋体" w:hAnsi="宋体" w:cs="宋体"/>
          <w:b/>
          <w:szCs w:val="21"/>
          <w:highlight w:val="none"/>
        </w:rPr>
        <w:t>本表中“投标总报价”为含税总价（即不含税投标报价与增值税之和）。投标人在填写投标报价时应当注意区分“投标报价（不含税）</w:t>
      </w:r>
      <w:r>
        <w:rPr>
          <w:rFonts w:hint="eastAsia" w:ascii="宋体" w:hAnsi="宋体" w:cs="宋体"/>
          <w:b/>
          <w:szCs w:val="21"/>
          <w:highlight w:val="none"/>
          <w:lang w:eastAsia="zh-CN"/>
        </w:rPr>
        <w:t>”“</w:t>
      </w:r>
      <w:r>
        <w:rPr>
          <w:rFonts w:hint="eastAsia" w:ascii="宋体" w:hAnsi="宋体" w:cs="宋体"/>
          <w:b/>
          <w:szCs w:val="21"/>
          <w:highlight w:val="none"/>
        </w:rPr>
        <w:t>增值税</w:t>
      </w:r>
      <w:r>
        <w:rPr>
          <w:rFonts w:hint="eastAsia" w:ascii="宋体" w:hAnsi="宋体" w:cs="宋体"/>
          <w:b/>
          <w:szCs w:val="21"/>
          <w:highlight w:val="none"/>
          <w:lang w:eastAsia="zh-CN"/>
        </w:rPr>
        <w:t>”“</w:t>
      </w:r>
      <w:r>
        <w:rPr>
          <w:rFonts w:hint="eastAsia" w:ascii="宋体" w:hAnsi="宋体" w:cs="宋体"/>
          <w:b/>
          <w:szCs w:val="21"/>
          <w:highlight w:val="none"/>
        </w:rPr>
        <w:t>投标总报价（含税）”。</w:t>
      </w:r>
    </w:p>
    <w:p w14:paraId="6D845E3F">
      <w:pPr>
        <w:wordWrap w:val="0"/>
        <w:spacing w:line="360" w:lineRule="auto"/>
        <w:rPr>
          <w:rFonts w:hint="eastAsia" w:ascii="宋体" w:hAnsi="宋体" w:cs="宋体"/>
          <w:b/>
          <w:szCs w:val="21"/>
          <w:highlight w:val="none"/>
        </w:rPr>
      </w:pPr>
      <w:r>
        <w:rPr>
          <w:rFonts w:hint="eastAsia" w:ascii="宋体" w:hAnsi="宋体" w:cs="宋体"/>
          <w:b/>
          <w:szCs w:val="21"/>
          <w:highlight w:val="none"/>
        </w:rPr>
        <w:t>2、本项目投标总报价、综合单价</w:t>
      </w:r>
      <w:r>
        <w:rPr>
          <w:rFonts w:hint="eastAsia" w:ascii="宋体" w:hAnsi="宋体" w:cs="宋体"/>
          <w:b/>
          <w:bCs/>
          <w:szCs w:val="24"/>
          <w:highlight w:val="none"/>
        </w:rPr>
        <w:t>（如有）</w:t>
      </w:r>
      <w:r>
        <w:rPr>
          <w:rFonts w:hint="eastAsia" w:ascii="宋体" w:hAnsi="宋体" w:cs="宋体"/>
          <w:b/>
          <w:szCs w:val="21"/>
          <w:highlight w:val="none"/>
        </w:rPr>
        <w:t>均不能高于招标人公布的最高投标限价，超过最高投标限价的投标报价为无效报价，按废标情形处理。</w:t>
      </w:r>
    </w:p>
    <w:p w14:paraId="0A207C91">
      <w:pPr>
        <w:wordWrap w:val="0"/>
        <w:spacing w:line="360" w:lineRule="auto"/>
        <w:ind w:left="-424" w:leftChars="-202" w:firstLine="420" w:firstLineChars="200"/>
        <w:rPr>
          <w:rFonts w:hint="eastAsia" w:ascii="宋体" w:hAnsi="宋体" w:cs="宋体"/>
          <w:b/>
          <w:szCs w:val="21"/>
          <w:highlight w:val="none"/>
        </w:rPr>
      </w:pPr>
      <w:r>
        <w:rPr>
          <w:rFonts w:hint="eastAsia" w:ascii="宋体" w:hAnsi="宋体" w:cs="宋体"/>
          <w:szCs w:val="21"/>
          <w:highlight w:val="none"/>
        </w:rPr>
        <w:t>3、所有投标报价相关表格保留小数点后两位，小数点后第三位“四舍五入”。</w:t>
      </w:r>
    </w:p>
    <w:p w14:paraId="1B578CE3">
      <w:pPr>
        <w:wordWrap w:val="0"/>
        <w:spacing w:line="360" w:lineRule="auto"/>
        <w:rPr>
          <w:rFonts w:hint="eastAsia" w:ascii="宋体" w:hAnsi="宋体" w:cs="宋体"/>
          <w:szCs w:val="21"/>
          <w:highlight w:val="none"/>
        </w:rPr>
      </w:pPr>
      <w:r>
        <w:rPr>
          <w:rFonts w:hint="eastAsia" w:ascii="宋体" w:hAnsi="宋体" w:cs="宋体"/>
          <w:szCs w:val="21"/>
          <w:highlight w:val="none"/>
        </w:rPr>
        <w:t>4、投标总报价已包含了招标文件要求的所有内容及要求；任何投标报价相关表格中未具体列明的，但在合同执行阶段可能发生的一切税费及费用等均已包含在投标总报价中。投标总报价视为已充分考虑本项目实施过程中有可能出现的所有市场风险，包括但不限于人力成本的增加、物价上涨、国家宏观调控、经济环境变化等因素。</w:t>
      </w:r>
    </w:p>
    <w:p w14:paraId="08C49B83">
      <w:pPr>
        <w:wordWrap w:val="0"/>
        <w:spacing w:line="360" w:lineRule="auto"/>
        <w:ind w:left="-424" w:leftChars="-202" w:firstLine="420" w:firstLineChars="200"/>
        <w:rPr>
          <w:rFonts w:hint="eastAsia" w:ascii="宋体" w:hAnsi="宋体" w:cs="宋体"/>
          <w:b/>
          <w:szCs w:val="21"/>
          <w:highlight w:val="none"/>
        </w:rPr>
      </w:pPr>
      <w:r>
        <w:rPr>
          <w:rFonts w:hint="eastAsia" w:ascii="宋体" w:hAnsi="宋体" w:cs="宋体"/>
          <w:szCs w:val="21"/>
          <w:highlight w:val="none"/>
        </w:rPr>
        <w:t>5、如果不提供详细投标报价清单将视为没有实质性响应招标文件。</w:t>
      </w:r>
    </w:p>
    <w:p w14:paraId="798EA928">
      <w:pPr>
        <w:wordWrap w:val="0"/>
        <w:spacing w:line="360" w:lineRule="auto"/>
        <w:ind w:left="-424" w:leftChars="-202" w:firstLine="420" w:firstLineChars="200"/>
        <w:rPr>
          <w:rFonts w:hint="eastAsia" w:ascii="宋体" w:hAnsi="宋体" w:cs="宋体"/>
          <w:b/>
          <w:szCs w:val="21"/>
          <w:highlight w:val="none"/>
        </w:rPr>
      </w:pPr>
      <w:r>
        <w:rPr>
          <w:rFonts w:hint="eastAsia" w:ascii="宋体" w:hAnsi="宋体" w:cs="宋体"/>
          <w:szCs w:val="21"/>
          <w:highlight w:val="none"/>
        </w:rPr>
        <w:t>6、本表中的“投标总报价（含税）”的金额应与《投标报价表》中的相应金额一致。</w:t>
      </w:r>
    </w:p>
    <w:p w14:paraId="70FC690D">
      <w:pPr>
        <w:wordWrap w:val="0"/>
        <w:spacing w:line="360" w:lineRule="auto"/>
        <w:rPr>
          <w:rFonts w:hint="eastAsia" w:ascii="宋体" w:hAnsi="宋体" w:cs="宋体"/>
          <w:b/>
          <w:bCs/>
          <w:szCs w:val="21"/>
          <w:highlight w:val="none"/>
        </w:rPr>
      </w:pPr>
      <w:r>
        <w:rPr>
          <w:rFonts w:hint="eastAsia" w:ascii="宋体" w:hAnsi="宋体" w:cs="宋体"/>
          <w:b/>
          <w:bCs/>
          <w:szCs w:val="21"/>
          <w:highlight w:val="none"/>
        </w:rPr>
        <w:t>7、任何关于投标报价不一致的情形，报价评审环节均以投标文件“开标一览表”中的含税总报价为准，合同签订阶段，按照招标文件相关要求执行。</w:t>
      </w:r>
    </w:p>
    <w:p w14:paraId="1E570BF0">
      <w:pPr>
        <w:wordWrap w:val="0"/>
        <w:spacing w:line="360" w:lineRule="auto"/>
        <w:rPr>
          <w:rFonts w:hint="eastAsia" w:ascii="宋体" w:hAnsi="宋体" w:cs="宋体"/>
          <w:szCs w:val="21"/>
          <w:highlight w:val="none"/>
        </w:rPr>
      </w:pPr>
    </w:p>
    <w:p w14:paraId="0C71C58A">
      <w:pPr>
        <w:wordWrap w:val="0"/>
        <w:spacing w:line="360" w:lineRule="auto"/>
        <w:rPr>
          <w:rFonts w:hint="eastAsia" w:ascii="宋体" w:hAnsi="宋体" w:cs="宋体"/>
          <w:szCs w:val="21"/>
          <w:highlight w:val="none"/>
          <w:u w:val="single"/>
        </w:rPr>
      </w:pPr>
      <w:r>
        <w:rPr>
          <w:rFonts w:hint="eastAsia" w:ascii="宋体" w:hAnsi="宋体" w:cs="宋体"/>
          <w:szCs w:val="21"/>
          <w:highlight w:val="none"/>
        </w:rPr>
        <w:t>投标人：</w:t>
      </w:r>
      <w:r>
        <w:rPr>
          <w:rFonts w:hint="eastAsia" w:ascii="宋体" w:hAnsi="宋体" w:cs="宋体"/>
          <w:szCs w:val="21"/>
          <w:highlight w:val="none"/>
          <w:u w:val="single"/>
        </w:rPr>
        <w:t xml:space="preserve">                  </w:t>
      </w:r>
      <w:r>
        <w:rPr>
          <w:rFonts w:hint="eastAsia" w:ascii="宋体" w:hAnsi="宋体" w:cs="宋体"/>
          <w:szCs w:val="21"/>
          <w:highlight w:val="none"/>
        </w:rPr>
        <w:t>（盖单位公章）</w:t>
      </w:r>
    </w:p>
    <w:p w14:paraId="03B40053">
      <w:pPr>
        <w:wordWrap w:val="0"/>
        <w:adjustRightInd w:val="0"/>
        <w:snapToGrid w:val="0"/>
        <w:spacing w:line="360" w:lineRule="auto"/>
        <w:rPr>
          <w:rFonts w:hint="eastAsia" w:ascii="宋体" w:hAnsi="宋体" w:cs="宋体"/>
          <w:szCs w:val="21"/>
          <w:highlight w:val="none"/>
          <w:u w:val="single"/>
        </w:rPr>
      </w:pPr>
      <w:r>
        <w:rPr>
          <w:rFonts w:hint="eastAsia" w:ascii="宋体" w:hAnsi="宋体" w:cs="宋体"/>
          <w:szCs w:val="21"/>
          <w:highlight w:val="none"/>
        </w:rPr>
        <w:t>法定代表人或其委托代理人</w:t>
      </w:r>
      <w:r>
        <w:rPr>
          <w:rFonts w:hint="eastAsia" w:ascii="宋体" w:hAnsi="宋体" w:cs="宋体"/>
          <w:szCs w:val="21"/>
          <w:highlight w:val="none"/>
          <w:lang w:eastAsia="zh-CN"/>
        </w:rPr>
        <w:t>（</w:t>
      </w:r>
      <w:r>
        <w:rPr>
          <w:rFonts w:hint="eastAsia" w:ascii="宋体" w:hAnsi="宋体" w:cs="宋体"/>
          <w:szCs w:val="21"/>
          <w:highlight w:val="none"/>
        </w:rPr>
        <w:t>签字或盖章</w:t>
      </w:r>
      <w:r>
        <w:rPr>
          <w:rFonts w:hint="eastAsia" w:ascii="宋体" w:hAnsi="宋体" w:cs="宋体"/>
          <w:szCs w:val="21"/>
          <w:highlight w:val="none"/>
          <w:lang w:eastAsia="zh-CN"/>
        </w:rPr>
        <w:t>）</w:t>
      </w:r>
      <w:r>
        <w:rPr>
          <w:rFonts w:hint="eastAsia" w:ascii="宋体" w:hAnsi="宋体" w:cs="宋体"/>
          <w:szCs w:val="21"/>
          <w:highlight w:val="none"/>
        </w:rPr>
        <w:t>：</w:t>
      </w:r>
      <w:r>
        <w:rPr>
          <w:rFonts w:hint="eastAsia" w:ascii="宋体" w:hAnsi="宋体" w:cs="宋体"/>
          <w:szCs w:val="21"/>
          <w:highlight w:val="none"/>
          <w:u w:val="single"/>
        </w:rPr>
        <w:t xml:space="preserve">                </w:t>
      </w:r>
    </w:p>
    <w:p w14:paraId="2B7D24AE">
      <w:pPr>
        <w:wordWrap w:val="0"/>
        <w:adjustRightInd w:val="0"/>
        <w:snapToGrid w:val="0"/>
        <w:spacing w:line="360" w:lineRule="auto"/>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7AF4E759">
      <w:pPr>
        <w:pStyle w:val="138"/>
        <w:numPr>
          <w:ilvl w:val="0"/>
          <w:numId w:val="24"/>
        </w:numPr>
        <w:tabs>
          <w:tab w:val="left" w:pos="4538"/>
          <w:tab w:val="left" w:pos="5484"/>
          <w:tab w:val="left" w:pos="6427"/>
        </w:tabs>
        <w:spacing w:before="0" w:line="360" w:lineRule="auto"/>
        <w:jc w:val="center"/>
        <w:rPr>
          <w:rFonts w:hint="eastAsia" w:ascii="Calibri" w:cs="宋体"/>
          <w:szCs w:val="28"/>
          <w:highlight w:val="none"/>
        </w:rPr>
      </w:pPr>
      <w:r>
        <w:rPr>
          <w:rFonts w:hint="eastAsia" w:cs="宋体"/>
          <w:szCs w:val="21"/>
          <w:highlight w:val="none"/>
        </w:rPr>
        <w:br w:type="page"/>
      </w:r>
      <w:r>
        <w:rPr>
          <w:rFonts w:hint="eastAsia" w:ascii="Calibri" w:cs="宋体"/>
          <w:szCs w:val="28"/>
          <w:highlight w:val="none"/>
        </w:rPr>
        <w:t>投标报价表</w:t>
      </w:r>
    </w:p>
    <w:p w14:paraId="205C2DC1">
      <w:pPr>
        <w:wordWrap w:val="0"/>
        <w:adjustRightInd w:val="0"/>
        <w:snapToGrid w:val="0"/>
        <w:spacing w:after="312" w:afterLines="100"/>
        <w:rPr>
          <w:rFonts w:hint="eastAsia" w:ascii="宋体" w:hAnsi="宋体" w:eastAsia="宋体" w:cs="宋体"/>
          <w:bCs/>
          <w:color w:val="0D0D0D" w:themeColor="text1" w:themeTint="F2"/>
          <w:szCs w:val="21"/>
          <w:highlight w:val="none"/>
          <w:lang w:eastAsia="zh-CN"/>
          <w14:textFill>
            <w14:solidFill>
              <w14:schemeClr w14:val="tx1">
                <w14:lumMod w14:val="95000"/>
                <w14:lumOff w14:val="5000"/>
              </w14:schemeClr>
            </w14:solidFill>
          </w14:textFill>
        </w:rPr>
      </w:pPr>
      <w:r>
        <w:rPr>
          <w:rFonts w:hAnsi="宋体" w:cs="宋体"/>
          <w:b/>
          <w:bCs/>
          <w:color w:val="0D0D0D" w:themeColor="text1" w:themeTint="F2"/>
          <w:szCs w:val="21"/>
          <w:highlight w:val="none"/>
          <w14:textFill>
            <w14:solidFill>
              <w14:schemeClr w14:val="tx1">
                <w14:lumMod w14:val="95000"/>
                <w14:lumOff w14:val="5000"/>
              </w14:schemeClr>
            </w14:solidFill>
          </w14:textFill>
        </w:rPr>
        <w:t>项目名称</w:t>
      </w:r>
      <w:r>
        <w:rPr>
          <w:rFonts w:hint="eastAsia" w:hAnsi="宋体" w:cs="宋体"/>
          <w:b/>
          <w:bCs/>
          <w:color w:val="0D0D0D" w:themeColor="text1" w:themeTint="F2"/>
          <w:szCs w:val="21"/>
          <w:highlight w:val="none"/>
          <w14:textFill>
            <w14:solidFill>
              <w14:schemeClr w14:val="tx1">
                <w14:lumMod w14:val="95000"/>
                <w14:lumOff w14:val="5000"/>
              </w14:schemeClr>
            </w14:solidFill>
          </w14:textFill>
        </w:rPr>
        <w:t>：</w:t>
      </w:r>
      <w:r>
        <w:rPr>
          <w:rFonts w:hint="eastAsia" w:ascii="宋体" w:hAnsi="宋体" w:cs="宋体"/>
          <w:bCs/>
          <w:color w:val="0D0D0D" w:themeColor="text1" w:themeTint="F2"/>
          <w:szCs w:val="21"/>
          <w:highlight w:val="none"/>
          <w14:textFill>
            <w14:solidFill>
              <w14:schemeClr w14:val="tx1">
                <w14:lumMod w14:val="95000"/>
                <w14:lumOff w14:val="5000"/>
              </w14:schemeClr>
            </w14:solidFill>
          </w14:textFill>
        </w:rPr>
        <w:t xml:space="preserve"> </w:t>
      </w:r>
      <w:r>
        <w:rPr>
          <w:rFonts w:hint="eastAsia" w:ascii="宋体" w:hAnsi="宋体" w:cs="宋体"/>
          <w:bCs/>
          <w:color w:val="0D0D0D" w:themeColor="text1" w:themeTint="F2"/>
          <w:szCs w:val="21"/>
          <w:highlight w:val="none"/>
          <w:lang w:eastAsia="zh-CN"/>
          <w14:textFill>
            <w14:solidFill>
              <w14:schemeClr w14:val="tx1">
                <w14:lumMod w14:val="95000"/>
                <w14:lumOff w14:val="5000"/>
              </w14:schemeClr>
            </w14:solidFill>
          </w14:textFill>
        </w:rPr>
        <w:t>2025年长沙市轨道交通6号线电客车架大修工艺设备采购及安装项目</w:t>
      </w:r>
    </w:p>
    <w:tbl>
      <w:tblPr>
        <w:tblStyle w:val="64"/>
        <w:tblW w:w="0" w:type="auto"/>
        <w:tblInd w:w="0" w:type="dxa"/>
        <w:tblLayout w:type="fixed"/>
        <w:tblCellMar>
          <w:top w:w="0" w:type="dxa"/>
          <w:left w:w="108" w:type="dxa"/>
          <w:bottom w:w="0" w:type="dxa"/>
          <w:right w:w="108" w:type="dxa"/>
        </w:tblCellMar>
      </w:tblPr>
      <w:tblGrid>
        <w:gridCol w:w="846"/>
        <w:gridCol w:w="1284"/>
        <w:gridCol w:w="1235"/>
        <w:gridCol w:w="658"/>
        <w:gridCol w:w="658"/>
        <w:gridCol w:w="672"/>
        <w:gridCol w:w="803"/>
        <w:gridCol w:w="862"/>
        <w:gridCol w:w="550"/>
        <w:gridCol w:w="550"/>
        <w:gridCol w:w="744"/>
        <w:gridCol w:w="1100"/>
      </w:tblGrid>
      <w:tr w14:paraId="68B04250">
        <w:tblPrEx>
          <w:tblCellMar>
            <w:top w:w="0" w:type="dxa"/>
            <w:left w:w="108" w:type="dxa"/>
            <w:bottom w:w="0" w:type="dxa"/>
            <w:right w:w="108" w:type="dxa"/>
          </w:tblCellMar>
        </w:tblPrEx>
        <w:trPr>
          <w:trHeight w:val="415" w:hRule="atLeast"/>
        </w:trPr>
        <w:tc>
          <w:tcPr>
            <w:tcW w:w="846" w:type="dxa"/>
            <w:vMerge w:val="restart"/>
            <w:tcBorders>
              <w:top w:val="single" w:color="000000" w:sz="4" w:space="0"/>
              <w:left w:val="single" w:color="000000" w:sz="4" w:space="0"/>
              <w:right w:val="single" w:color="000000" w:sz="4" w:space="0"/>
            </w:tcBorders>
            <w:noWrap/>
            <w:vAlign w:val="center"/>
          </w:tcPr>
          <w:p w14:paraId="0B5418A9">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序号</w:t>
            </w:r>
          </w:p>
        </w:tc>
        <w:tc>
          <w:tcPr>
            <w:tcW w:w="1284" w:type="dxa"/>
            <w:vMerge w:val="restart"/>
            <w:tcBorders>
              <w:top w:val="single" w:color="000000" w:sz="4" w:space="0"/>
              <w:left w:val="single" w:color="000000" w:sz="4" w:space="0"/>
              <w:right w:val="single" w:color="000000" w:sz="4" w:space="0"/>
            </w:tcBorders>
            <w:vAlign w:val="center"/>
          </w:tcPr>
          <w:p w14:paraId="3442D32D">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设备名称</w:t>
            </w:r>
          </w:p>
        </w:tc>
        <w:tc>
          <w:tcPr>
            <w:tcW w:w="1235" w:type="dxa"/>
            <w:vMerge w:val="restart"/>
            <w:tcBorders>
              <w:top w:val="single" w:color="000000" w:sz="4" w:space="0"/>
              <w:left w:val="single" w:color="000000" w:sz="4" w:space="0"/>
              <w:right w:val="single" w:color="000000" w:sz="4" w:space="0"/>
            </w:tcBorders>
            <w:vAlign w:val="center"/>
          </w:tcPr>
          <w:p w14:paraId="02AC3FA4">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功能用途</w:t>
            </w:r>
          </w:p>
        </w:tc>
        <w:tc>
          <w:tcPr>
            <w:tcW w:w="658" w:type="dxa"/>
            <w:vMerge w:val="restart"/>
            <w:tcBorders>
              <w:top w:val="single" w:color="000000" w:sz="4" w:space="0"/>
              <w:left w:val="single" w:color="000000" w:sz="4" w:space="0"/>
              <w:right w:val="single" w:color="000000" w:sz="4" w:space="0"/>
            </w:tcBorders>
            <w:noWrap/>
            <w:vAlign w:val="center"/>
          </w:tcPr>
          <w:p w14:paraId="25122556">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单位</w:t>
            </w:r>
          </w:p>
        </w:tc>
        <w:tc>
          <w:tcPr>
            <w:tcW w:w="658" w:type="dxa"/>
            <w:vMerge w:val="restart"/>
            <w:tcBorders>
              <w:top w:val="single" w:color="000000" w:sz="4" w:space="0"/>
              <w:left w:val="single" w:color="000000" w:sz="4" w:space="0"/>
              <w:right w:val="single" w:color="000000" w:sz="4" w:space="0"/>
            </w:tcBorders>
            <w:noWrap/>
            <w:vAlign w:val="center"/>
          </w:tcPr>
          <w:p w14:paraId="442F14E8">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数量</w:t>
            </w:r>
          </w:p>
        </w:tc>
        <w:tc>
          <w:tcPr>
            <w:tcW w:w="672" w:type="dxa"/>
            <w:vMerge w:val="restart"/>
            <w:tcBorders>
              <w:top w:val="single" w:color="000000" w:sz="4" w:space="0"/>
              <w:left w:val="single" w:color="000000" w:sz="4" w:space="0"/>
              <w:right w:val="single" w:color="000000" w:sz="4" w:space="0"/>
            </w:tcBorders>
            <w:noWrap/>
            <w:vAlign w:val="center"/>
          </w:tcPr>
          <w:p w14:paraId="3F07A26B">
            <w:pPr>
              <w:widowControl/>
              <w:jc w:val="center"/>
              <w:textAlignment w:val="center"/>
              <w:rPr>
                <w:rFonts w:hint="eastAsia" w:ascii="宋体" w:hAnsi="宋体" w:eastAsia="宋体" w:cs="宋体"/>
                <w:b/>
                <w:bCs/>
                <w:color w:val="000000"/>
                <w:kern w:val="0"/>
                <w:sz w:val="22"/>
                <w:highlight w:val="none"/>
                <w:lang w:val="en-US" w:eastAsia="zh-CN" w:bidi="ar"/>
              </w:rPr>
            </w:pPr>
            <w:r>
              <w:rPr>
                <w:rFonts w:hint="eastAsia" w:ascii="宋体" w:hAnsi="宋体" w:cs="宋体"/>
                <w:b/>
                <w:bCs/>
                <w:color w:val="000000"/>
                <w:kern w:val="0"/>
                <w:sz w:val="22"/>
                <w:highlight w:val="none"/>
                <w:lang w:val="en-US" w:eastAsia="zh-CN" w:bidi="ar"/>
              </w:rPr>
              <w:t>品牌</w:t>
            </w:r>
          </w:p>
        </w:tc>
        <w:tc>
          <w:tcPr>
            <w:tcW w:w="803" w:type="dxa"/>
            <w:vMerge w:val="restart"/>
            <w:tcBorders>
              <w:top w:val="single" w:color="000000" w:sz="4" w:space="0"/>
              <w:left w:val="single" w:color="000000" w:sz="4" w:space="0"/>
              <w:right w:val="single" w:color="000000" w:sz="4" w:space="0"/>
            </w:tcBorders>
            <w:noWrap/>
            <w:vAlign w:val="center"/>
          </w:tcPr>
          <w:p w14:paraId="09374E5C">
            <w:pPr>
              <w:widowControl/>
              <w:jc w:val="center"/>
              <w:textAlignment w:val="center"/>
              <w:rPr>
                <w:rFonts w:hint="default" w:ascii="宋体" w:hAnsi="宋体" w:eastAsia="宋体" w:cs="宋体"/>
                <w:b/>
                <w:bCs/>
                <w:color w:val="000000"/>
                <w:kern w:val="0"/>
                <w:sz w:val="22"/>
                <w:highlight w:val="none"/>
                <w:lang w:val="en-US" w:eastAsia="zh-CN" w:bidi="ar"/>
              </w:rPr>
            </w:pPr>
            <w:r>
              <w:rPr>
                <w:rFonts w:hint="eastAsia" w:ascii="宋体" w:hAnsi="宋体" w:cs="宋体"/>
                <w:b/>
                <w:bCs/>
                <w:color w:val="000000"/>
                <w:kern w:val="0"/>
                <w:sz w:val="22"/>
                <w:highlight w:val="none"/>
                <w:lang w:val="en-US" w:eastAsia="zh-CN" w:bidi="ar"/>
              </w:rPr>
              <w:t>规格型号</w:t>
            </w:r>
          </w:p>
        </w:tc>
        <w:tc>
          <w:tcPr>
            <w:tcW w:w="2706" w:type="dxa"/>
            <w:gridSpan w:val="4"/>
            <w:tcBorders>
              <w:top w:val="single" w:color="000000" w:sz="4" w:space="0"/>
              <w:left w:val="single" w:color="000000" w:sz="4" w:space="0"/>
              <w:bottom w:val="single" w:color="auto" w:sz="4" w:space="0"/>
              <w:right w:val="single" w:color="000000" w:sz="4" w:space="0"/>
            </w:tcBorders>
            <w:noWrap/>
            <w:vAlign w:val="center"/>
          </w:tcPr>
          <w:p w14:paraId="5D41EFC1">
            <w:pPr>
              <w:widowControl/>
              <w:jc w:val="center"/>
              <w:textAlignment w:val="center"/>
              <w:rPr>
                <w:rFonts w:hint="eastAsia" w:ascii="宋体" w:hAnsi="宋体" w:cs="宋体"/>
                <w:b/>
                <w:bCs/>
                <w:color w:val="000000"/>
                <w:kern w:val="0"/>
                <w:sz w:val="22"/>
                <w:highlight w:val="none"/>
                <w:lang w:bidi="ar"/>
              </w:rPr>
            </w:pPr>
            <w:r>
              <w:rPr>
                <w:rFonts w:hint="eastAsia" w:ascii="宋体" w:hAnsi="宋体" w:cs="宋体"/>
                <w:b/>
                <w:bCs/>
                <w:color w:val="000000"/>
                <w:kern w:val="0"/>
                <w:sz w:val="22"/>
                <w:highlight w:val="none"/>
                <w:lang w:bidi="ar"/>
              </w:rPr>
              <w:t>单价</w:t>
            </w:r>
          </w:p>
        </w:tc>
        <w:tc>
          <w:tcPr>
            <w:tcW w:w="1100" w:type="dxa"/>
            <w:vMerge w:val="restart"/>
            <w:tcBorders>
              <w:top w:val="single" w:color="000000" w:sz="4" w:space="0"/>
              <w:left w:val="single" w:color="000000" w:sz="4" w:space="0"/>
              <w:right w:val="single" w:color="000000" w:sz="4" w:space="0"/>
            </w:tcBorders>
            <w:noWrap/>
            <w:vAlign w:val="center"/>
          </w:tcPr>
          <w:p w14:paraId="4597B965">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含税合价</w:t>
            </w:r>
          </w:p>
        </w:tc>
      </w:tr>
      <w:tr w14:paraId="24C240E4">
        <w:tblPrEx>
          <w:tblCellMar>
            <w:top w:w="0" w:type="dxa"/>
            <w:left w:w="108" w:type="dxa"/>
            <w:bottom w:w="0" w:type="dxa"/>
            <w:right w:w="108" w:type="dxa"/>
          </w:tblCellMar>
        </w:tblPrEx>
        <w:trPr>
          <w:trHeight w:val="642" w:hRule="atLeast"/>
        </w:trPr>
        <w:tc>
          <w:tcPr>
            <w:tcW w:w="846" w:type="dxa"/>
            <w:vMerge w:val="continue"/>
            <w:tcBorders>
              <w:left w:val="single" w:color="000000" w:sz="4" w:space="0"/>
              <w:bottom w:val="single" w:color="000000" w:sz="4" w:space="0"/>
              <w:right w:val="single" w:color="000000" w:sz="4" w:space="0"/>
            </w:tcBorders>
            <w:noWrap/>
            <w:vAlign w:val="center"/>
          </w:tcPr>
          <w:p w14:paraId="4CECE31C">
            <w:pPr>
              <w:widowControl/>
              <w:jc w:val="center"/>
              <w:textAlignment w:val="center"/>
              <w:rPr>
                <w:rFonts w:hint="eastAsia" w:ascii="宋体" w:hAnsi="宋体" w:cs="宋体"/>
                <w:b/>
                <w:bCs/>
                <w:color w:val="000000"/>
                <w:kern w:val="0"/>
                <w:sz w:val="22"/>
                <w:highlight w:val="none"/>
                <w:lang w:bidi="ar"/>
              </w:rPr>
            </w:pPr>
          </w:p>
        </w:tc>
        <w:tc>
          <w:tcPr>
            <w:tcW w:w="1284" w:type="dxa"/>
            <w:vMerge w:val="continue"/>
            <w:tcBorders>
              <w:left w:val="single" w:color="000000" w:sz="4" w:space="0"/>
              <w:bottom w:val="single" w:color="000000" w:sz="4" w:space="0"/>
              <w:right w:val="single" w:color="000000" w:sz="4" w:space="0"/>
            </w:tcBorders>
            <w:vAlign w:val="center"/>
          </w:tcPr>
          <w:p w14:paraId="36D1802A">
            <w:pPr>
              <w:widowControl/>
              <w:jc w:val="center"/>
              <w:textAlignment w:val="center"/>
              <w:rPr>
                <w:rFonts w:hint="eastAsia" w:ascii="宋体" w:hAnsi="宋体" w:cs="宋体"/>
                <w:b/>
                <w:bCs/>
                <w:color w:val="000000"/>
                <w:kern w:val="0"/>
                <w:sz w:val="22"/>
                <w:highlight w:val="none"/>
                <w:lang w:bidi="ar"/>
              </w:rPr>
            </w:pPr>
          </w:p>
        </w:tc>
        <w:tc>
          <w:tcPr>
            <w:tcW w:w="1235" w:type="dxa"/>
            <w:vMerge w:val="continue"/>
            <w:tcBorders>
              <w:left w:val="single" w:color="000000" w:sz="4" w:space="0"/>
              <w:bottom w:val="single" w:color="000000" w:sz="4" w:space="0"/>
              <w:right w:val="single" w:color="000000" w:sz="4" w:space="0"/>
            </w:tcBorders>
            <w:vAlign w:val="center"/>
          </w:tcPr>
          <w:p w14:paraId="1E2EA0AE">
            <w:pPr>
              <w:widowControl/>
              <w:jc w:val="center"/>
              <w:textAlignment w:val="center"/>
              <w:rPr>
                <w:rFonts w:hint="eastAsia" w:ascii="宋体" w:hAnsi="宋体" w:cs="宋体"/>
                <w:b/>
                <w:bCs/>
                <w:color w:val="000000"/>
                <w:kern w:val="0"/>
                <w:sz w:val="22"/>
                <w:highlight w:val="none"/>
                <w:lang w:bidi="ar"/>
              </w:rPr>
            </w:pPr>
          </w:p>
        </w:tc>
        <w:tc>
          <w:tcPr>
            <w:tcW w:w="658" w:type="dxa"/>
            <w:vMerge w:val="continue"/>
            <w:tcBorders>
              <w:left w:val="single" w:color="000000" w:sz="4" w:space="0"/>
              <w:bottom w:val="single" w:color="000000" w:sz="4" w:space="0"/>
              <w:right w:val="single" w:color="000000" w:sz="4" w:space="0"/>
            </w:tcBorders>
            <w:noWrap/>
            <w:vAlign w:val="center"/>
          </w:tcPr>
          <w:p w14:paraId="7DD6E961">
            <w:pPr>
              <w:widowControl/>
              <w:jc w:val="center"/>
              <w:textAlignment w:val="center"/>
              <w:rPr>
                <w:rFonts w:hint="eastAsia" w:ascii="宋体" w:hAnsi="宋体" w:cs="宋体"/>
                <w:b/>
                <w:bCs/>
                <w:color w:val="000000"/>
                <w:kern w:val="0"/>
                <w:sz w:val="22"/>
                <w:highlight w:val="none"/>
                <w:lang w:bidi="ar"/>
              </w:rPr>
            </w:pPr>
          </w:p>
        </w:tc>
        <w:tc>
          <w:tcPr>
            <w:tcW w:w="658" w:type="dxa"/>
            <w:vMerge w:val="continue"/>
            <w:tcBorders>
              <w:left w:val="single" w:color="000000" w:sz="4" w:space="0"/>
              <w:bottom w:val="single" w:color="000000" w:sz="4" w:space="0"/>
              <w:right w:val="single" w:color="000000" w:sz="4" w:space="0"/>
            </w:tcBorders>
            <w:noWrap/>
            <w:vAlign w:val="center"/>
          </w:tcPr>
          <w:p w14:paraId="38C43AF4">
            <w:pPr>
              <w:widowControl/>
              <w:jc w:val="center"/>
              <w:textAlignment w:val="center"/>
              <w:rPr>
                <w:rFonts w:hint="eastAsia" w:ascii="宋体" w:hAnsi="宋体" w:cs="宋体"/>
                <w:b/>
                <w:bCs/>
                <w:color w:val="000000"/>
                <w:kern w:val="0"/>
                <w:sz w:val="22"/>
                <w:highlight w:val="none"/>
                <w:lang w:bidi="ar"/>
              </w:rPr>
            </w:pPr>
          </w:p>
        </w:tc>
        <w:tc>
          <w:tcPr>
            <w:tcW w:w="672" w:type="dxa"/>
            <w:vMerge w:val="continue"/>
            <w:tcBorders>
              <w:left w:val="single" w:color="000000" w:sz="4" w:space="0"/>
              <w:bottom w:val="single" w:color="000000" w:sz="4" w:space="0"/>
              <w:right w:val="single" w:color="000000" w:sz="4" w:space="0"/>
            </w:tcBorders>
            <w:noWrap/>
            <w:vAlign w:val="center"/>
          </w:tcPr>
          <w:p w14:paraId="6B41230C">
            <w:pPr>
              <w:widowControl/>
              <w:jc w:val="center"/>
              <w:textAlignment w:val="center"/>
              <w:rPr>
                <w:rFonts w:hint="eastAsia" w:ascii="宋体" w:hAnsi="宋体" w:cs="宋体"/>
                <w:b/>
                <w:bCs/>
                <w:color w:val="000000"/>
                <w:kern w:val="0"/>
                <w:sz w:val="22"/>
                <w:highlight w:val="none"/>
                <w:lang w:bidi="ar"/>
              </w:rPr>
            </w:pPr>
          </w:p>
        </w:tc>
        <w:tc>
          <w:tcPr>
            <w:tcW w:w="803" w:type="dxa"/>
            <w:vMerge w:val="continue"/>
            <w:tcBorders>
              <w:left w:val="single" w:color="000000" w:sz="4" w:space="0"/>
              <w:bottom w:val="single" w:color="000000" w:sz="4" w:space="0"/>
              <w:right w:val="single" w:color="000000" w:sz="4" w:space="0"/>
            </w:tcBorders>
            <w:noWrap/>
            <w:vAlign w:val="center"/>
          </w:tcPr>
          <w:p w14:paraId="163198C7">
            <w:pPr>
              <w:widowControl/>
              <w:jc w:val="center"/>
              <w:textAlignment w:val="center"/>
              <w:rPr>
                <w:rFonts w:hint="eastAsia" w:ascii="宋体" w:hAnsi="宋体" w:cs="宋体"/>
                <w:b/>
                <w:bCs/>
                <w:color w:val="000000"/>
                <w:kern w:val="0"/>
                <w:sz w:val="22"/>
                <w:highlight w:val="none"/>
                <w:lang w:bidi="ar"/>
              </w:rPr>
            </w:pPr>
          </w:p>
        </w:tc>
        <w:tc>
          <w:tcPr>
            <w:tcW w:w="862" w:type="dxa"/>
            <w:tcBorders>
              <w:top w:val="single" w:color="auto" w:sz="4" w:space="0"/>
              <w:left w:val="single" w:color="000000" w:sz="4" w:space="0"/>
              <w:bottom w:val="single" w:color="000000" w:sz="4" w:space="0"/>
              <w:right w:val="single" w:color="000000" w:sz="4" w:space="0"/>
            </w:tcBorders>
            <w:noWrap/>
            <w:vAlign w:val="center"/>
          </w:tcPr>
          <w:p w14:paraId="5B168146">
            <w:pPr>
              <w:widowControl/>
              <w:jc w:val="center"/>
              <w:textAlignment w:val="center"/>
              <w:rPr>
                <w:rFonts w:hint="eastAsia" w:ascii="宋体" w:hAnsi="宋体" w:cs="宋体"/>
                <w:b/>
                <w:bCs/>
                <w:color w:val="000000"/>
                <w:kern w:val="0"/>
                <w:sz w:val="22"/>
                <w:highlight w:val="none"/>
                <w:lang w:bidi="ar"/>
              </w:rPr>
            </w:pPr>
            <w:r>
              <w:rPr>
                <w:rFonts w:hint="eastAsia" w:ascii="宋体" w:hAnsi="宋体" w:cs="宋体"/>
                <w:b/>
                <w:bCs/>
                <w:color w:val="000000"/>
                <w:kern w:val="0"/>
                <w:sz w:val="22"/>
                <w:highlight w:val="none"/>
                <w:lang w:bidi="ar"/>
              </w:rPr>
              <w:t>不含税单价</w:t>
            </w:r>
          </w:p>
        </w:tc>
        <w:tc>
          <w:tcPr>
            <w:tcW w:w="550" w:type="dxa"/>
            <w:tcBorders>
              <w:top w:val="single" w:color="auto" w:sz="4" w:space="0"/>
              <w:left w:val="single" w:color="000000" w:sz="4" w:space="0"/>
              <w:bottom w:val="single" w:color="000000" w:sz="4" w:space="0"/>
              <w:right w:val="single" w:color="000000" w:sz="4" w:space="0"/>
            </w:tcBorders>
            <w:noWrap/>
            <w:vAlign w:val="center"/>
          </w:tcPr>
          <w:p w14:paraId="096A4415">
            <w:pPr>
              <w:widowControl/>
              <w:jc w:val="center"/>
              <w:textAlignment w:val="center"/>
              <w:rPr>
                <w:rFonts w:hint="eastAsia" w:ascii="宋体" w:hAnsi="宋体" w:cs="宋体"/>
                <w:b/>
                <w:bCs/>
                <w:color w:val="000000"/>
                <w:kern w:val="0"/>
                <w:sz w:val="22"/>
                <w:highlight w:val="none"/>
                <w:lang w:bidi="ar"/>
              </w:rPr>
            </w:pPr>
            <w:r>
              <w:rPr>
                <w:rFonts w:hint="eastAsia" w:ascii="宋体" w:hAnsi="宋体" w:cs="宋体"/>
                <w:b/>
                <w:bCs/>
                <w:color w:val="000000"/>
                <w:kern w:val="0"/>
                <w:sz w:val="22"/>
                <w:highlight w:val="none"/>
                <w:lang w:bidi="ar"/>
              </w:rPr>
              <w:t>税率</w:t>
            </w:r>
          </w:p>
        </w:tc>
        <w:tc>
          <w:tcPr>
            <w:tcW w:w="550" w:type="dxa"/>
            <w:tcBorders>
              <w:top w:val="single" w:color="auto" w:sz="4" w:space="0"/>
              <w:left w:val="single" w:color="000000" w:sz="4" w:space="0"/>
              <w:bottom w:val="single" w:color="000000" w:sz="4" w:space="0"/>
              <w:right w:val="single" w:color="000000" w:sz="4" w:space="0"/>
            </w:tcBorders>
            <w:noWrap/>
            <w:vAlign w:val="center"/>
          </w:tcPr>
          <w:p w14:paraId="4CC29173">
            <w:pPr>
              <w:widowControl/>
              <w:jc w:val="center"/>
              <w:textAlignment w:val="center"/>
              <w:rPr>
                <w:rFonts w:hint="eastAsia" w:ascii="宋体" w:hAnsi="宋体" w:cs="宋体"/>
                <w:b/>
                <w:bCs/>
                <w:color w:val="000000"/>
                <w:kern w:val="0"/>
                <w:sz w:val="22"/>
                <w:highlight w:val="none"/>
                <w:lang w:bidi="ar"/>
              </w:rPr>
            </w:pPr>
            <w:r>
              <w:rPr>
                <w:rFonts w:hint="eastAsia" w:ascii="宋体" w:hAnsi="宋体" w:cs="宋体"/>
                <w:b/>
                <w:bCs/>
                <w:color w:val="000000"/>
                <w:kern w:val="0"/>
                <w:sz w:val="22"/>
                <w:highlight w:val="none"/>
                <w:lang w:bidi="ar"/>
              </w:rPr>
              <w:t>税金</w:t>
            </w:r>
          </w:p>
        </w:tc>
        <w:tc>
          <w:tcPr>
            <w:tcW w:w="744" w:type="dxa"/>
            <w:tcBorders>
              <w:top w:val="single" w:color="auto" w:sz="4" w:space="0"/>
              <w:left w:val="single" w:color="000000" w:sz="4" w:space="0"/>
              <w:bottom w:val="single" w:color="000000" w:sz="4" w:space="0"/>
              <w:right w:val="single" w:color="000000" w:sz="4" w:space="0"/>
            </w:tcBorders>
            <w:noWrap/>
            <w:vAlign w:val="center"/>
          </w:tcPr>
          <w:p w14:paraId="5F52CEFA">
            <w:pPr>
              <w:widowControl/>
              <w:jc w:val="center"/>
              <w:textAlignment w:val="center"/>
              <w:rPr>
                <w:rFonts w:hint="eastAsia" w:ascii="宋体" w:hAnsi="宋体" w:cs="宋体"/>
                <w:b/>
                <w:bCs/>
                <w:color w:val="000000"/>
                <w:kern w:val="0"/>
                <w:sz w:val="22"/>
                <w:highlight w:val="none"/>
                <w:lang w:bidi="ar"/>
              </w:rPr>
            </w:pPr>
            <w:r>
              <w:rPr>
                <w:rFonts w:hint="eastAsia" w:ascii="宋体" w:hAnsi="宋体" w:cs="宋体"/>
                <w:b/>
                <w:bCs/>
                <w:color w:val="000000"/>
                <w:kern w:val="0"/>
                <w:sz w:val="22"/>
                <w:highlight w:val="none"/>
                <w:lang w:bidi="ar"/>
              </w:rPr>
              <w:t>含税单价</w:t>
            </w:r>
          </w:p>
        </w:tc>
        <w:tc>
          <w:tcPr>
            <w:tcW w:w="1100" w:type="dxa"/>
            <w:vMerge w:val="continue"/>
            <w:tcBorders>
              <w:left w:val="single" w:color="000000" w:sz="4" w:space="0"/>
              <w:bottom w:val="single" w:color="000000" w:sz="4" w:space="0"/>
              <w:right w:val="single" w:color="000000" w:sz="4" w:space="0"/>
            </w:tcBorders>
            <w:noWrap/>
            <w:vAlign w:val="center"/>
          </w:tcPr>
          <w:p w14:paraId="06DB43BC">
            <w:pPr>
              <w:widowControl/>
              <w:jc w:val="center"/>
              <w:textAlignment w:val="center"/>
              <w:rPr>
                <w:rFonts w:hint="eastAsia" w:ascii="宋体" w:hAnsi="宋体" w:cs="宋体"/>
                <w:b/>
                <w:bCs/>
                <w:color w:val="000000"/>
                <w:sz w:val="22"/>
                <w:highlight w:val="none"/>
              </w:rPr>
            </w:pPr>
          </w:p>
        </w:tc>
      </w:tr>
      <w:tr w14:paraId="4ED91EE0">
        <w:tblPrEx>
          <w:tblCellMar>
            <w:top w:w="0" w:type="dxa"/>
            <w:left w:w="108" w:type="dxa"/>
            <w:bottom w:w="0" w:type="dxa"/>
            <w:right w:w="108" w:type="dxa"/>
          </w:tblCellMar>
        </w:tblPrEx>
        <w:trPr>
          <w:trHeight w:val="642" w:hRule="atLeast"/>
        </w:trPr>
        <w:tc>
          <w:tcPr>
            <w:tcW w:w="846" w:type="dxa"/>
            <w:tcBorders>
              <w:left w:val="single" w:color="000000" w:sz="4" w:space="0"/>
              <w:bottom w:val="single" w:color="000000" w:sz="4" w:space="0"/>
              <w:right w:val="single" w:color="000000" w:sz="4" w:space="0"/>
            </w:tcBorders>
            <w:noWrap/>
            <w:vAlign w:val="center"/>
          </w:tcPr>
          <w:p w14:paraId="4B402A24">
            <w:pPr>
              <w:widowControl/>
              <w:jc w:val="center"/>
              <w:textAlignment w:val="center"/>
              <w:rPr>
                <w:rFonts w:hint="eastAsia" w:ascii="宋体" w:hAnsi="宋体" w:cs="宋体"/>
                <w:b/>
                <w:bCs/>
                <w:color w:val="000000"/>
                <w:kern w:val="0"/>
                <w:sz w:val="22"/>
                <w:highlight w:val="none"/>
                <w:lang w:bidi="ar"/>
              </w:rPr>
            </w:pPr>
            <w:r>
              <w:rPr>
                <w:rFonts w:hint="eastAsia" w:ascii="宋体" w:hAnsi="宋体" w:cs="宋体"/>
                <w:b/>
                <w:bCs/>
                <w:color w:val="000000"/>
                <w:kern w:val="0"/>
                <w:sz w:val="22"/>
                <w:highlight w:val="none"/>
                <w:lang w:bidi="ar"/>
              </w:rPr>
              <w:t>1</w:t>
            </w:r>
          </w:p>
        </w:tc>
        <w:tc>
          <w:tcPr>
            <w:tcW w:w="1284" w:type="dxa"/>
            <w:tcBorders>
              <w:left w:val="single" w:color="000000" w:sz="4" w:space="0"/>
              <w:bottom w:val="single" w:color="000000" w:sz="4" w:space="0"/>
              <w:right w:val="single" w:color="000000" w:sz="4" w:space="0"/>
            </w:tcBorders>
            <w:vAlign w:val="center"/>
          </w:tcPr>
          <w:p w14:paraId="779D9392">
            <w:pPr>
              <w:widowControl/>
              <w:jc w:val="center"/>
              <w:textAlignment w:val="center"/>
              <w:rPr>
                <w:rFonts w:hint="eastAsia" w:ascii="宋体" w:hAnsi="宋体" w:cs="宋体"/>
                <w:b/>
                <w:bCs/>
                <w:color w:val="000000"/>
                <w:kern w:val="0"/>
                <w:sz w:val="22"/>
                <w:highlight w:val="none"/>
                <w:lang w:bidi="ar"/>
              </w:rPr>
            </w:pPr>
            <w:r>
              <w:rPr>
                <w:rFonts w:hint="eastAsia" w:ascii="宋体" w:hAnsi="宋体" w:cs="宋体"/>
                <w:b/>
                <w:bCs/>
                <w:color w:val="000000"/>
                <w:kern w:val="0"/>
                <w:sz w:val="22"/>
                <w:highlight w:val="none"/>
                <w:lang w:bidi="ar"/>
              </w:rPr>
              <w:t>架大修工艺设备</w:t>
            </w:r>
          </w:p>
        </w:tc>
        <w:tc>
          <w:tcPr>
            <w:tcW w:w="1235" w:type="dxa"/>
            <w:tcBorders>
              <w:left w:val="single" w:color="000000" w:sz="4" w:space="0"/>
              <w:bottom w:val="single" w:color="000000" w:sz="4" w:space="0"/>
              <w:right w:val="single" w:color="000000" w:sz="4" w:space="0"/>
            </w:tcBorders>
            <w:vAlign w:val="center"/>
          </w:tcPr>
          <w:p w14:paraId="733348D7">
            <w:pPr>
              <w:widowControl/>
              <w:jc w:val="center"/>
              <w:textAlignment w:val="center"/>
              <w:rPr>
                <w:rFonts w:hint="eastAsia" w:ascii="宋体" w:hAnsi="宋体" w:cs="宋体"/>
                <w:b/>
                <w:bCs/>
                <w:color w:val="000000"/>
                <w:kern w:val="0"/>
                <w:sz w:val="22"/>
                <w:highlight w:val="none"/>
                <w:lang w:bidi="ar"/>
              </w:rPr>
            </w:pPr>
          </w:p>
        </w:tc>
        <w:tc>
          <w:tcPr>
            <w:tcW w:w="658" w:type="dxa"/>
            <w:tcBorders>
              <w:left w:val="single" w:color="000000" w:sz="4" w:space="0"/>
              <w:bottom w:val="single" w:color="000000" w:sz="4" w:space="0"/>
              <w:right w:val="single" w:color="000000" w:sz="4" w:space="0"/>
            </w:tcBorders>
            <w:noWrap/>
            <w:vAlign w:val="center"/>
          </w:tcPr>
          <w:p w14:paraId="117E433D">
            <w:pPr>
              <w:widowControl/>
              <w:jc w:val="center"/>
              <w:textAlignment w:val="center"/>
              <w:rPr>
                <w:rFonts w:hint="eastAsia" w:ascii="宋体" w:hAnsi="宋体" w:cs="宋体"/>
                <w:b/>
                <w:bCs/>
                <w:color w:val="000000"/>
                <w:kern w:val="0"/>
                <w:sz w:val="22"/>
                <w:highlight w:val="none"/>
                <w:lang w:bidi="ar"/>
              </w:rPr>
            </w:pPr>
          </w:p>
        </w:tc>
        <w:tc>
          <w:tcPr>
            <w:tcW w:w="658" w:type="dxa"/>
            <w:tcBorders>
              <w:left w:val="single" w:color="000000" w:sz="4" w:space="0"/>
              <w:bottom w:val="single" w:color="000000" w:sz="4" w:space="0"/>
              <w:right w:val="single" w:color="000000" w:sz="4" w:space="0"/>
            </w:tcBorders>
            <w:noWrap/>
            <w:vAlign w:val="center"/>
          </w:tcPr>
          <w:p w14:paraId="33E63AA0">
            <w:pPr>
              <w:widowControl/>
              <w:jc w:val="center"/>
              <w:textAlignment w:val="center"/>
              <w:rPr>
                <w:rFonts w:hint="eastAsia" w:ascii="宋体" w:hAnsi="宋体" w:cs="宋体"/>
                <w:b/>
                <w:bCs/>
                <w:color w:val="000000"/>
                <w:kern w:val="0"/>
                <w:sz w:val="22"/>
                <w:highlight w:val="none"/>
                <w:lang w:bidi="ar"/>
              </w:rPr>
            </w:pPr>
          </w:p>
        </w:tc>
        <w:tc>
          <w:tcPr>
            <w:tcW w:w="672" w:type="dxa"/>
            <w:tcBorders>
              <w:top w:val="single" w:color="auto" w:sz="4" w:space="0"/>
              <w:left w:val="single" w:color="000000" w:sz="4" w:space="0"/>
              <w:bottom w:val="single" w:color="000000" w:sz="4" w:space="0"/>
              <w:right w:val="single" w:color="000000" w:sz="4" w:space="0"/>
            </w:tcBorders>
            <w:noWrap/>
            <w:vAlign w:val="center"/>
          </w:tcPr>
          <w:p w14:paraId="2263E032">
            <w:pPr>
              <w:widowControl/>
              <w:jc w:val="center"/>
              <w:textAlignment w:val="center"/>
              <w:rPr>
                <w:rFonts w:hint="eastAsia" w:ascii="宋体" w:hAnsi="宋体" w:cs="宋体"/>
                <w:b/>
                <w:bCs/>
                <w:color w:val="000000"/>
                <w:kern w:val="0"/>
                <w:sz w:val="22"/>
                <w:highlight w:val="none"/>
                <w:lang w:bidi="ar"/>
              </w:rPr>
            </w:pPr>
          </w:p>
        </w:tc>
        <w:tc>
          <w:tcPr>
            <w:tcW w:w="803" w:type="dxa"/>
            <w:tcBorders>
              <w:top w:val="single" w:color="auto" w:sz="4" w:space="0"/>
              <w:left w:val="single" w:color="000000" w:sz="4" w:space="0"/>
              <w:bottom w:val="single" w:color="000000" w:sz="4" w:space="0"/>
              <w:right w:val="single" w:color="000000" w:sz="4" w:space="0"/>
            </w:tcBorders>
            <w:noWrap/>
            <w:vAlign w:val="center"/>
          </w:tcPr>
          <w:p w14:paraId="581B71A7">
            <w:pPr>
              <w:widowControl/>
              <w:jc w:val="center"/>
              <w:textAlignment w:val="center"/>
              <w:rPr>
                <w:rFonts w:hint="eastAsia" w:ascii="宋体" w:hAnsi="宋体" w:cs="宋体"/>
                <w:b/>
                <w:bCs/>
                <w:color w:val="000000"/>
                <w:kern w:val="0"/>
                <w:sz w:val="22"/>
                <w:highlight w:val="none"/>
                <w:lang w:bidi="ar"/>
              </w:rPr>
            </w:pPr>
          </w:p>
        </w:tc>
        <w:tc>
          <w:tcPr>
            <w:tcW w:w="862" w:type="dxa"/>
            <w:tcBorders>
              <w:top w:val="single" w:color="auto" w:sz="4" w:space="0"/>
              <w:left w:val="single" w:color="000000" w:sz="4" w:space="0"/>
              <w:bottom w:val="single" w:color="000000" w:sz="4" w:space="0"/>
              <w:right w:val="single" w:color="000000" w:sz="4" w:space="0"/>
            </w:tcBorders>
            <w:noWrap/>
            <w:vAlign w:val="center"/>
          </w:tcPr>
          <w:p w14:paraId="1AF5D7E5">
            <w:pPr>
              <w:widowControl/>
              <w:jc w:val="center"/>
              <w:textAlignment w:val="center"/>
              <w:rPr>
                <w:rFonts w:hint="eastAsia" w:ascii="宋体" w:hAnsi="宋体" w:cs="宋体"/>
                <w:b/>
                <w:bCs/>
                <w:color w:val="000000"/>
                <w:kern w:val="0"/>
                <w:sz w:val="22"/>
                <w:highlight w:val="none"/>
                <w:lang w:bidi="ar"/>
              </w:rPr>
            </w:pPr>
          </w:p>
        </w:tc>
        <w:tc>
          <w:tcPr>
            <w:tcW w:w="550" w:type="dxa"/>
            <w:tcBorders>
              <w:top w:val="single" w:color="auto" w:sz="4" w:space="0"/>
              <w:left w:val="single" w:color="000000" w:sz="4" w:space="0"/>
              <w:bottom w:val="single" w:color="000000" w:sz="4" w:space="0"/>
              <w:right w:val="single" w:color="000000" w:sz="4" w:space="0"/>
            </w:tcBorders>
            <w:noWrap/>
            <w:vAlign w:val="center"/>
          </w:tcPr>
          <w:p w14:paraId="6C9CB05C">
            <w:pPr>
              <w:widowControl/>
              <w:jc w:val="center"/>
              <w:textAlignment w:val="center"/>
              <w:rPr>
                <w:rFonts w:hint="eastAsia" w:ascii="宋体" w:hAnsi="宋体" w:cs="宋体"/>
                <w:b/>
                <w:bCs/>
                <w:color w:val="000000"/>
                <w:kern w:val="0"/>
                <w:sz w:val="22"/>
                <w:highlight w:val="none"/>
                <w:lang w:bidi="ar"/>
              </w:rPr>
            </w:pPr>
          </w:p>
        </w:tc>
        <w:tc>
          <w:tcPr>
            <w:tcW w:w="550" w:type="dxa"/>
            <w:tcBorders>
              <w:top w:val="single" w:color="auto" w:sz="4" w:space="0"/>
              <w:left w:val="single" w:color="000000" w:sz="4" w:space="0"/>
              <w:bottom w:val="single" w:color="000000" w:sz="4" w:space="0"/>
              <w:right w:val="single" w:color="000000" w:sz="4" w:space="0"/>
            </w:tcBorders>
            <w:noWrap/>
            <w:vAlign w:val="center"/>
          </w:tcPr>
          <w:p w14:paraId="52269D3A">
            <w:pPr>
              <w:widowControl/>
              <w:jc w:val="center"/>
              <w:textAlignment w:val="center"/>
              <w:rPr>
                <w:rFonts w:hint="eastAsia" w:ascii="宋体" w:hAnsi="宋体" w:cs="宋体"/>
                <w:b/>
                <w:bCs/>
                <w:color w:val="000000"/>
                <w:kern w:val="0"/>
                <w:sz w:val="22"/>
                <w:highlight w:val="none"/>
                <w:lang w:bidi="ar"/>
              </w:rPr>
            </w:pPr>
          </w:p>
        </w:tc>
        <w:tc>
          <w:tcPr>
            <w:tcW w:w="744" w:type="dxa"/>
            <w:tcBorders>
              <w:top w:val="single" w:color="auto" w:sz="4" w:space="0"/>
              <w:left w:val="single" w:color="000000" w:sz="4" w:space="0"/>
              <w:bottom w:val="single" w:color="000000" w:sz="4" w:space="0"/>
              <w:right w:val="single" w:color="000000" w:sz="4" w:space="0"/>
            </w:tcBorders>
            <w:noWrap/>
            <w:vAlign w:val="center"/>
          </w:tcPr>
          <w:p w14:paraId="2E6A91D0">
            <w:pPr>
              <w:widowControl/>
              <w:jc w:val="center"/>
              <w:textAlignment w:val="center"/>
              <w:rPr>
                <w:rFonts w:hint="eastAsia" w:ascii="宋体" w:hAnsi="宋体" w:cs="宋体"/>
                <w:b/>
                <w:bCs/>
                <w:color w:val="000000"/>
                <w:kern w:val="0"/>
                <w:sz w:val="22"/>
                <w:highlight w:val="none"/>
                <w:lang w:bidi="ar"/>
              </w:rPr>
            </w:pPr>
          </w:p>
        </w:tc>
        <w:tc>
          <w:tcPr>
            <w:tcW w:w="1100" w:type="dxa"/>
            <w:tcBorders>
              <w:left w:val="single" w:color="000000" w:sz="4" w:space="0"/>
              <w:bottom w:val="single" w:color="000000" w:sz="4" w:space="0"/>
              <w:right w:val="single" w:color="000000" w:sz="4" w:space="0"/>
            </w:tcBorders>
            <w:noWrap/>
            <w:vAlign w:val="center"/>
          </w:tcPr>
          <w:p w14:paraId="4968A6F0">
            <w:pPr>
              <w:widowControl/>
              <w:jc w:val="center"/>
              <w:textAlignment w:val="center"/>
              <w:rPr>
                <w:rFonts w:hint="eastAsia" w:ascii="宋体" w:hAnsi="宋体" w:cs="宋体"/>
                <w:b/>
                <w:bCs/>
                <w:color w:val="000000"/>
                <w:sz w:val="22"/>
                <w:highlight w:val="none"/>
              </w:rPr>
            </w:pPr>
          </w:p>
        </w:tc>
      </w:tr>
      <w:tr w14:paraId="76CE9430">
        <w:tblPrEx>
          <w:tblCellMar>
            <w:top w:w="0" w:type="dxa"/>
            <w:left w:w="108" w:type="dxa"/>
            <w:bottom w:w="0" w:type="dxa"/>
            <w:right w:w="108" w:type="dxa"/>
          </w:tblCellMar>
        </w:tblPrEx>
        <w:trPr>
          <w:trHeight w:val="431"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A826178">
            <w:pPr>
              <w:widowControl/>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1.1</w:t>
            </w:r>
          </w:p>
        </w:tc>
        <w:tc>
          <w:tcPr>
            <w:tcW w:w="1284" w:type="dxa"/>
            <w:tcBorders>
              <w:top w:val="single" w:color="000000" w:sz="4" w:space="0"/>
              <w:left w:val="single" w:color="000000" w:sz="4" w:space="0"/>
              <w:bottom w:val="single" w:color="000000" w:sz="4" w:space="0"/>
              <w:right w:val="single" w:color="000000" w:sz="4" w:space="0"/>
            </w:tcBorders>
            <w:vAlign w:val="center"/>
          </w:tcPr>
          <w:p w14:paraId="76E24096">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转向架静载试验台</w:t>
            </w:r>
          </w:p>
        </w:tc>
        <w:tc>
          <w:tcPr>
            <w:tcW w:w="1235" w:type="dxa"/>
            <w:tcBorders>
              <w:top w:val="single" w:color="000000" w:sz="4" w:space="0"/>
              <w:left w:val="single" w:color="000000" w:sz="4" w:space="0"/>
              <w:bottom w:val="single" w:color="000000" w:sz="4" w:space="0"/>
              <w:right w:val="single" w:color="000000" w:sz="4" w:space="0"/>
            </w:tcBorders>
            <w:vAlign w:val="center"/>
          </w:tcPr>
          <w:p w14:paraId="60D4AE68">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转向架静压载试验</w:t>
            </w:r>
          </w:p>
        </w:tc>
        <w:tc>
          <w:tcPr>
            <w:tcW w:w="658" w:type="dxa"/>
            <w:tcBorders>
              <w:top w:val="single" w:color="000000" w:sz="4" w:space="0"/>
              <w:left w:val="single" w:color="000000" w:sz="4" w:space="0"/>
              <w:bottom w:val="single" w:color="000000" w:sz="4" w:space="0"/>
              <w:right w:val="single" w:color="000000" w:sz="4" w:space="0"/>
            </w:tcBorders>
            <w:noWrap/>
            <w:vAlign w:val="center"/>
          </w:tcPr>
          <w:p w14:paraId="5A33A59E">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台</w:t>
            </w:r>
          </w:p>
        </w:tc>
        <w:tc>
          <w:tcPr>
            <w:tcW w:w="658" w:type="dxa"/>
            <w:tcBorders>
              <w:top w:val="single" w:color="000000" w:sz="4" w:space="0"/>
              <w:left w:val="single" w:color="000000" w:sz="4" w:space="0"/>
              <w:bottom w:val="single" w:color="000000" w:sz="4" w:space="0"/>
              <w:right w:val="single" w:color="000000" w:sz="4" w:space="0"/>
            </w:tcBorders>
            <w:noWrap/>
            <w:vAlign w:val="center"/>
          </w:tcPr>
          <w:p w14:paraId="0A659670">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1</w:t>
            </w:r>
          </w:p>
        </w:tc>
        <w:tc>
          <w:tcPr>
            <w:tcW w:w="672" w:type="dxa"/>
            <w:tcBorders>
              <w:top w:val="single" w:color="000000" w:sz="4" w:space="0"/>
              <w:left w:val="single" w:color="000000" w:sz="4" w:space="0"/>
              <w:bottom w:val="single" w:color="000000" w:sz="4" w:space="0"/>
              <w:right w:val="single" w:color="000000" w:sz="4" w:space="0"/>
            </w:tcBorders>
            <w:noWrap/>
            <w:vAlign w:val="center"/>
          </w:tcPr>
          <w:p w14:paraId="7648F9B6">
            <w:pPr>
              <w:jc w:val="center"/>
              <w:rPr>
                <w:rFonts w:hint="eastAsia" w:ascii="宋体" w:hAnsi="宋体" w:cs="宋体"/>
                <w:b/>
                <w:bCs/>
                <w:color w:val="000000"/>
                <w:szCs w:val="21"/>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14:paraId="2A9A8B7B">
            <w:pPr>
              <w:jc w:val="center"/>
              <w:rPr>
                <w:rFonts w:hint="eastAsia" w:ascii="宋体" w:hAnsi="宋体" w:cs="宋体"/>
                <w:b/>
                <w:bCs/>
                <w:color w:val="000000"/>
                <w:szCs w:val="21"/>
                <w:highlight w:val="none"/>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6E5134A2">
            <w:pPr>
              <w:jc w:val="center"/>
              <w:rPr>
                <w:rFonts w:hint="eastAsia" w:ascii="宋体" w:hAnsi="宋体" w:cs="宋体"/>
                <w:b/>
                <w:bCs/>
                <w:color w:val="000000"/>
                <w:szCs w:val="21"/>
                <w:highlight w:val="none"/>
              </w:rPr>
            </w:pP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68A0AFB4">
            <w:pPr>
              <w:jc w:val="center"/>
              <w:rPr>
                <w:rFonts w:hint="eastAsia" w:ascii="宋体" w:hAnsi="宋体" w:cs="宋体"/>
                <w:b/>
                <w:bCs/>
                <w:color w:val="000000"/>
                <w:szCs w:val="21"/>
                <w:highlight w:val="none"/>
              </w:rPr>
            </w:pP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77817E81">
            <w:pPr>
              <w:jc w:val="center"/>
              <w:rPr>
                <w:rFonts w:hint="eastAsia" w:ascii="宋体" w:hAnsi="宋体" w:cs="宋体"/>
                <w:b/>
                <w:bCs/>
                <w:color w:val="000000"/>
                <w:szCs w:val="21"/>
                <w:highlight w:val="none"/>
              </w:rPr>
            </w:pPr>
          </w:p>
        </w:tc>
        <w:tc>
          <w:tcPr>
            <w:tcW w:w="744" w:type="dxa"/>
            <w:tcBorders>
              <w:top w:val="single" w:color="000000" w:sz="4" w:space="0"/>
              <w:left w:val="single" w:color="000000" w:sz="4" w:space="0"/>
              <w:bottom w:val="single" w:color="000000" w:sz="4" w:space="0"/>
              <w:right w:val="single" w:color="000000" w:sz="4" w:space="0"/>
            </w:tcBorders>
            <w:noWrap/>
            <w:vAlign w:val="center"/>
          </w:tcPr>
          <w:p w14:paraId="3DDF0D34">
            <w:pPr>
              <w:jc w:val="center"/>
              <w:rPr>
                <w:rFonts w:hint="eastAsia" w:ascii="宋体" w:hAnsi="宋体" w:cs="宋体"/>
                <w:b/>
                <w:bCs/>
                <w:color w:val="000000"/>
                <w:szCs w:val="21"/>
                <w:highlight w:val="none"/>
              </w:rPr>
            </w:pP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310A64ED">
            <w:pPr>
              <w:jc w:val="center"/>
              <w:rPr>
                <w:rFonts w:hint="eastAsia" w:ascii="宋体" w:hAnsi="宋体" w:cs="宋体"/>
                <w:b/>
                <w:bCs/>
                <w:color w:val="000000"/>
                <w:szCs w:val="21"/>
                <w:highlight w:val="none"/>
              </w:rPr>
            </w:pPr>
          </w:p>
        </w:tc>
      </w:tr>
      <w:tr w14:paraId="28F1923A">
        <w:tblPrEx>
          <w:tblCellMar>
            <w:top w:w="0" w:type="dxa"/>
            <w:left w:w="108" w:type="dxa"/>
            <w:bottom w:w="0" w:type="dxa"/>
            <w:right w:w="108" w:type="dxa"/>
          </w:tblCellMar>
        </w:tblPrEx>
        <w:trPr>
          <w:trHeight w:val="504"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E17E933">
            <w:pPr>
              <w:widowControl/>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1.2</w:t>
            </w:r>
          </w:p>
        </w:tc>
        <w:tc>
          <w:tcPr>
            <w:tcW w:w="1284" w:type="dxa"/>
            <w:tcBorders>
              <w:top w:val="single" w:color="000000" w:sz="4" w:space="0"/>
              <w:left w:val="single" w:color="000000" w:sz="4" w:space="0"/>
              <w:bottom w:val="single" w:color="000000" w:sz="4" w:space="0"/>
              <w:right w:val="single" w:color="000000" w:sz="4" w:space="0"/>
            </w:tcBorders>
            <w:vAlign w:val="center"/>
          </w:tcPr>
          <w:p w14:paraId="265A3BCB">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轮对跑合试验台</w:t>
            </w:r>
          </w:p>
        </w:tc>
        <w:tc>
          <w:tcPr>
            <w:tcW w:w="1235" w:type="dxa"/>
            <w:tcBorders>
              <w:top w:val="single" w:color="000000" w:sz="4" w:space="0"/>
              <w:left w:val="single" w:color="000000" w:sz="4" w:space="0"/>
              <w:bottom w:val="single" w:color="000000" w:sz="4" w:space="0"/>
              <w:right w:val="single" w:color="000000" w:sz="4" w:space="0"/>
            </w:tcBorders>
            <w:vAlign w:val="center"/>
          </w:tcPr>
          <w:p w14:paraId="6EB4B4BC">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动车和拖车轮对的跑合作业</w:t>
            </w:r>
          </w:p>
        </w:tc>
        <w:tc>
          <w:tcPr>
            <w:tcW w:w="658" w:type="dxa"/>
            <w:tcBorders>
              <w:top w:val="single" w:color="000000" w:sz="4" w:space="0"/>
              <w:left w:val="single" w:color="000000" w:sz="4" w:space="0"/>
              <w:bottom w:val="single" w:color="000000" w:sz="4" w:space="0"/>
              <w:right w:val="single" w:color="000000" w:sz="4" w:space="0"/>
            </w:tcBorders>
            <w:noWrap/>
            <w:vAlign w:val="center"/>
          </w:tcPr>
          <w:p w14:paraId="25866FE8">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台</w:t>
            </w:r>
          </w:p>
        </w:tc>
        <w:tc>
          <w:tcPr>
            <w:tcW w:w="658" w:type="dxa"/>
            <w:tcBorders>
              <w:top w:val="single" w:color="000000" w:sz="4" w:space="0"/>
              <w:left w:val="single" w:color="000000" w:sz="4" w:space="0"/>
              <w:bottom w:val="single" w:color="000000" w:sz="4" w:space="0"/>
              <w:right w:val="single" w:color="000000" w:sz="4" w:space="0"/>
            </w:tcBorders>
            <w:noWrap/>
            <w:vAlign w:val="center"/>
          </w:tcPr>
          <w:p w14:paraId="317FE86E">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1</w:t>
            </w:r>
          </w:p>
        </w:tc>
        <w:tc>
          <w:tcPr>
            <w:tcW w:w="672" w:type="dxa"/>
            <w:tcBorders>
              <w:top w:val="single" w:color="000000" w:sz="4" w:space="0"/>
              <w:left w:val="single" w:color="000000" w:sz="4" w:space="0"/>
              <w:bottom w:val="single" w:color="000000" w:sz="4" w:space="0"/>
              <w:right w:val="single" w:color="000000" w:sz="4" w:space="0"/>
            </w:tcBorders>
            <w:noWrap/>
            <w:vAlign w:val="center"/>
          </w:tcPr>
          <w:p w14:paraId="130492F0">
            <w:pPr>
              <w:jc w:val="center"/>
              <w:rPr>
                <w:rFonts w:hint="eastAsia" w:ascii="宋体" w:hAnsi="宋体" w:cs="宋体"/>
                <w:b/>
                <w:bCs/>
                <w:color w:val="000000"/>
                <w:szCs w:val="21"/>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14:paraId="6567B67F">
            <w:pPr>
              <w:jc w:val="center"/>
              <w:rPr>
                <w:rFonts w:hint="eastAsia" w:ascii="宋体" w:hAnsi="宋体" w:cs="宋体"/>
                <w:b/>
                <w:bCs/>
                <w:color w:val="000000"/>
                <w:szCs w:val="21"/>
                <w:highlight w:val="none"/>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30D9F9C4">
            <w:pPr>
              <w:jc w:val="center"/>
              <w:rPr>
                <w:rFonts w:hint="eastAsia" w:ascii="宋体" w:hAnsi="宋体" w:cs="宋体"/>
                <w:b/>
                <w:bCs/>
                <w:color w:val="000000"/>
                <w:szCs w:val="21"/>
                <w:highlight w:val="none"/>
              </w:rPr>
            </w:pP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3185C5E6">
            <w:pPr>
              <w:jc w:val="center"/>
              <w:rPr>
                <w:rFonts w:hint="eastAsia" w:ascii="宋体" w:hAnsi="宋体" w:cs="宋体"/>
                <w:b/>
                <w:bCs/>
                <w:color w:val="000000"/>
                <w:szCs w:val="21"/>
                <w:highlight w:val="none"/>
              </w:rPr>
            </w:pP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7405D1AF">
            <w:pPr>
              <w:jc w:val="center"/>
              <w:rPr>
                <w:rFonts w:hint="eastAsia" w:ascii="宋体" w:hAnsi="宋体" w:cs="宋体"/>
                <w:b/>
                <w:bCs/>
                <w:color w:val="000000"/>
                <w:szCs w:val="21"/>
                <w:highlight w:val="none"/>
              </w:rPr>
            </w:pPr>
          </w:p>
        </w:tc>
        <w:tc>
          <w:tcPr>
            <w:tcW w:w="744" w:type="dxa"/>
            <w:tcBorders>
              <w:top w:val="single" w:color="000000" w:sz="4" w:space="0"/>
              <w:left w:val="single" w:color="000000" w:sz="4" w:space="0"/>
              <w:bottom w:val="single" w:color="000000" w:sz="4" w:space="0"/>
              <w:right w:val="single" w:color="000000" w:sz="4" w:space="0"/>
            </w:tcBorders>
            <w:noWrap/>
            <w:vAlign w:val="center"/>
          </w:tcPr>
          <w:p w14:paraId="1E4A0B35">
            <w:pPr>
              <w:jc w:val="center"/>
              <w:rPr>
                <w:rFonts w:hint="eastAsia" w:ascii="宋体" w:hAnsi="宋体" w:cs="宋体"/>
                <w:b/>
                <w:bCs/>
                <w:color w:val="000000"/>
                <w:szCs w:val="21"/>
                <w:highlight w:val="none"/>
              </w:rPr>
            </w:pP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199CA1A2">
            <w:pPr>
              <w:jc w:val="center"/>
              <w:rPr>
                <w:rFonts w:hint="eastAsia" w:ascii="宋体" w:hAnsi="宋体" w:cs="宋体"/>
                <w:b/>
                <w:bCs/>
                <w:color w:val="000000"/>
                <w:szCs w:val="21"/>
                <w:highlight w:val="none"/>
              </w:rPr>
            </w:pPr>
          </w:p>
        </w:tc>
      </w:tr>
      <w:tr w14:paraId="324C1A4C">
        <w:tblPrEx>
          <w:tblCellMar>
            <w:top w:w="0" w:type="dxa"/>
            <w:left w:w="108" w:type="dxa"/>
            <w:bottom w:w="0" w:type="dxa"/>
            <w:right w:w="108" w:type="dxa"/>
          </w:tblCellMar>
        </w:tblPrEx>
        <w:trPr>
          <w:trHeight w:val="9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68394C2">
            <w:pPr>
              <w:widowControl/>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1.3</w:t>
            </w:r>
          </w:p>
        </w:tc>
        <w:tc>
          <w:tcPr>
            <w:tcW w:w="1284" w:type="dxa"/>
            <w:tcBorders>
              <w:top w:val="single" w:color="000000" w:sz="4" w:space="0"/>
              <w:left w:val="single" w:color="000000" w:sz="4" w:space="0"/>
              <w:bottom w:val="single" w:color="000000" w:sz="4" w:space="0"/>
              <w:right w:val="single" w:color="000000" w:sz="4" w:space="0"/>
            </w:tcBorders>
            <w:vAlign w:val="center"/>
          </w:tcPr>
          <w:p w14:paraId="10EEC094">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工艺转向架</w:t>
            </w:r>
          </w:p>
        </w:tc>
        <w:tc>
          <w:tcPr>
            <w:tcW w:w="1235" w:type="dxa"/>
            <w:tcBorders>
              <w:top w:val="single" w:color="000000" w:sz="4" w:space="0"/>
              <w:left w:val="single" w:color="000000" w:sz="4" w:space="0"/>
              <w:bottom w:val="single" w:color="000000" w:sz="4" w:space="0"/>
              <w:right w:val="single" w:color="000000" w:sz="4" w:space="0"/>
            </w:tcBorders>
            <w:vAlign w:val="center"/>
          </w:tcPr>
          <w:p w14:paraId="325EA909">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车辆部件紧固件的拆装</w:t>
            </w:r>
          </w:p>
        </w:tc>
        <w:tc>
          <w:tcPr>
            <w:tcW w:w="658" w:type="dxa"/>
            <w:tcBorders>
              <w:top w:val="single" w:color="000000" w:sz="4" w:space="0"/>
              <w:left w:val="single" w:color="000000" w:sz="4" w:space="0"/>
              <w:bottom w:val="single" w:color="000000" w:sz="4" w:space="0"/>
              <w:right w:val="single" w:color="000000" w:sz="4" w:space="0"/>
            </w:tcBorders>
            <w:noWrap/>
            <w:vAlign w:val="center"/>
          </w:tcPr>
          <w:p w14:paraId="74878BBE">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个</w:t>
            </w:r>
          </w:p>
        </w:tc>
        <w:tc>
          <w:tcPr>
            <w:tcW w:w="658" w:type="dxa"/>
            <w:tcBorders>
              <w:top w:val="single" w:color="000000" w:sz="4" w:space="0"/>
              <w:left w:val="single" w:color="000000" w:sz="4" w:space="0"/>
              <w:bottom w:val="single" w:color="000000" w:sz="4" w:space="0"/>
              <w:right w:val="single" w:color="000000" w:sz="4" w:space="0"/>
            </w:tcBorders>
            <w:noWrap/>
            <w:vAlign w:val="center"/>
          </w:tcPr>
          <w:p w14:paraId="0F08F130">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12</w:t>
            </w:r>
          </w:p>
        </w:tc>
        <w:tc>
          <w:tcPr>
            <w:tcW w:w="672" w:type="dxa"/>
            <w:tcBorders>
              <w:top w:val="single" w:color="000000" w:sz="4" w:space="0"/>
              <w:left w:val="single" w:color="000000" w:sz="4" w:space="0"/>
              <w:bottom w:val="single" w:color="000000" w:sz="4" w:space="0"/>
              <w:right w:val="single" w:color="000000" w:sz="4" w:space="0"/>
            </w:tcBorders>
            <w:noWrap/>
            <w:vAlign w:val="center"/>
          </w:tcPr>
          <w:p w14:paraId="651966F9">
            <w:pPr>
              <w:jc w:val="center"/>
              <w:rPr>
                <w:rFonts w:hint="eastAsia" w:ascii="宋体" w:hAnsi="宋体" w:cs="宋体"/>
                <w:b/>
                <w:bCs/>
                <w:color w:val="000000"/>
                <w:szCs w:val="21"/>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14:paraId="157AA8FB">
            <w:pPr>
              <w:jc w:val="center"/>
              <w:rPr>
                <w:rFonts w:hint="eastAsia" w:ascii="宋体" w:hAnsi="宋体" w:cs="宋体"/>
                <w:b/>
                <w:bCs/>
                <w:color w:val="000000"/>
                <w:szCs w:val="21"/>
                <w:highlight w:val="none"/>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0652C637">
            <w:pPr>
              <w:jc w:val="center"/>
              <w:rPr>
                <w:rFonts w:hint="eastAsia" w:ascii="宋体" w:hAnsi="宋体" w:cs="宋体"/>
                <w:b/>
                <w:bCs/>
                <w:color w:val="000000"/>
                <w:szCs w:val="21"/>
                <w:highlight w:val="none"/>
              </w:rPr>
            </w:pP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1A904290">
            <w:pPr>
              <w:jc w:val="center"/>
              <w:rPr>
                <w:rFonts w:hint="eastAsia" w:ascii="宋体" w:hAnsi="宋体" w:cs="宋体"/>
                <w:b/>
                <w:bCs/>
                <w:color w:val="000000"/>
                <w:szCs w:val="21"/>
                <w:highlight w:val="none"/>
              </w:rPr>
            </w:pP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2B565B91">
            <w:pPr>
              <w:jc w:val="center"/>
              <w:rPr>
                <w:rFonts w:hint="eastAsia" w:ascii="宋体" w:hAnsi="宋体" w:cs="宋体"/>
                <w:b/>
                <w:bCs/>
                <w:color w:val="000000"/>
                <w:szCs w:val="21"/>
                <w:highlight w:val="none"/>
              </w:rPr>
            </w:pPr>
          </w:p>
        </w:tc>
        <w:tc>
          <w:tcPr>
            <w:tcW w:w="744" w:type="dxa"/>
            <w:tcBorders>
              <w:top w:val="single" w:color="000000" w:sz="4" w:space="0"/>
              <w:left w:val="single" w:color="000000" w:sz="4" w:space="0"/>
              <w:bottom w:val="single" w:color="000000" w:sz="4" w:space="0"/>
              <w:right w:val="single" w:color="000000" w:sz="4" w:space="0"/>
            </w:tcBorders>
            <w:noWrap/>
            <w:vAlign w:val="center"/>
          </w:tcPr>
          <w:p w14:paraId="2B038791">
            <w:pPr>
              <w:jc w:val="center"/>
              <w:rPr>
                <w:rFonts w:hint="eastAsia" w:ascii="宋体" w:hAnsi="宋体" w:cs="宋体"/>
                <w:b/>
                <w:bCs/>
                <w:color w:val="000000"/>
                <w:szCs w:val="21"/>
                <w:highlight w:val="none"/>
              </w:rPr>
            </w:pP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4174A0DD">
            <w:pPr>
              <w:jc w:val="center"/>
              <w:rPr>
                <w:rFonts w:hint="eastAsia" w:ascii="宋体" w:hAnsi="宋体" w:cs="宋体"/>
                <w:b/>
                <w:bCs/>
                <w:color w:val="000000"/>
                <w:szCs w:val="21"/>
                <w:highlight w:val="none"/>
              </w:rPr>
            </w:pPr>
          </w:p>
        </w:tc>
      </w:tr>
      <w:tr w14:paraId="341C262D">
        <w:tblPrEx>
          <w:tblCellMar>
            <w:top w:w="0" w:type="dxa"/>
            <w:left w:w="108" w:type="dxa"/>
            <w:bottom w:w="0" w:type="dxa"/>
            <w:right w:w="108" w:type="dxa"/>
          </w:tblCellMar>
        </w:tblPrEx>
        <w:trPr>
          <w:trHeight w:val="198"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C99B18C">
            <w:pPr>
              <w:widowControl/>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1.4</w:t>
            </w:r>
          </w:p>
        </w:tc>
        <w:tc>
          <w:tcPr>
            <w:tcW w:w="1284" w:type="dxa"/>
            <w:tcBorders>
              <w:top w:val="single" w:color="000000" w:sz="4" w:space="0"/>
              <w:left w:val="single" w:color="000000" w:sz="4" w:space="0"/>
              <w:bottom w:val="single" w:color="000000" w:sz="4" w:space="0"/>
              <w:right w:val="single" w:color="000000" w:sz="4" w:space="0"/>
            </w:tcBorders>
            <w:vAlign w:val="center"/>
          </w:tcPr>
          <w:p w14:paraId="1F3D1CD5">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双人工作台</w:t>
            </w:r>
          </w:p>
        </w:tc>
        <w:tc>
          <w:tcPr>
            <w:tcW w:w="1235" w:type="dxa"/>
            <w:tcBorders>
              <w:top w:val="single" w:color="000000" w:sz="4" w:space="0"/>
              <w:left w:val="single" w:color="000000" w:sz="4" w:space="0"/>
              <w:bottom w:val="single" w:color="000000" w:sz="4" w:space="0"/>
              <w:right w:val="single" w:color="000000" w:sz="4" w:space="0"/>
            </w:tcBorders>
            <w:vAlign w:val="center"/>
          </w:tcPr>
          <w:p w14:paraId="0687CA1C">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部件维修作业</w:t>
            </w:r>
          </w:p>
        </w:tc>
        <w:tc>
          <w:tcPr>
            <w:tcW w:w="658" w:type="dxa"/>
            <w:tcBorders>
              <w:top w:val="single" w:color="000000" w:sz="4" w:space="0"/>
              <w:left w:val="single" w:color="000000" w:sz="4" w:space="0"/>
              <w:bottom w:val="single" w:color="000000" w:sz="4" w:space="0"/>
              <w:right w:val="single" w:color="000000" w:sz="4" w:space="0"/>
            </w:tcBorders>
            <w:noWrap/>
            <w:vAlign w:val="center"/>
          </w:tcPr>
          <w:p w14:paraId="22614687">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个</w:t>
            </w:r>
          </w:p>
        </w:tc>
        <w:tc>
          <w:tcPr>
            <w:tcW w:w="658" w:type="dxa"/>
            <w:tcBorders>
              <w:top w:val="single" w:color="000000" w:sz="4" w:space="0"/>
              <w:left w:val="single" w:color="000000" w:sz="4" w:space="0"/>
              <w:bottom w:val="single" w:color="000000" w:sz="4" w:space="0"/>
              <w:right w:val="single" w:color="000000" w:sz="4" w:space="0"/>
            </w:tcBorders>
            <w:noWrap/>
            <w:vAlign w:val="center"/>
          </w:tcPr>
          <w:p w14:paraId="08DB5EEC">
            <w:pPr>
              <w:widowControl/>
              <w:jc w:val="center"/>
              <w:textAlignment w:val="center"/>
              <w:rPr>
                <w:rFonts w:hint="eastAsia" w:ascii="宋体" w:hAnsi="宋体" w:cs="宋体"/>
                <w:color w:val="000000"/>
                <w:szCs w:val="21"/>
                <w:highlight w:val="none"/>
              </w:rPr>
            </w:pPr>
            <w:r>
              <w:rPr>
                <w:rFonts w:hint="eastAsia" w:ascii="宋体" w:hAnsi="宋体" w:cs="宋体"/>
                <w:kern w:val="0"/>
                <w:szCs w:val="21"/>
                <w:highlight w:val="none"/>
                <w:lang w:bidi="ar"/>
              </w:rPr>
              <w:t>4</w:t>
            </w:r>
          </w:p>
        </w:tc>
        <w:tc>
          <w:tcPr>
            <w:tcW w:w="672" w:type="dxa"/>
            <w:tcBorders>
              <w:top w:val="single" w:color="000000" w:sz="4" w:space="0"/>
              <w:left w:val="single" w:color="000000" w:sz="4" w:space="0"/>
              <w:bottom w:val="single" w:color="000000" w:sz="4" w:space="0"/>
              <w:right w:val="single" w:color="000000" w:sz="4" w:space="0"/>
            </w:tcBorders>
            <w:noWrap/>
            <w:vAlign w:val="center"/>
          </w:tcPr>
          <w:p w14:paraId="62D527D9">
            <w:pPr>
              <w:jc w:val="center"/>
              <w:rPr>
                <w:rFonts w:hint="eastAsia" w:ascii="宋体" w:hAnsi="宋体" w:cs="宋体"/>
                <w:b/>
                <w:bCs/>
                <w:color w:val="000000"/>
                <w:szCs w:val="21"/>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14:paraId="583DB339">
            <w:pPr>
              <w:jc w:val="center"/>
              <w:rPr>
                <w:rFonts w:hint="eastAsia" w:ascii="宋体" w:hAnsi="宋体" w:cs="宋体"/>
                <w:b/>
                <w:bCs/>
                <w:color w:val="000000"/>
                <w:szCs w:val="21"/>
                <w:highlight w:val="none"/>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1F852F9E">
            <w:pPr>
              <w:jc w:val="center"/>
              <w:rPr>
                <w:rFonts w:hint="eastAsia" w:ascii="宋体" w:hAnsi="宋体" w:cs="宋体"/>
                <w:b/>
                <w:bCs/>
                <w:color w:val="000000"/>
                <w:szCs w:val="21"/>
                <w:highlight w:val="none"/>
              </w:rPr>
            </w:pP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26669ECD">
            <w:pPr>
              <w:jc w:val="center"/>
              <w:rPr>
                <w:rFonts w:hint="eastAsia" w:ascii="宋体" w:hAnsi="宋体" w:cs="宋体"/>
                <w:b/>
                <w:bCs/>
                <w:color w:val="000000"/>
                <w:szCs w:val="21"/>
                <w:highlight w:val="none"/>
              </w:rPr>
            </w:pP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49E6F8B0">
            <w:pPr>
              <w:jc w:val="center"/>
              <w:rPr>
                <w:rFonts w:hint="eastAsia" w:ascii="宋体" w:hAnsi="宋体" w:cs="宋体"/>
                <w:b/>
                <w:bCs/>
                <w:color w:val="000000"/>
                <w:szCs w:val="21"/>
                <w:highlight w:val="none"/>
              </w:rPr>
            </w:pPr>
          </w:p>
        </w:tc>
        <w:tc>
          <w:tcPr>
            <w:tcW w:w="744" w:type="dxa"/>
            <w:tcBorders>
              <w:top w:val="single" w:color="000000" w:sz="4" w:space="0"/>
              <w:left w:val="single" w:color="000000" w:sz="4" w:space="0"/>
              <w:bottom w:val="single" w:color="000000" w:sz="4" w:space="0"/>
              <w:right w:val="single" w:color="000000" w:sz="4" w:space="0"/>
            </w:tcBorders>
            <w:noWrap/>
            <w:vAlign w:val="center"/>
          </w:tcPr>
          <w:p w14:paraId="3CDF4617">
            <w:pPr>
              <w:jc w:val="center"/>
              <w:rPr>
                <w:rFonts w:hint="eastAsia" w:ascii="宋体" w:hAnsi="宋体" w:cs="宋体"/>
                <w:b/>
                <w:bCs/>
                <w:color w:val="000000"/>
                <w:szCs w:val="21"/>
                <w:highlight w:val="none"/>
              </w:rPr>
            </w:pP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5C90A523">
            <w:pPr>
              <w:jc w:val="center"/>
              <w:rPr>
                <w:rFonts w:hint="eastAsia" w:ascii="宋体" w:hAnsi="宋体" w:cs="宋体"/>
                <w:b/>
                <w:bCs/>
                <w:color w:val="000000"/>
                <w:szCs w:val="21"/>
                <w:highlight w:val="none"/>
              </w:rPr>
            </w:pPr>
          </w:p>
        </w:tc>
      </w:tr>
      <w:tr w14:paraId="28E315C5">
        <w:tblPrEx>
          <w:tblCellMar>
            <w:top w:w="0" w:type="dxa"/>
            <w:left w:w="108" w:type="dxa"/>
            <w:bottom w:w="0" w:type="dxa"/>
            <w:right w:w="108" w:type="dxa"/>
          </w:tblCellMar>
        </w:tblPrEx>
        <w:trPr>
          <w:trHeight w:val="540"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1142C85B">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2</w:t>
            </w:r>
          </w:p>
        </w:tc>
        <w:tc>
          <w:tcPr>
            <w:tcW w:w="1284" w:type="dxa"/>
            <w:tcBorders>
              <w:top w:val="single" w:color="000000" w:sz="4" w:space="0"/>
              <w:left w:val="single" w:color="000000" w:sz="4" w:space="0"/>
              <w:bottom w:val="single" w:color="000000" w:sz="4" w:space="0"/>
              <w:right w:val="single" w:color="000000" w:sz="4" w:space="0"/>
            </w:tcBorders>
            <w:vAlign w:val="center"/>
          </w:tcPr>
          <w:p w14:paraId="4A0D02F4">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安装调试</w:t>
            </w:r>
          </w:p>
        </w:tc>
        <w:tc>
          <w:tcPr>
            <w:tcW w:w="1235" w:type="dxa"/>
            <w:tcBorders>
              <w:top w:val="single" w:color="000000" w:sz="4" w:space="0"/>
              <w:left w:val="single" w:color="000000" w:sz="4" w:space="0"/>
              <w:bottom w:val="single" w:color="000000" w:sz="4" w:space="0"/>
              <w:right w:val="single" w:color="000000" w:sz="4" w:space="0"/>
            </w:tcBorders>
            <w:vAlign w:val="center"/>
          </w:tcPr>
          <w:p w14:paraId="703737CF">
            <w:pPr>
              <w:widowControl/>
              <w:jc w:val="center"/>
              <w:textAlignment w:val="center"/>
              <w:rPr>
                <w:rFonts w:hint="eastAsia" w:ascii="宋体" w:hAnsi="宋体" w:cs="宋体"/>
                <w:color w:val="000000"/>
                <w:kern w:val="0"/>
                <w:szCs w:val="22"/>
                <w:highlight w:val="none"/>
                <w:lang w:bidi="ar"/>
              </w:rPr>
            </w:pPr>
          </w:p>
        </w:tc>
        <w:tc>
          <w:tcPr>
            <w:tcW w:w="658" w:type="dxa"/>
            <w:tcBorders>
              <w:top w:val="single" w:color="000000" w:sz="4" w:space="0"/>
              <w:left w:val="single" w:color="000000" w:sz="4" w:space="0"/>
              <w:bottom w:val="single" w:color="000000" w:sz="4" w:space="0"/>
              <w:right w:val="single" w:color="000000" w:sz="4" w:space="0"/>
            </w:tcBorders>
            <w:vAlign w:val="center"/>
          </w:tcPr>
          <w:p w14:paraId="1164F2FE">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项</w:t>
            </w:r>
          </w:p>
        </w:tc>
        <w:tc>
          <w:tcPr>
            <w:tcW w:w="658" w:type="dxa"/>
            <w:tcBorders>
              <w:top w:val="single" w:color="000000" w:sz="4" w:space="0"/>
              <w:left w:val="single" w:color="000000" w:sz="4" w:space="0"/>
              <w:bottom w:val="single" w:color="000000" w:sz="4" w:space="0"/>
              <w:right w:val="single" w:color="000000" w:sz="4" w:space="0"/>
            </w:tcBorders>
            <w:vAlign w:val="center"/>
          </w:tcPr>
          <w:p w14:paraId="68CAB83D">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1</w:t>
            </w:r>
          </w:p>
        </w:tc>
        <w:tc>
          <w:tcPr>
            <w:tcW w:w="672" w:type="dxa"/>
            <w:tcBorders>
              <w:top w:val="single" w:color="000000" w:sz="4" w:space="0"/>
              <w:left w:val="single" w:color="000000" w:sz="4" w:space="0"/>
              <w:bottom w:val="single" w:color="000000" w:sz="4" w:space="0"/>
              <w:right w:val="single" w:color="000000" w:sz="4" w:space="0"/>
            </w:tcBorders>
            <w:vAlign w:val="center"/>
          </w:tcPr>
          <w:p w14:paraId="440ADE51">
            <w:pPr>
              <w:jc w:val="center"/>
              <w:rPr>
                <w:rFonts w:hint="eastAsia" w:ascii="宋体" w:hAnsi="宋体" w:cs="宋体"/>
                <w:color w:val="000000"/>
                <w:sz w:val="22"/>
                <w:highlight w:val="none"/>
              </w:rPr>
            </w:pPr>
          </w:p>
        </w:tc>
        <w:tc>
          <w:tcPr>
            <w:tcW w:w="803" w:type="dxa"/>
            <w:tcBorders>
              <w:top w:val="single" w:color="000000" w:sz="4" w:space="0"/>
              <w:left w:val="single" w:color="000000" w:sz="4" w:space="0"/>
              <w:bottom w:val="single" w:color="000000" w:sz="4" w:space="0"/>
              <w:right w:val="single" w:color="000000" w:sz="4" w:space="0"/>
            </w:tcBorders>
            <w:vAlign w:val="center"/>
          </w:tcPr>
          <w:p w14:paraId="29C7AA84">
            <w:pPr>
              <w:jc w:val="center"/>
              <w:rPr>
                <w:rFonts w:hint="eastAsia" w:ascii="宋体" w:hAnsi="宋体" w:cs="宋体"/>
                <w:color w:val="000000"/>
                <w:sz w:val="22"/>
                <w:highlight w:val="none"/>
              </w:rPr>
            </w:pPr>
          </w:p>
        </w:tc>
        <w:tc>
          <w:tcPr>
            <w:tcW w:w="862" w:type="dxa"/>
            <w:tcBorders>
              <w:top w:val="single" w:color="000000" w:sz="4" w:space="0"/>
              <w:left w:val="single" w:color="000000" w:sz="4" w:space="0"/>
              <w:bottom w:val="single" w:color="000000" w:sz="4" w:space="0"/>
              <w:right w:val="single" w:color="000000" w:sz="4" w:space="0"/>
            </w:tcBorders>
            <w:vAlign w:val="center"/>
          </w:tcPr>
          <w:p w14:paraId="4E3B487C">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6FFFA150">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3CDC7CBD">
            <w:pPr>
              <w:jc w:val="center"/>
              <w:rPr>
                <w:rFonts w:hint="eastAsia" w:ascii="宋体" w:hAnsi="宋体" w:cs="宋体"/>
                <w:color w:val="000000"/>
                <w:sz w:val="22"/>
                <w:highlight w:val="none"/>
              </w:rPr>
            </w:pPr>
          </w:p>
        </w:tc>
        <w:tc>
          <w:tcPr>
            <w:tcW w:w="744" w:type="dxa"/>
            <w:tcBorders>
              <w:top w:val="single" w:color="000000" w:sz="4" w:space="0"/>
              <w:left w:val="single" w:color="000000" w:sz="4" w:space="0"/>
              <w:bottom w:val="single" w:color="000000" w:sz="4" w:space="0"/>
              <w:right w:val="single" w:color="000000" w:sz="4" w:space="0"/>
            </w:tcBorders>
            <w:vAlign w:val="center"/>
          </w:tcPr>
          <w:p w14:paraId="71AA301B">
            <w:pPr>
              <w:jc w:val="center"/>
              <w:rPr>
                <w:rFonts w:hint="eastAsia" w:ascii="宋体" w:hAnsi="宋体" w:cs="宋体"/>
                <w:color w:val="000000"/>
                <w:sz w:val="22"/>
                <w:highlight w:val="none"/>
              </w:rPr>
            </w:pPr>
          </w:p>
        </w:tc>
        <w:tc>
          <w:tcPr>
            <w:tcW w:w="1100" w:type="dxa"/>
            <w:tcBorders>
              <w:top w:val="single" w:color="000000" w:sz="4" w:space="0"/>
              <w:left w:val="single" w:color="000000" w:sz="4" w:space="0"/>
              <w:bottom w:val="single" w:color="000000" w:sz="4" w:space="0"/>
              <w:right w:val="single" w:color="000000" w:sz="4" w:space="0"/>
            </w:tcBorders>
            <w:vAlign w:val="center"/>
          </w:tcPr>
          <w:p w14:paraId="290466A8">
            <w:pPr>
              <w:jc w:val="center"/>
              <w:rPr>
                <w:rFonts w:hint="eastAsia" w:ascii="宋体" w:hAnsi="宋体" w:cs="宋体"/>
                <w:color w:val="000000"/>
                <w:sz w:val="22"/>
                <w:highlight w:val="none"/>
              </w:rPr>
            </w:pPr>
          </w:p>
        </w:tc>
      </w:tr>
      <w:tr w14:paraId="3742AE48">
        <w:tblPrEx>
          <w:tblCellMar>
            <w:top w:w="0" w:type="dxa"/>
            <w:left w:w="108" w:type="dxa"/>
            <w:bottom w:w="0" w:type="dxa"/>
            <w:right w:w="108" w:type="dxa"/>
          </w:tblCellMar>
        </w:tblPrEx>
        <w:trPr>
          <w:trHeight w:val="540"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2AC6FF22">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3</w:t>
            </w:r>
          </w:p>
        </w:tc>
        <w:tc>
          <w:tcPr>
            <w:tcW w:w="1284" w:type="dxa"/>
            <w:tcBorders>
              <w:top w:val="single" w:color="000000" w:sz="4" w:space="0"/>
              <w:left w:val="single" w:color="000000" w:sz="4" w:space="0"/>
              <w:bottom w:val="single" w:color="000000" w:sz="4" w:space="0"/>
              <w:right w:val="single" w:color="000000" w:sz="4" w:space="0"/>
            </w:tcBorders>
            <w:vAlign w:val="center"/>
          </w:tcPr>
          <w:p w14:paraId="2F3689A7">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人员培训</w:t>
            </w:r>
          </w:p>
        </w:tc>
        <w:tc>
          <w:tcPr>
            <w:tcW w:w="1235" w:type="dxa"/>
            <w:tcBorders>
              <w:top w:val="single" w:color="000000" w:sz="4" w:space="0"/>
              <w:left w:val="single" w:color="000000" w:sz="4" w:space="0"/>
              <w:bottom w:val="single" w:color="000000" w:sz="4" w:space="0"/>
              <w:right w:val="single" w:color="000000" w:sz="4" w:space="0"/>
            </w:tcBorders>
            <w:vAlign w:val="center"/>
          </w:tcPr>
          <w:p w14:paraId="5A4B9E63">
            <w:pPr>
              <w:widowControl/>
              <w:jc w:val="center"/>
              <w:textAlignment w:val="center"/>
              <w:rPr>
                <w:rFonts w:hint="eastAsia" w:ascii="宋体" w:hAnsi="宋体" w:cs="宋体"/>
                <w:color w:val="000000"/>
                <w:kern w:val="0"/>
                <w:szCs w:val="22"/>
                <w:highlight w:val="none"/>
                <w:lang w:bidi="ar"/>
              </w:rPr>
            </w:pPr>
          </w:p>
        </w:tc>
        <w:tc>
          <w:tcPr>
            <w:tcW w:w="658" w:type="dxa"/>
            <w:tcBorders>
              <w:top w:val="single" w:color="000000" w:sz="4" w:space="0"/>
              <w:left w:val="single" w:color="000000" w:sz="4" w:space="0"/>
              <w:bottom w:val="single" w:color="000000" w:sz="4" w:space="0"/>
              <w:right w:val="single" w:color="000000" w:sz="4" w:space="0"/>
            </w:tcBorders>
            <w:vAlign w:val="center"/>
          </w:tcPr>
          <w:p w14:paraId="22082A30">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项</w:t>
            </w:r>
          </w:p>
        </w:tc>
        <w:tc>
          <w:tcPr>
            <w:tcW w:w="658" w:type="dxa"/>
            <w:tcBorders>
              <w:top w:val="single" w:color="000000" w:sz="4" w:space="0"/>
              <w:left w:val="single" w:color="000000" w:sz="4" w:space="0"/>
              <w:bottom w:val="single" w:color="000000" w:sz="4" w:space="0"/>
              <w:right w:val="single" w:color="000000" w:sz="4" w:space="0"/>
            </w:tcBorders>
            <w:vAlign w:val="center"/>
          </w:tcPr>
          <w:p w14:paraId="2E472E55">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1</w:t>
            </w:r>
          </w:p>
        </w:tc>
        <w:tc>
          <w:tcPr>
            <w:tcW w:w="672" w:type="dxa"/>
            <w:tcBorders>
              <w:top w:val="single" w:color="000000" w:sz="4" w:space="0"/>
              <w:left w:val="single" w:color="000000" w:sz="4" w:space="0"/>
              <w:bottom w:val="single" w:color="000000" w:sz="4" w:space="0"/>
              <w:right w:val="single" w:color="000000" w:sz="4" w:space="0"/>
            </w:tcBorders>
            <w:vAlign w:val="center"/>
          </w:tcPr>
          <w:p w14:paraId="7BC943E0">
            <w:pPr>
              <w:jc w:val="center"/>
              <w:rPr>
                <w:rFonts w:hint="eastAsia" w:ascii="宋体" w:hAnsi="宋体" w:cs="宋体"/>
                <w:color w:val="000000"/>
                <w:sz w:val="22"/>
                <w:highlight w:val="none"/>
              </w:rPr>
            </w:pPr>
          </w:p>
        </w:tc>
        <w:tc>
          <w:tcPr>
            <w:tcW w:w="803" w:type="dxa"/>
            <w:tcBorders>
              <w:top w:val="single" w:color="000000" w:sz="4" w:space="0"/>
              <w:left w:val="single" w:color="000000" w:sz="4" w:space="0"/>
              <w:bottom w:val="single" w:color="000000" w:sz="4" w:space="0"/>
              <w:right w:val="single" w:color="000000" w:sz="4" w:space="0"/>
            </w:tcBorders>
            <w:vAlign w:val="center"/>
          </w:tcPr>
          <w:p w14:paraId="3C08BE26">
            <w:pPr>
              <w:jc w:val="center"/>
              <w:rPr>
                <w:rFonts w:hint="eastAsia" w:ascii="宋体" w:hAnsi="宋体" w:cs="宋体"/>
                <w:color w:val="000000"/>
                <w:sz w:val="22"/>
                <w:highlight w:val="none"/>
              </w:rPr>
            </w:pPr>
          </w:p>
        </w:tc>
        <w:tc>
          <w:tcPr>
            <w:tcW w:w="862" w:type="dxa"/>
            <w:tcBorders>
              <w:top w:val="single" w:color="000000" w:sz="4" w:space="0"/>
              <w:left w:val="single" w:color="000000" w:sz="4" w:space="0"/>
              <w:bottom w:val="single" w:color="000000" w:sz="4" w:space="0"/>
              <w:right w:val="single" w:color="000000" w:sz="4" w:space="0"/>
            </w:tcBorders>
            <w:vAlign w:val="center"/>
          </w:tcPr>
          <w:p w14:paraId="1E2E9C78">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733DCFC6">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2558D23F">
            <w:pPr>
              <w:jc w:val="center"/>
              <w:rPr>
                <w:rFonts w:hint="eastAsia" w:ascii="宋体" w:hAnsi="宋体" w:cs="宋体"/>
                <w:color w:val="000000"/>
                <w:sz w:val="22"/>
                <w:highlight w:val="none"/>
              </w:rPr>
            </w:pPr>
          </w:p>
        </w:tc>
        <w:tc>
          <w:tcPr>
            <w:tcW w:w="744" w:type="dxa"/>
            <w:tcBorders>
              <w:top w:val="single" w:color="000000" w:sz="4" w:space="0"/>
              <w:left w:val="single" w:color="000000" w:sz="4" w:space="0"/>
              <w:bottom w:val="single" w:color="000000" w:sz="4" w:space="0"/>
              <w:right w:val="single" w:color="000000" w:sz="4" w:space="0"/>
            </w:tcBorders>
            <w:vAlign w:val="center"/>
          </w:tcPr>
          <w:p w14:paraId="5B868357">
            <w:pPr>
              <w:jc w:val="center"/>
              <w:rPr>
                <w:rFonts w:hint="eastAsia" w:ascii="宋体" w:hAnsi="宋体" w:cs="宋体"/>
                <w:color w:val="000000"/>
                <w:sz w:val="22"/>
                <w:highlight w:val="none"/>
              </w:rPr>
            </w:pPr>
          </w:p>
        </w:tc>
        <w:tc>
          <w:tcPr>
            <w:tcW w:w="1100" w:type="dxa"/>
            <w:tcBorders>
              <w:top w:val="single" w:color="000000" w:sz="4" w:space="0"/>
              <w:left w:val="single" w:color="000000" w:sz="4" w:space="0"/>
              <w:bottom w:val="single" w:color="000000" w:sz="4" w:space="0"/>
              <w:right w:val="single" w:color="000000" w:sz="4" w:space="0"/>
            </w:tcBorders>
            <w:vAlign w:val="center"/>
          </w:tcPr>
          <w:p w14:paraId="5269933F">
            <w:pPr>
              <w:jc w:val="center"/>
              <w:rPr>
                <w:rFonts w:hint="eastAsia" w:ascii="宋体" w:hAnsi="宋体" w:cs="宋体"/>
                <w:color w:val="000000"/>
                <w:sz w:val="22"/>
                <w:highlight w:val="none"/>
              </w:rPr>
            </w:pPr>
          </w:p>
        </w:tc>
      </w:tr>
      <w:tr w14:paraId="43B794A4">
        <w:tblPrEx>
          <w:tblCellMar>
            <w:top w:w="0" w:type="dxa"/>
            <w:left w:w="108" w:type="dxa"/>
            <w:bottom w:w="0" w:type="dxa"/>
            <w:right w:w="108" w:type="dxa"/>
          </w:tblCellMar>
        </w:tblPrEx>
        <w:trPr>
          <w:trHeight w:val="540"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1424C432">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4</w:t>
            </w:r>
          </w:p>
        </w:tc>
        <w:tc>
          <w:tcPr>
            <w:tcW w:w="1284" w:type="dxa"/>
            <w:tcBorders>
              <w:top w:val="single" w:color="000000" w:sz="4" w:space="0"/>
              <w:left w:val="single" w:color="000000" w:sz="4" w:space="0"/>
              <w:bottom w:val="single" w:color="000000" w:sz="4" w:space="0"/>
              <w:right w:val="single" w:color="000000" w:sz="4" w:space="0"/>
            </w:tcBorders>
            <w:vAlign w:val="center"/>
          </w:tcPr>
          <w:p w14:paraId="618762F1">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备品备件、专用工具</w:t>
            </w:r>
          </w:p>
        </w:tc>
        <w:tc>
          <w:tcPr>
            <w:tcW w:w="1235" w:type="dxa"/>
            <w:tcBorders>
              <w:top w:val="single" w:color="000000" w:sz="4" w:space="0"/>
              <w:left w:val="single" w:color="000000" w:sz="4" w:space="0"/>
              <w:bottom w:val="single" w:color="000000" w:sz="4" w:space="0"/>
              <w:right w:val="single" w:color="000000" w:sz="4" w:space="0"/>
            </w:tcBorders>
            <w:vAlign w:val="center"/>
          </w:tcPr>
          <w:p w14:paraId="21EB9AE8">
            <w:pPr>
              <w:widowControl/>
              <w:jc w:val="center"/>
              <w:textAlignment w:val="center"/>
              <w:rPr>
                <w:rFonts w:hint="eastAsia" w:ascii="宋体" w:hAnsi="宋体" w:cs="宋体"/>
                <w:color w:val="000000"/>
                <w:kern w:val="0"/>
                <w:szCs w:val="22"/>
                <w:highlight w:val="none"/>
                <w:lang w:bidi="ar"/>
              </w:rPr>
            </w:pPr>
          </w:p>
        </w:tc>
        <w:tc>
          <w:tcPr>
            <w:tcW w:w="658" w:type="dxa"/>
            <w:tcBorders>
              <w:top w:val="single" w:color="000000" w:sz="4" w:space="0"/>
              <w:left w:val="single" w:color="000000" w:sz="4" w:space="0"/>
              <w:bottom w:val="single" w:color="000000" w:sz="4" w:space="0"/>
              <w:right w:val="single" w:color="000000" w:sz="4" w:space="0"/>
            </w:tcBorders>
            <w:vAlign w:val="center"/>
          </w:tcPr>
          <w:p w14:paraId="66A28A93">
            <w:pPr>
              <w:widowControl/>
              <w:jc w:val="center"/>
              <w:textAlignment w:val="center"/>
              <w:rPr>
                <w:rFonts w:hint="eastAsia" w:ascii="宋体" w:hAnsi="宋体" w:cs="宋体"/>
                <w:color w:val="000000"/>
                <w:kern w:val="0"/>
                <w:szCs w:val="22"/>
                <w:highlight w:val="none"/>
                <w:lang w:bidi="ar"/>
              </w:rPr>
            </w:pPr>
          </w:p>
        </w:tc>
        <w:tc>
          <w:tcPr>
            <w:tcW w:w="658" w:type="dxa"/>
            <w:tcBorders>
              <w:top w:val="single" w:color="000000" w:sz="4" w:space="0"/>
              <w:left w:val="single" w:color="000000" w:sz="4" w:space="0"/>
              <w:bottom w:val="single" w:color="000000" w:sz="4" w:space="0"/>
              <w:right w:val="single" w:color="000000" w:sz="4" w:space="0"/>
            </w:tcBorders>
            <w:vAlign w:val="center"/>
          </w:tcPr>
          <w:p w14:paraId="04AB1082">
            <w:pPr>
              <w:widowControl/>
              <w:jc w:val="center"/>
              <w:textAlignment w:val="center"/>
              <w:rPr>
                <w:rFonts w:hint="eastAsia" w:ascii="宋体" w:hAnsi="宋体" w:cs="宋体"/>
                <w:color w:val="000000"/>
                <w:kern w:val="0"/>
                <w:szCs w:val="22"/>
                <w:highlight w:val="none"/>
                <w:lang w:bidi="ar"/>
              </w:rPr>
            </w:pPr>
          </w:p>
        </w:tc>
        <w:tc>
          <w:tcPr>
            <w:tcW w:w="672" w:type="dxa"/>
            <w:tcBorders>
              <w:top w:val="single" w:color="000000" w:sz="4" w:space="0"/>
              <w:left w:val="single" w:color="000000" w:sz="4" w:space="0"/>
              <w:bottom w:val="single" w:color="000000" w:sz="4" w:space="0"/>
              <w:right w:val="single" w:color="000000" w:sz="4" w:space="0"/>
            </w:tcBorders>
            <w:vAlign w:val="center"/>
          </w:tcPr>
          <w:p w14:paraId="31A4FC4E">
            <w:pPr>
              <w:jc w:val="center"/>
              <w:rPr>
                <w:rFonts w:hint="eastAsia" w:ascii="宋体" w:hAnsi="宋体" w:cs="宋体"/>
                <w:color w:val="000000"/>
                <w:sz w:val="22"/>
                <w:highlight w:val="none"/>
              </w:rPr>
            </w:pPr>
          </w:p>
        </w:tc>
        <w:tc>
          <w:tcPr>
            <w:tcW w:w="803" w:type="dxa"/>
            <w:tcBorders>
              <w:top w:val="single" w:color="000000" w:sz="4" w:space="0"/>
              <w:left w:val="single" w:color="000000" w:sz="4" w:space="0"/>
              <w:bottom w:val="single" w:color="000000" w:sz="4" w:space="0"/>
              <w:right w:val="single" w:color="000000" w:sz="4" w:space="0"/>
            </w:tcBorders>
            <w:vAlign w:val="center"/>
          </w:tcPr>
          <w:p w14:paraId="08957ED2">
            <w:pPr>
              <w:jc w:val="center"/>
              <w:rPr>
                <w:rFonts w:hint="eastAsia" w:ascii="宋体" w:hAnsi="宋体" w:cs="宋体"/>
                <w:color w:val="000000"/>
                <w:sz w:val="22"/>
                <w:highlight w:val="none"/>
              </w:rPr>
            </w:pPr>
          </w:p>
        </w:tc>
        <w:tc>
          <w:tcPr>
            <w:tcW w:w="862" w:type="dxa"/>
            <w:tcBorders>
              <w:top w:val="single" w:color="000000" w:sz="4" w:space="0"/>
              <w:left w:val="single" w:color="000000" w:sz="4" w:space="0"/>
              <w:bottom w:val="single" w:color="000000" w:sz="4" w:space="0"/>
              <w:right w:val="single" w:color="000000" w:sz="4" w:space="0"/>
            </w:tcBorders>
            <w:vAlign w:val="center"/>
          </w:tcPr>
          <w:p w14:paraId="562D80D1">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21701534">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63EA2FB3">
            <w:pPr>
              <w:jc w:val="center"/>
              <w:rPr>
                <w:rFonts w:hint="eastAsia" w:ascii="宋体" w:hAnsi="宋体" w:cs="宋体"/>
                <w:color w:val="000000"/>
                <w:sz w:val="22"/>
                <w:highlight w:val="none"/>
              </w:rPr>
            </w:pPr>
          </w:p>
        </w:tc>
        <w:tc>
          <w:tcPr>
            <w:tcW w:w="744" w:type="dxa"/>
            <w:tcBorders>
              <w:top w:val="single" w:color="000000" w:sz="4" w:space="0"/>
              <w:left w:val="single" w:color="000000" w:sz="4" w:space="0"/>
              <w:bottom w:val="single" w:color="000000" w:sz="4" w:space="0"/>
              <w:right w:val="single" w:color="000000" w:sz="4" w:space="0"/>
            </w:tcBorders>
            <w:vAlign w:val="center"/>
          </w:tcPr>
          <w:p w14:paraId="2A34CEA1">
            <w:pPr>
              <w:jc w:val="center"/>
              <w:rPr>
                <w:rFonts w:hint="eastAsia" w:ascii="宋体" w:hAnsi="宋体" w:cs="宋体"/>
                <w:color w:val="000000"/>
                <w:sz w:val="22"/>
                <w:highlight w:val="none"/>
              </w:rPr>
            </w:pPr>
          </w:p>
        </w:tc>
        <w:tc>
          <w:tcPr>
            <w:tcW w:w="1100" w:type="dxa"/>
            <w:tcBorders>
              <w:top w:val="single" w:color="000000" w:sz="4" w:space="0"/>
              <w:left w:val="single" w:color="000000" w:sz="4" w:space="0"/>
              <w:bottom w:val="single" w:color="000000" w:sz="4" w:space="0"/>
              <w:right w:val="single" w:color="000000" w:sz="4" w:space="0"/>
            </w:tcBorders>
            <w:vAlign w:val="center"/>
          </w:tcPr>
          <w:p w14:paraId="46E7BFD8">
            <w:pPr>
              <w:jc w:val="center"/>
              <w:rPr>
                <w:rFonts w:hint="eastAsia" w:ascii="宋体" w:hAnsi="宋体" w:cs="宋体"/>
                <w:color w:val="000000"/>
                <w:sz w:val="22"/>
                <w:highlight w:val="none"/>
              </w:rPr>
            </w:pPr>
          </w:p>
        </w:tc>
      </w:tr>
      <w:tr w14:paraId="6628B02D">
        <w:tblPrEx>
          <w:tblCellMar>
            <w:top w:w="0" w:type="dxa"/>
            <w:left w:w="108" w:type="dxa"/>
            <w:bottom w:w="0" w:type="dxa"/>
            <w:right w:w="108" w:type="dxa"/>
          </w:tblCellMar>
        </w:tblPrEx>
        <w:trPr>
          <w:trHeight w:val="540"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74CE22E1">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4.1</w:t>
            </w:r>
          </w:p>
        </w:tc>
        <w:tc>
          <w:tcPr>
            <w:tcW w:w="1284" w:type="dxa"/>
            <w:tcBorders>
              <w:top w:val="single" w:color="000000" w:sz="4" w:space="0"/>
              <w:left w:val="single" w:color="000000" w:sz="4" w:space="0"/>
              <w:bottom w:val="single" w:color="000000" w:sz="4" w:space="0"/>
              <w:right w:val="single" w:color="000000" w:sz="4" w:space="0"/>
            </w:tcBorders>
            <w:vAlign w:val="center"/>
          </w:tcPr>
          <w:p w14:paraId="231D00A2">
            <w:pPr>
              <w:widowControl/>
              <w:jc w:val="center"/>
              <w:textAlignment w:val="center"/>
              <w:rPr>
                <w:rFonts w:hint="eastAsia" w:ascii="宋体" w:hAnsi="宋体" w:cs="宋体"/>
                <w:color w:val="000000"/>
                <w:kern w:val="0"/>
                <w:szCs w:val="22"/>
                <w:highlight w:val="none"/>
                <w:lang w:bidi="ar"/>
              </w:rPr>
            </w:pPr>
            <w:r>
              <w:rPr>
                <w:rFonts w:hint="eastAsia" w:ascii="宋体" w:hAnsi="宋体" w:cs="宋体"/>
                <w:color w:val="000000"/>
                <w:kern w:val="0"/>
                <w:szCs w:val="22"/>
                <w:highlight w:val="none"/>
                <w:lang w:bidi="ar"/>
              </w:rPr>
              <w:t>（投标人自行编制）</w:t>
            </w:r>
          </w:p>
        </w:tc>
        <w:tc>
          <w:tcPr>
            <w:tcW w:w="1235" w:type="dxa"/>
            <w:tcBorders>
              <w:top w:val="single" w:color="000000" w:sz="4" w:space="0"/>
              <w:left w:val="single" w:color="000000" w:sz="4" w:space="0"/>
              <w:bottom w:val="single" w:color="000000" w:sz="4" w:space="0"/>
              <w:right w:val="single" w:color="000000" w:sz="4" w:space="0"/>
            </w:tcBorders>
            <w:vAlign w:val="center"/>
          </w:tcPr>
          <w:p w14:paraId="2AAE1A19">
            <w:pPr>
              <w:widowControl/>
              <w:jc w:val="center"/>
              <w:textAlignment w:val="center"/>
              <w:rPr>
                <w:rFonts w:hint="eastAsia" w:ascii="宋体" w:hAnsi="宋体" w:cs="宋体"/>
                <w:color w:val="000000"/>
                <w:kern w:val="0"/>
                <w:szCs w:val="22"/>
                <w:highlight w:val="none"/>
                <w:lang w:bidi="ar"/>
              </w:rPr>
            </w:pPr>
          </w:p>
        </w:tc>
        <w:tc>
          <w:tcPr>
            <w:tcW w:w="658" w:type="dxa"/>
            <w:tcBorders>
              <w:top w:val="single" w:color="000000" w:sz="4" w:space="0"/>
              <w:left w:val="single" w:color="000000" w:sz="4" w:space="0"/>
              <w:bottom w:val="single" w:color="000000" w:sz="4" w:space="0"/>
              <w:right w:val="single" w:color="000000" w:sz="4" w:space="0"/>
            </w:tcBorders>
            <w:vAlign w:val="center"/>
          </w:tcPr>
          <w:p w14:paraId="742C035A">
            <w:pPr>
              <w:widowControl/>
              <w:jc w:val="center"/>
              <w:textAlignment w:val="center"/>
              <w:rPr>
                <w:rFonts w:hint="eastAsia" w:ascii="宋体" w:hAnsi="宋体" w:cs="宋体"/>
                <w:color w:val="000000"/>
                <w:kern w:val="0"/>
                <w:szCs w:val="22"/>
                <w:highlight w:val="none"/>
                <w:lang w:bidi="ar"/>
              </w:rPr>
            </w:pPr>
          </w:p>
        </w:tc>
        <w:tc>
          <w:tcPr>
            <w:tcW w:w="658" w:type="dxa"/>
            <w:tcBorders>
              <w:top w:val="single" w:color="000000" w:sz="4" w:space="0"/>
              <w:left w:val="single" w:color="000000" w:sz="4" w:space="0"/>
              <w:bottom w:val="single" w:color="000000" w:sz="4" w:space="0"/>
              <w:right w:val="single" w:color="000000" w:sz="4" w:space="0"/>
            </w:tcBorders>
            <w:vAlign w:val="center"/>
          </w:tcPr>
          <w:p w14:paraId="57897E78">
            <w:pPr>
              <w:widowControl/>
              <w:jc w:val="center"/>
              <w:textAlignment w:val="center"/>
              <w:rPr>
                <w:rFonts w:hint="eastAsia" w:ascii="宋体" w:hAnsi="宋体" w:cs="宋体"/>
                <w:color w:val="000000"/>
                <w:kern w:val="0"/>
                <w:szCs w:val="22"/>
                <w:highlight w:val="none"/>
                <w:lang w:bidi="ar"/>
              </w:rPr>
            </w:pPr>
          </w:p>
        </w:tc>
        <w:tc>
          <w:tcPr>
            <w:tcW w:w="672" w:type="dxa"/>
            <w:tcBorders>
              <w:top w:val="single" w:color="000000" w:sz="4" w:space="0"/>
              <w:left w:val="single" w:color="000000" w:sz="4" w:space="0"/>
              <w:bottom w:val="single" w:color="000000" w:sz="4" w:space="0"/>
              <w:right w:val="single" w:color="000000" w:sz="4" w:space="0"/>
            </w:tcBorders>
            <w:vAlign w:val="center"/>
          </w:tcPr>
          <w:p w14:paraId="50C5954A">
            <w:pPr>
              <w:jc w:val="center"/>
              <w:rPr>
                <w:rFonts w:hint="eastAsia" w:ascii="宋体" w:hAnsi="宋体" w:cs="宋体"/>
                <w:color w:val="000000"/>
                <w:sz w:val="22"/>
                <w:highlight w:val="none"/>
              </w:rPr>
            </w:pPr>
          </w:p>
        </w:tc>
        <w:tc>
          <w:tcPr>
            <w:tcW w:w="803" w:type="dxa"/>
            <w:tcBorders>
              <w:top w:val="single" w:color="000000" w:sz="4" w:space="0"/>
              <w:left w:val="single" w:color="000000" w:sz="4" w:space="0"/>
              <w:bottom w:val="single" w:color="000000" w:sz="4" w:space="0"/>
              <w:right w:val="single" w:color="000000" w:sz="4" w:space="0"/>
            </w:tcBorders>
            <w:vAlign w:val="center"/>
          </w:tcPr>
          <w:p w14:paraId="0C322F26">
            <w:pPr>
              <w:jc w:val="center"/>
              <w:rPr>
                <w:rFonts w:hint="eastAsia" w:ascii="宋体" w:hAnsi="宋体" w:cs="宋体"/>
                <w:color w:val="000000"/>
                <w:sz w:val="22"/>
                <w:highlight w:val="none"/>
              </w:rPr>
            </w:pPr>
          </w:p>
        </w:tc>
        <w:tc>
          <w:tcPr>
            <w:tcW w:w="862" w:type="dxa"/>
            <w:tcBorders>
              <w:top w:val="single" w:color="000000" w:sz="4" w:space="0"/>
              <w:left w:val="single" w:color="000000" w:sz="4" w:space="0"/>
              <w:bottom w:val="single" w:color="000000" w:sz="4" w:space="0"/>
              <w:right w:val="single" w:color="000000" w:sz="4" w:space="0"/>
            </w:tcBorders>
            <w:vAlign w:val="center"/>
          </w:tcPr>
          <w:p w14:paraId="6C82246F">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46FD0D9A">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74FF9EFD">
            <w:pPr>
              <w:jc w:val="center"/>
              <w:rPr>
                <w:rFonts w:hint="eastAsia" w:ascii="宋体" w:hAnsi="宋体" w:cs="宋体"/>
                <w:color w:val="000000"/>
                <w:sz w:val="22"/>
                <w:highlight w:val="none"/>
              </w:rPr>
            </w:pPr>
          </w:p>
        </w:tc>
        <w:tc>
          <w:tcPr>
            <w:tcW w:w="744" w:type="dxa"/>
            <w:tcBorders>
              <w:top w:val="single" w:color="000000" w:sz="4" w:space="0"/>
              <w:left w:val="single" w:color="000000" w:sz="4" w:space="0"/>
              <w:bottom w:val="single" w:color="000000" w:sz="4" w:space="0"/>
              <w:right w:val="single" w:color="000000" w:sz="4" w:space="0"/>
            </w:tcBorders>
            <w:vAlign w:val="center"/>
          </w:tcPr>
          <w:p w14:paraId="0D834C25">
            <w:pPr>
              <w:jc w:val="center"/>
              <w:rPr>
                <w:rFonts w:hint="eastAsia" w:ascii="宋体" w:hAnsi="宋体" w:cs="宋体"/>
                <w:color w:val="000000"/>
                <w:sz w:val="22"/>
                <w:highlight w:val="none"/>
              </w:rPr>
            </w:pPr>
          </w:p>
        </w:tc>
        <w:tc>
          <w:tcPr>
            <w:tcW w:w="1100" w:type="dxa"/>
            <w:tcBorders>
              <w:top w:val="single" w:color="000000" w:sz="4" w:space="0"/>
              <w:left w:val="single" w:color="000000" w:sz="4" w:space="0"/>
              <w:bottom w:val="single" w:color="000000" w:sz="4" w:space="0"/>
              <w:right w:val="single" w:color="000000" w:sz="4" w:space="0"/>
            </w:tcBorders>
            <w:vAlign w:val="center"/>
          </w:tcPr>
          <w:p w14:paraId="010CE137">
            <w:pPr>
              <w:jc w:val="center"/>
              <w:rPr>
                <w:rFonts w:hint="eastAsia" w:ascii="宋体" w:hAnsi="宋体" w:cs="宋体"/>
                <w:color w:val="000000"/>
                <w:sz w:val="22"/>
                <w:highlight w:val="none"/>
              </w:rPr>
            </w:pPr>
          </w:p>
        </w:tc>
      </w:tr>
      <w:tr w14:paraId="6F06AC4B">
        <w:tblPrEx>
          <w:tblCellMar>
            <w:top w:w="0" w:type="dxa"/>
            <w:left w:w="108" w:type="dxa"/>
            <w:bottom w:w="0" w:type="dxa"/>
            <w:right w:w="108" w:type="dxa"/>
          </w:tblCellMar>
        </w:tblPrEx>
        <w:trPr>
          <w:trHeight w:val="540"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41FBAD34">
            <w:pPr>
              <w:widowControl/>
              <w:jc w:val="center"/>
              <w:textAlignment w:val="center"/>
              <w:rPr>
                <w:rFonts w:hint="default" w:ascii="宋体" w:hAnsi="宋体" w:eastAsia="宋体" w:cs="宋体"/>
                <w:color w:val="000000"/>
                <w:kern w:val="0"/>
                <w:szCs w:val="22"/>
                <w:highlight w:val="none"/>
                <w:lang w:val="en-US" w:eastAsia="zh-CN" w:bidi="ar"/>
              </w:rPr>
            </w:pPr>
            <w:r>
              <w:rPr>
                <w:rFonts w:hint="eastAsia" w:ascii="宋体" w:hAnsi="宋体" w:cs="宋体"/>
                <w:color w:val="000000"/>
                <w:kern w:val="0"/>
                <w:szCs w:val="22"/>
                <w:highlight w:val="none"/>
                <w:lang w:val="en-US" w:eastAsia="zh-CN" w:bidi="ar"/>
              </w:rPr>
              <w:t>...</w:t>
            </w:r>
          </w:p>
        </w:tc>
        <w:tc>
          <w:tcPr>
            <w:tcW w:w="1284" w:type="dxa"/>
            <w:tcBorders>
              <w:top w:val="single" w:color="000000" w:sz="4" w:space="0"/>
              <w:left w:val="single" w:color="000000" w:sz="4" w:space="0"/>
              <w:bottom w:val="single" w:color="000000" w:sz="4" w:space="0"/>
              <w:right w:val="single" w:color="000000" w:sz="4" w:space="0"/>
            </w:tcBorders>
            <w:vAlign w:val="center"/>
          </w:tcPr>
          <w:p w14:paraId="6F3076AF">
            <w:pPr>
              <w:widowControl/>
              <w:jc w:val="center"/>
              <w:textAlignment w:val="center"/>
              <w:rPr>
                <w:rFonts w:hint="default" w:ascii="宋体" w:hAnsi="宋体" w:eastAsia="宋体" w:cs="宋体"/>
                <w:color w:val="000000"/>
                <w:kern w:val="0"/>
                <w:szCs w:val="22"/>
                <w:highlight w:val="none"/>
                <w:lang w:val="en-US" w:eastAsia="zh-CN" w:bidi="ar"/>
              </w:rPr>
            </w:pPr>
            <w:r>
              <w:rPr>
                <w:rFonts w:hint="eastAsia" w:ascii="宋体" w:hAnsi="宋体" w:cs="宋体"/>
                <w:color w:val="000000"/>
                <w:kern w:val="0"/>
                <w:szCs w:val="22"/>
                <w:highlight w:val="none"/>
                <w:lang w:val="en-US" w:eastAsia="zh-CN" w:bidi="ar"/>
              </w:rPr>
              <w:t>...</w:t>
            </w:r>
          </w:p>
        </w:tc>
        <w:tc>
          <w:tcPr>
            <w:tcW w:w="1235" w:type="dxa"/>
            <w:tcBorders>
              <w:top w:val="single" w:color="000000" w:sz="4" w:space="0"/>
              <w:left w:val="single" w:color="000000" w:sz="4" w:space="0"/>
              <w:bottom w:val="single" w:color="000000" w:sz="4" w:space="0"/>
              <w:right w:val="single" w:color="000000" w:sz="4" w:space="0"/>
            </w:tcBorders>
            <w:vAlign w:val="center"/>
          </w:tcPr>
          <w:p w14:paraId="31460CC3">
            <w:pPr>
              <w:widowControl/>
              <w:jc w:val="center"/>
              <w:textAlignment w:val="center"/>
              <w:rPr>
                <w:rFonts w:hint="eastAsia" w:ascii="宋体" w:hAnsi="宋体" w:cs="宋体"/>
                <w:color w:val="000000"/>
                <w:kern w:val="0"/>
                <w:szCs w:val="22"/>
                <w:highlight w:val="none"/>
                <w:lang w:bidi="ar"/>
              </w:rPr>
            </w:pPr>
          </w:p>
        </w:tc>
        <w:tc>
          <w:tcPr>
            <w:tcW w:w="658" w:type="dxa"/>
            <w:tcBorders>
              <w:top w:val="single" w:color="000000" w:sz="4" w:space="0"/>
              <w:left w:val="single" w:color="000000" w:sz="4" w:space="0"/>
              <w:bottom w:val="single" w:color="000000" w:sz="4" w:space="0"/>
              <w:right w:val="single" w:color="000000" w:sz="4" w:space="0"/>
            </w:tcBorders>
            <w:vAlign w:val="center"/>
          </w:tcPr>
          <w:p w14:paraId="676471F9">
            <w:pPr>
              <w:widowControl/>
              <w:jc w:val="center"/>
              <w:textAlignment w:val="center"/>
              <w:rPr>
                <w:rFonts w:hint="eastAsia" w:ascii="宋体" w:hAnsi="宋体" w:cs="宋体"/>
                <w:color w:val="000000"/>
                <w:kern w:val="0"/>
                <w:szCs w:val="22"/>
                <w:highlight w:val="none"/>
                <w:lang w:bidi="ar"/>
              </w:rPr>
            </w:pPr>
          </w:p>
        </w:tc>
        <w:tc>
          <w:tcPr>
            <w:tcW w:w="658" w:type="dxa"/>
            <w:tcBorders>
              <w:top w:val="single" w:color="000000" w:sz="4" w:space="0"/>
              <w:left w:val="single" w:color="000000" w:sz="4" w:space="0"/>
              <w:bottom w:val="single" w:color="000000" w:sz="4" w:space="0"/>
              <w:right w:val="single" w:color="000000" w:sz="4" w:space="0"/>
            </w:tcBorders>
            <w:vAlign w:val="center"/>
          </w:tcPr>
          <w:p w14:paraId="13755532">
            <w:pPr>
              <w:widowControl/>
              <w:jc w:val="center"/>
              <w:textAlignment w:val="center"/>
              <w:rPr>
                <w:rFonts w:hint="eastAsia" w:ascii="宋体" w:hAnsi="宋体" w:cs="宋体"/>
                <w:color w:val="000000"/>
                <w:kern w:val="0"/>
                <w:szCs w:val="22"/>
                <w:highlight w:val="none"/>
                <w:lang w:bidi="ar"/>
              </w:rPr>
            </w:pPr>
          </w:p>
        </w:tc>
        <w:tc>
          <w:tcPr>
            <w:tcW w:w="672" w:type="dxa"/>
            <w:tcBorders>
              <w:top w:val="single" w:color="000000" w:sz="4" w:space="0"/>
              <w:left w:val="single" w:color="000000" w:sz="4" w:space="0"/>
              <w:bottom w:val="single" w:color="000000" w:sz="4" w:space="0"/>
              <w:right w:val="single" w:color="000000" w:sz="4" w:space="0"/>
            </w:tcBorders>
            <w:vAlign w:val="center"/>
          </w:tcPr>
          <w:p w14:paraId="17521CAF">
            <w:pPr>
              <w:jc w:val="center"/>
              <w:rPr>
                <w:rFonts w:hint="eastAsia" w:ascii="宋体" w:hAnsi="宋体" w:cs="宋体"/>
                <w:color w:val="000000"/>
                <w:sz w:val="22"/>
                <w:highlight w:val="none"/>
              </w:rPr>
            </w:pPr>
          </w:p>
        </w:tc>
        <w:tc>
          <w:tcPr>
            <w:tcW w:w="803" w:type="dxa"/>
            <w:tcBorders>
              <w:top w:val="single" w:color="000000" w:sz="4" w:space="0"/>
              <w:left w:val="single" w:color="000000" w:sz="4" w:space="0"/>
              <w:bottom w:val="single" w:color="000000" w:sz="4" w:space="0"/>
              <w:right w:val="single" w:color="000000" w:sz="4" w:space="0"/>
            </w:tcBorders>
            <w:vAlign w:val="center"/>
          </w:tcPr>
          <w:p w14:paraId="7EEB805D">
            <w:pPr>
              <w:jc w:val="center"/>
              <w:rPr>
                <w:rFonts w:hint="eastAsia" w:ascii="宋体" w:hAnsi="宋体" w:cs="宋体"/>
                <w:color w:val="000000"/>
                <w:sz w:val="22"/>
                <w:highlight w:val="none"/>
              </w:rPr>
            </w:pPr>
          </w:p>
        </w:tc>
        <w:tc>
          <w:tcPr>
            <w:tcW w:w="862" w:type="dxa"/>
            <w:tcBorders>
              <w:top w:val="single" w:color="000000" w:sz="4" w:space="0"/>
              <w:left w:val="single" w:color="000000" w:sz="4" w:space="0"/>
              <w:bottom w:val="single" w:color="000000" w:sz="4" w:space="0"/>
              <w:right w:val="single" w:color="000000" w:sz="4" w:space="0"/>
            </w:tcBorders>
            <w:vAlign w:val="center"/>
          </w:tcPr>
          <w:p w14:paraId="5A81BD08">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44231DEC">
            <w:pPr>
              <w:jc w:val="center"/>
              <w:rPr>
                <w:rFonts w:hint="eastAsia" w:ascii="宋体" w:hAnsi="宋体" w:cs="宋体"/>
                <w:color w:val="000000"/>
                <w:sz w:val="22"/>
                <w:highlight w:val="none"/>
              </w:rPr>
            </w:pPr>
          </w:p>
        </w:tc>
        <w:tc>
          <w:tcPr>
            <w:tcW w:w="550" w:type="dxa"/>
            <w:tcBorders>
              <w:top w:val="single" w:color="000000" w:sz="4" w:space="0"/>
              <w:left w:val="single" w:color="000000" w:sz="4" w:space="0"/>
              <w:bottom w:val="single" w:color="000000" w:sz="4" w:space="0"/>
              <w:right w:val="single" w:color="000000" w:sz="4" w:space="0"/>
            </w:tcBorders>
            <w:vAlign w:val="center"/>
          </w:tcPr>
          <w:p w14:paraId="123FB0FE">
            <w:pPr>
              <w:jc w:val="center"/>
              <w:rPr>
                <w:rFonts w:hint="eastAsia" w:ascii="宋体" w:hAnsi="宋体" w:cs="宋体"/>
                <w:color w:val="000000"/>
                <w:sz w:val="22"/>
                <w:highlight w:val="none"/>
              </w:rPr>
            </w:pPr>
          </w:p>
        </w:tc>
        <w:tc>
          <w:tcPr>
            <w:tcW w:w="744" w:type="dxa"/>
            <w:tcBorders>
              <w:top w:val="single" w:color="000000" w:sz="4" w:space="0"/>
              <w:left w:val="single" w:color="000000" w:sz="4" w:space="0"/>
              <w:bottom w:val="single" w:color="000000" w:sz="4" w:space="0"/>
              <w:right w:val="single" w:color="000000" w:sz="4" w:space="0"/>
            </w:tcBorders>
            <w:vAlign w:val="center"/>
          </w:tcPr>
          <w:p w14:paraId="3075B3FA">
            <w:pPr>
              <w:jc w:val="center"/>
              <w:rPr>
                <w:rFonts w:hint="eastAsia" w:ascii="宋体" w:hAnsi="宋体" w:cs="宋体"/>
                <w:color w:val="000000"/>
                <w:sz w:val="22"/>
                <w:highlight w:val="none"/>
              </w:rPr>
            </w:pPr>
          </w:p>
        </w:tc>
        <w:tc>
          <w:tcPr>
            <w:tcW w:w="1100" w:type="dxa"/>
            <w:tcBorders>
              <w:top w:val="single" w:color="000000" w:sz="4" w:space="0"/>
              <w:left w:val="single" w:color="000000" w:sz="4" w:space="0"/>
              <w:bottom w:val="single" w:color="000000" w:sz="4" w:space="0"/>
              <w:right w:val="single" w:color="000000" w:sz="4" w:space="0"/>
            </w:tcBorders>
            <w:vAlign w:val="center"/>
          </w:tcPr>
          <w:p w14:paraId="2E863E09">
            <w:pPr>
              <w:jc w:val="center"/>
              <w:rPr>
                <w:rFonts w:hint="eastAsia" w:ascii="宋体" w:hAnsi="宋体" w:cs="宋体"/>
                <w:color w:val="000000"/>
                <w:sz w:val="22"/>
                <w:highlight w:val="none"/>
              </w:rPr>
            </w:pPr>
          </w:p>
        </w:tc>
      </w:tr>
      <w:tr w14:paraId="2FBE5339">
        <w:tblPrEx>
          <w:tblCellMar>
            <w:top w:w="0" w:type="dxa"/>
            <w:left w:w="108" w:type="dxa"/>
            <w:bottom w:w="0" w:type="dxa"/>
            <w:right w:w="108" w:type="dxa"/>
          </w:tblCellMar>
        </w:tblPrEx>
        <w:trPr>
          <w:trHeight w:val="540" w:hRule="atLeast"/>
        </w:trPr>
        <w:tc>
          <w:tcPr>
            <w:tcW w:w="6156" w:type="dxa"/>
            <w:gridSpan w:val="7"/>
            <w:tcBorders>
              <w:top w:val="single" w:color="000000" w:sz="4" w:space="0"/>
              <w:left w:val="single" w:color="000000" w:sz="4" w:space="0"/>
              <w:bottom w:val="single" w:color="000000" w:sz="4" w:space="0"/>
              <w:right w:val="single" w:color="000000" w:sz="4" w:space="0"/>
            </w:tcBorders>
            <w:vAlign w:val="center"/>
          </w:tcPr>
          <w:p w14:paraId="0DFA9624">
            <w:pPr>
              <w:jc w:val="center"/>
              <w:rPr>
                <w:rFonts w:hint="eastAsia" w:ascii="宋体" w:hAnsi="宋体" w:cs="宋体"/>
                <w:color w:val="000000"/>
                <w:sz w:val="22"/>
                <w:highlight w:val="none"/>
              </w:rPr>
            </w:pPr>
            <w:r>
              <w:rPr>
                <w:rFonts w:hint="eastAsia" w:ascii="宋体" w:hAnsi="宋体" w:cs="宋体"/>
                <w:color w:val="000000"/>
                <w:kern w:val="0"/>
                <w:szCs w:val="22"/>
                <w:highlight w:val="none"/>
                <w:lang w:bidi="ar"/>
              </w:rPr>
              <w:t>合计</w:t>
            </w:r>
          </w:p>
        </w:tc>
        <w:tc>
          <w:tcPr>
            <w:tcW w:w="3806" w:type="dxa"/>
            <w:gridSpan w:val="5"/>
            <w:tcBorders>
              <w:top w:val="single" w:color="000000" w:sz="4" w:space="0"/>
              <w:left w:val="single" w:color="000000" w:sz="4" w:space="0"/>
              <w:bottom w:val="single" w:color="000000" w:sz="4" w:space="0"/>
              <w:right w:val="single" w:color="000000" w:sz="4" w:space="0"/>
            </w:tcBorders>
            <w:vAlign w:val="center"/>
          </w:tcPr>
          <w:p w14:paraId="36C7F2E7">
            <w:pPr>
              <w:jc w:val="center"/>
              <w:rPr>
                <w:rFonts w:hint="eastAsia" w:ascii="宋体" w:hAnsi="宋体" w:cs="宋体"/>
                <w:color w:val="000000"/>
                <w:sz w:val="22"/>
                <w:highlight w:val="none"/>
              </w:rPr>
            </w:pPr>
          </w:p>
        </w:tc>
      </w:tr>
    </w:tbl>
    <w:p w14:paraId="338B7A3D">
      <w:pPr>
        <w:wordWrap w:val="0"/>
        <w:adjustRightInd w:val="0"/>
        <w:snapToGrid w:val="0"/>
        <w:spacing w:after="312" w:afterLines="100"/>
        <w:rPr>
          <w:rFonts w:hint="eastAsia" w:ascii="宋体" w:hAnsi="宋体" w:cs="宋体"/>
          <w:bCs/>
          <w:color w:val="0D0D0D" w:themeColor="text1" w:themeTint="F2"/>
          <w:szCs w:val="21"/>
          <w:highlight w:val="none"/>
          <w14:textFill>
            <w14:solidFill>
              <w14:schemeClr w14:val="tx1">
                <w14:lumMod w14:val="95000"/>
                <w14:lumOff w14:val="5000"/>
              </w14:schemeClr>
            </w14:solidFill>
          </w14:textFill>
        </w:rPr>
      </w:pPr>
    </w:p>
    <w:p w14:paraId="08DD4969">
      <w:pPr>
        <w:pStyle w:val="139"/>
        <w:rPr>
          <w:rFonts w:hint="default"/>
          <w:b/>
          <w:highlight w:val="none"/>
        </w:rPr>
      </w:pPr>
      <w:r>
        <w:rPr>
          <w:rFonts w:hint="default"/>
          <w:b/>
          <w:highlight w:val="none"/>
        </w:rPr>
        <w:t>备注</w:t>
      </w:r>
      <w:r>
        <w:rPr>
          <w:b/>
          <w:highlight w:val="none"/>
        </w:rPr>
        <w:t>：</w:t>
      </w:r>
    </w:p>
    <w:p w14:paraId="2C55ED0E">
      <w:pPr>
        <w:pStyle w:val="139"/>
        <w:numPr>
          <w:ilvl w:val="0"/>
          <w:numId w:val="25"/>
        </w:numPr>
        <w:ind w:left="0" w:firstLine="420" w:firstLineChars="200"/>
        <w:rPr>
          <w:rFonts w:hint="default"/>
          <w:highlight w:val="none"/>
        </w:rPr>
      </w:pPr>
      <w:r>
        <w:rPr>
          <w:highlight w:val="none"/>
        </w:rPr>
        <w:t>单位：人民币元；</w:t>
      </w:r>
    </w:p>
    <w:p w14:paraId="7773F67E">
      <w:pPr>
        <w:pStyle w:val="139"/>
        <w:numPr>
          <w:ilvl w:val="0"/>
          <w:numId w:val="25"/>
        </w:numPr>
        <w:ind w:left="0" w:firstLine="420" w:firstLineChars="200"/>
        <w:rPr>
          <w:rFonts w:hint="default"/>
          <w:highlight w:val="none"/>
        </w:rPr>
      </w:pPr>
      <w:r>
        <w:rPr>
          <w:highlight w:val="none"/>
        </w:rPr>
        <w:t>本项目投标总报价不能高于招标人公布的最高投标限价，超过最高投标限价的投标报价为无效报价，按废标情形处理</w:t>
      </w:r>
      <w:r>
        <w:rPr>
          <w:rFonts w:hint="eastAsia"/>
          <w:highlight w:val="none"/>
          <w:lang w:eastAsia="zh-CN"/>
        </w:rPr>
        <w:t>。</w:t>
      </w:r>
    </w:p>
    <w:p w14:paraId="36C439C2">
      <w:pPr>
        <w:pStyle w:val="139"/>
        <w:rPr>
          <w:rFonts w:hint="default"/>
          <w:b/>
          <w:bCs/>
          <w:highlight w:val="none"/>
        </w:rPr>
      </w:pPr>
    </w:p>
    <w:p w14:paraId="20E8963A">
      <w:pPr>
        <w:wordWrap w:val="0"/>
        <w:spacing w:line="360" w:lineRule="auto"/>
        <w:rPr>
          <w:rFonts w:hint="eastAsia" w:hAnsi="宋体" w:cs="宋体"/>
          <w:iCs/>
          <w:szCs w:val="21"/>
          <w:highlight w:val="none"/>
        </w:rPr>
      </w:pPr>
    </w:p>
    <w:p w14:paraId="15D8053E">
      <w:pPr>
        <w:wordWrap w:val="0"/>
        <w:spacing w:line="360" w:lineRule="auto"/>
        <w:rPr>
          <w:rFonts w:hint="eastAsia" w:hAnsi="宋体" w:cs="宋体"/>
          <w:iCs/>
          <w:szCs w:val="21"/>
          <w:highlight w:val="none"/>
          <w:u w:val="single"/>
        </w:rPr>
      </w:pPr>
      <w:r>
        <w:rPr>
          <w:rFonts w:hint="eastAsia" w:hAnsi="宋体" w:cs="宋体"/>
          <w:iCs/>
          <w:szCs w:val="21"/>
          <w:highlight w:val="none"/>
        </w:rPr>
        <w:t>投标人：</w:t>
      </w:r>
      <w:r>
        <w:rPr>
          <w:rFonts w:hint="eastAsia" w:hAnsi="宋体" w:cs="宋体"/>
          <w:iCs/>
          <w:szCs w:val="21"/>
          <w:highlight w:val="none"/>
          <w:u w:val="single"/>
        </w:rPr>
        <w:t xml:space="preserve">                  </w:t>
      </w:r>
      <w:r>
        <w:rPr>
          <w:rFonts w:hint="eastAsia" w:hAnsi="宋体" w:cs="宋体"/>
          <w:iCs/>
          <w:szCs w:val="21"/>
          <w:highlight w:val="none"/>
        </w:rPr>
        <w:t>（盖单位公章）</w:t>
      </w:r>
    </w:p>
    <w:p w14:paraId="1B4DCAA8">
      <w:pPr>
        <w:wordWrap w:val="0"/>
        <w:adjustRightInd w:val="0"/>
        <w:snapToGrid w:val="0"/>
        <w:spacing w:line="280" w:lineRule="exact"/>
        <w:rPr>
          <w:rFonts w:hint="eastAsia" w:hAnsi="宋体" w:cs="宋体"/>
          <w:iCs/>
          <w:szCs w:val="21"/>
          <w:highlight w:val="none"/>
        </w:rPr>
      </w:pPr>
      <w:r>
        <w:rPr>
          <w:rFonts w:hint="eastAsia" w:ascii="宋体" w:hAnsi="宋体" w:cs="宋体"/>
          <w:iCs/>
          <w:szCs w:val="21"/>
          <w:highlight w:val="none"/>
        </w:rPr>
        <w:t>法定代表人或其委托代理人</w:t>
      </w:r>
      <w:r>
        <w:rPr>
          <w:rFonts w:hint="eastAsia" w:ascii="宋体" w:hAnsi="宋体" w:cs="宋体"/>
          <w:iCs/>
          <w:szCs w:val="21"/>
          <w:highlight w:val="none"/>
          <w:lang w:eastAsia="zh-CN"/>
        </w:rPr>
        <w:t>（</w:t>
      </w:r>
      <w:r>
        <w:rPr>
          <w:rFonts w:hint="eastAsia" w:ascii="宋体" w:hAnsi="宋体" w:cs="宋体"/>
          <w:iCs/>
          <w:szCs w:val="21"/>
          <w:highlight w:val="none"/>
        </w:rPr>
        <w:t>签字或盖章</w:t>
      </w:r>
      <w:r>
        <w:rPr>
          <w:rFonts w:hint="eastAsia" w:ascii="宋体" w:hAnsi="宋体" w:cs="宋体"/>
          <w:iCs/>
          <w:szCs w:val="21"/>
          <w:highlight w:val="none"/>
          <w:lang w:eastAsia="zh-CN"/>
        </w:rPr>
        <w:t>）</w:t>
      </w:r>
      <w:r>
        <w:rPr>
          <w:rFonts w:hint="eastAsia" w:ascii="宋体" w:hAnsi="宋体" w:cs="宋体"/>
          <w:iCs/>
          <w:szCs w:val="21"/>
          <w:highlight w:val="none"/>
        </w:rPr>
        <w:t>：</w:t>
      </w:r>
      <w:r>
        <w:rPr>
          <w:rFonts w:hint="eastAsia" w:ascii="宋体" w:hAnsi="宋体" w:cs="宋体"/>
          <w:iCs/>
          <w:szCs w:val="21"/>
          <w:highlight w:val="none"/>
          <w:u w:val="single"/>
        </w:rPr>
        <w:t xml:space="preserve">                </w:t>
      </w:r>
    </w:p>
    <w:p w14:paraId="12644C2D">
      <w:pPr>
        <w:spacing w:line="360" w:lineRule="auto"/>
        <w:rPr>
          <w:rFonts w:hint="eastAsia" w:hAnsi="宋体" w:cs="宋体"/>
          <w:iCs/>
          <w:szCs w:val="21"/>
          <w:highlight w:val="none"/>
        </w:rPr>
      </w:pPr>
      <w:r>
        <w:rPr>
          <w:rFonts w:hint="eastAsia" w:ascii="宋体" w:hAnsi="宋体" w:cs="宋体"/>
          <w:iCs/>
          <w:szCs w:val="21"/>
          <w:highlight w:val="none"/>
          <w:u w:val="single"/>
        </w:rPr>
        <w:t xml:space="preserve">        </w:t>
      </w:r>
      <w:r>
        <w:rPr>
          <w:rFonts w:hint="eastAsia" w:hAnsi="宋体" w:cs="宋体"/>
          <w:iCs/>
          <w:szCs w:val="21"/>
          <w:highlight w:val="none"/>
        </w:rPr>
        <w:t>年</w:t>
      </w:r>
      <w:r>
        <w:rPr>
          <w:rFonts w:hint="eastAsia" w:hAnsi="宋体" w:cs="宋体"/>
          <w:iCs/>
          <w:szCs w:val="21"/>
          <w:highlight w:val="none"/>
          <w:u w:val="single"/>
        </w:rPr>
        <w:t xml:space="preserve">  </w:t>
      </w:r>
      <w:r>
        <w:rPr>
          <w:rFonts w:hAnsi="宋体" w:cs="宋体"/>
          <w:iCs/>
          <w:szCs w:val="21"/>
          <w:highlight w:val="none"/>
          <w:u w:val="single"/>
        </w:rPr>
        <w:t xml:space="preserve"> </w:t>
      </w:r>
      <w:r>
        <w:rPr>
          <w:rFonts w:hint="eastAsia" w:hAnsi="宋体" w:cs="宋体"/>
          <w:iCs/>
          <w:szCs w:val="21"/>
          <w:highlight w:val="none"/>
          <w:u w:val="single"/>
        </w:rPr>
        <w:t xml:space="preserve">  </w:t>
      </w:r>
      <w:r>
        <w:rPr>
          <w:rFonts w:hint="eastAsia" w:hAnsi="宋体" w:cs="宋体"/>
          <w:iCs/>
          <w:szCs w:val="21"/>
          <w:highlight w:val="none"/>
        </w:rPr>
        <w:t>月</w:t>
      </w:r>
      <w:r>
        <w:rPr>
          <w:rFonts w:hint="eastAsia" w:hAnsi="宋体" w:cs="宋体"/>
          <w:iCs/>
          <w:szCs w:val="21"/>
          <w:highlight w:val="none"/>
          <w:u w:val="single"/>
        </w:rPr>
        <w:t xml:space="preserve"> </w:t>
      </w:r>
      <w:r>
        <w:rPr>
          <w:rFonts w:hAnsi="宋体" w:cs="宋体"/>
          <w:iCs/>
          <w:szCs w:val="21"/>
          <w:highlight w:val="none"/>
          <w:u w:val="single"/>
        </w:rPr>
        <w:t xml:space="preserve">     </w:t>
      </w:r>
      <w:r>
        <w:rPr>
          <w:rFonts w:hint="eastAsia" w:hAnsi="宋体" w:cs="宋体"/>
          <w:iCs/>
          <w:szCs w:val="21"/>
          <w:highlight w:val="none"/>
        </w:rPr>
        <w:t>日</w:t>
      </w:r>
    </w:p>
    <w:p w14:paraId="2CCB1638">
      <w:pPr>
        <w:jc w:val="center"/>
        <w:rPr>
          <w:rFonts w:hint="eastAsia" w:hAnsi="宋体" w:cs="宋体"/>
          <w:iCs/>
          <w:szCs w:val="21"/>
          <w:highlight w:val="none"/>
        </w:rPr>
        <w:sectPr>
          <w:pgSz w:w="11906" w:h="16838"/>
          <w:pgMar w:top="1440" w:right="1080" w:bottom="1440" w:left="1080" w:header="567" w:footer="567" w:gutter="0"/>
          <w:cols w:space="0" w:num="1"/>
          <w:docGrid w:type="lines" w:linePitch="312" w:charSpace="0"/>
        </w:sectPr>
      </w:pPr>
    </w:p>
    <w:p w14:paraId="06201AD8">
      <w:pPr>
        <w:pStyle w:val="138"/>
        <w:tabs>
          <w:tab w:val="left" w:pos="4538"/>
          <w:tab w:val="left" w:pos="5484"/>
          <w:tab w:val="left" w:pos="6427"/>
        </w:tabs>
        <w:spacing w:before="0" w:line="360" w:lineRule="auto"/>
        <w:jc w:val="center"/>
        <w:rPr>
          <w:rFonts w:hint="eastAsia" w:ascii="Calibri" w:cs="宋体"/>
          <w:szCs w:val="28"/>
          <w:highlight w:val="none"/>
        </w:rPr>
      </w:pPr>
      <w:r>
        <w:rPr>
          <w:rFonts w:hint="eastAsia" w:ascii="Calibri" w:cs="宋体"/>
          <w:szCs w:val="28"/>
          <w:highlight w:val="none"/>
        </w:rPr>
        <w:t>四、法定代表人身份证明</w:t>
      </w:r>
    </w:p>
    <w:p w14:paraId="18B2824C">
      <w:pPr>
        <w:pStyle w:val="2"/>
        <w:tabs>
          <w:tab w:val="left" w:pos="3928"/>
        </w:tabs>
        <w:wordWrap w:val="0"/>
        <w:spacing w:after="0" w:line="360" w:lineRule="auto"/>
        <w:rPr>
          <w:rFonts w:hint="eastAsia" w:ascii="宋体" w:hAnsi="宋体"/>
          <w:szCs w:val="21"/>
          <w:highlight w:val="none"/>
        </w:rPr>
      </w:pPr>
    </w:p>
    <w:p w14:paraId="133D6F6F">
      <w:pPr>
        <w:pStyle w:val="2"/>
        <w:tabs>
          <w:tab w:val="left" w:pos="3928"/>
        </w:tabs>
        <w:wordWrap w:val="0"/>
        <w:spacing w:after="0" w:line="360" w:lineRule="auto"/>
        <w:rPr>
          <w:rFonts w:hint="eastAsia" w:ascii="宋体" w:hAnsi="宋体"/>
          <w:szCs w:val="21"/>
          <w:highlight w:val="none"/>
        </w:rPr>
      </w:pPr>
      <w:r>
        <w:rPr>
          <w:rFonts w:ascii="宋体" w:hAnsi="宋体"/>
          <w:szCs w:val="21"/>
          <w:highlight w:val="none"/>
        </w:rPr>
        <w:t>投标人名称：</w:t>
      </w:r>
      <w:r>
        <w:rPr>
          <w:rFonts w:hint="eastAsia" w:ascii="宋体" w:hAnsi="宋体"/>
          <w:szCs w:val="21"/>
          <w:highlight w:val="none"/>
          <w:u w:val="single"/>
        </w:rPr>
        <w:t xml:space="preserve">                                             </w:t>
      </w:r>
    </w:p>
    <w:p w14:paraId="36E8B64A">
      <w:pPr>
        <w:pStyle w:val="2"/>
        <w:tabs>
          <w:tab w:val="left" w:pos="2412"/>
          <w:tab w:val="left" w:pos="3883"/>
          <w:tab w:val="left" w:pos="5352"/>
          <w:tab w:val="left" w:pos="6869"/>
        </w:tabs>
        <w:wordWrap w:val="0"/>
        <w:spacing w:after="0" w:line="360" w:lineRule="auto"/>
        <w:rPr>
          <w:rFonts w:hint="eastAsia" w:ascii="宋体" w:hAnsi="宋体"/>
          <w:szCs w:val="21"/>
          <w:highlight w:val="none"/>
        </w:rPr>
      </w:pPr>
      <w:r>
        <w:rPr>
          <w:rFonts w:ascii="宋体" w:hAnsi="宋体"/>
          <w:szCs w:val="21"/>
          <w:highlight w:val="none"/>
        </w:rPr>
        <w:t>姓名：</w:t>
      </w:r>
      <w:r>
        <w:rPr>
          <w:rFonts w:hint="eastAsia" w:ascii="宋体" w:hAnsi="宋体"/>
          <w:szCs w:val="21"/>
          <w:highlight w:val="none"/>
          <w:u w:val="single"/>
        </w:rPr>
        <w:t xml:space="preserve">      </w:t>
      </w:r>
      <w:r>
        <w:rPr>
          <w:rFonts w:ascii="宋体" w:hAnsi="宋体"/>
          <w:szCs w:val="21"/>
          <w:highlight w:val="none"/>
        </w:rPr>
        <w:t>性别：</w:t>
      </w:r>
      <w:r>
        <w:rPr>
          <w:rFonts w:hint="eastAsia" w:ascii="宋体" w:hAnsi="宋体"/>
          <w:szCs w:val="21"/>
          <w:highlight w:val="none"/>
          <w:u w:val="single"/>
        </w:rPr>
        <w:t xml:space="preserve">         </w:t>
      </w:r>
      <w:r>
        <w:rPr>
          <w:rFonts w:ascii="宋体" w:hAnsi="宋体"/>
          <w:szCs w:val="21"/>
          <w:highlight w:val="none"/>
        </w:rPr>
        <w:t>年龄：</w:t>
      </w:r>
      <w:r>
        <w:rPr>
          <w:rFonts w:hint="eastAsia" w:ascii="宋体" w:hAnsi="宋体"/>
          <w:szCs w:val="21"/>
          <w:highlight w:val="none"/>
          <w:u w:val="single"/>
        </w:rPr>
        <w:t xml:space="preserve">           </w:t>
      </w:r>
      <w:r>
        <w:rPr>
          <w:rFonts w:ascii="宋体" w:hAnsi="宋体"/>
          <w:szCs w:val="21"/>
          <w:highlight w:val="none"/>
        </w:rPr>
        <w:t>职务：</w:t>
      </w:r>
      <w:r>
        <w:rPr>
          <w:rFonts w:hint="eastAsia" w:ascii="宋体" w:hAnsi="宋体"/>
          <w:szCs w:val="21"/>
          <w:highlight w:val="none"/>
          <w:u w:val="single"/>
        </w:rPr>
        <w:t xml:space="preserve">        </w:t>
      </w:r>
    </w:p>
    <w:p w14:paraId="18A5FADE">
      <w:pPr>
        <w:pStyle w:val="2"/>
        <w:tabs>
          <w:tab w:val="left" w:pos="2832"/>
        </w:tabs>
        <w:wordWrap w:val="0"/>
        <w:spacing w:after="0" w:line="360" w:lineRule="auto"/>
        <w:rPr>
          <w:rFonts w:hint="eastAsia" w:ascii="宋体" w:hAnsi="宋体"/>
          <w:szCs w:val="21"/>
          <w:highlight w:val="none"/>
        </w:rPr>
      </w:pPr>
      <w:r>
        <w:rPr>
          <w:rFonts w:ascii="宋体" w:hAnsi="宋体"/>
          <w:szCs w:val="21"/>
          <w:highlight w:val="none"/>
        </w:rPr>
        <w:t>系</w:t>
      </w:r>
      <w:r>
        <w:rPr>
          <w:rFonts w:hint="eastAsia" w:ascii="宋体" w:hAnsi="宋体"/>
          <w:szCs w:val="21"/>
          <w:highlight w:val="none"/>
          <w:u w:val="single"/>
        </w:rPr>
        <w:t xml:space="preserve">                           </w:t>
      </w:r>
      <w:r>
        <w:rPr>
          <w:rFonts w:ascii="宋体" w:hAnsi="宋体"/>
          <w:szCs w:val="21"/>
          <w:highlight w:val="none"/>
        </w:rPr>
        <w:t>（投标人名称）的法定代表人。</w:t>
      </w:r>
    </w:p>
    <w:p w14:paraId="3295E327">
      <w:pPr>
        <w:pStyle w:val="2"/>
        <w:wordWrap w:val="0"/>
        <w:spacing w:after="0" w:line="360" w:lineRule="auto"/>
        <w:rPr>
          <w:rFonts w:hint="eastAsia" w:ascii="宋体" w:hAnsi="宋体"/>
          <w:szCs w:val="21"/>
          <w:highlight w:val="none"/>
        </w:rPr>
      </w:pPr>
    </w:p>
    <w:p w14:paraId="3B38141A">
      <w:pPr>
        <w:pStyle w:val="2"/>
        <w:wordWrap w:val="0"/>
        <w:spacing w:after="0" w:line="360" w:lineRule="auto"/>
        <w:rPr>
          <w:rFonts w:hint="eastAsia" w:ascii="宋体" w:hAnsi="宋体"/>
          <w:szCs w:val="21"/>
          <w:highlight w:val="none"/>
        </w:rPr>
      </w:pPr>
      <w:r>
        <w:rPr>
          <w:rFonts w:ascii="宋体" w:hAnsi="宋体"/>
          <w:szCs w:val="21"/>
          <w:highlight w:val="none"/>
        </w:rPr>
        <w:t>特此证明。</w:t>
      </w:r>
    </w:p>
    <w:p w14:paraId="7168077A">
      <w:pPr>
        <w:pStyle w:val="2"/>
        <w:wordWrap w:val="0"/>
        <w:spacing w:after="0" w:line="360" w:lineRule="auto"/>
        <w:rPr>
          <w:rFonts w:hint="eastAsia" w:ascii="宋体" w:hAnsi="宋体"/>
          <w:szCs w:val="21"/>
          <w:highlight w:val="none"/>
        </w:rPr>
      </w:pPr>
    </w:p>
    <w:p w14:paraId="3EF3D1F3">
      <w:pPr>
        <w:pStyle w:val="2"/>
        <w:wordWrap w:val="0"/>
        <w:spacing w:after="0" w:line="360" w:lineRule="auto"/>
        <w:ind w:firstLine="422" w:firstLineChars="200"/>
        <w:rPr>
          <w:rFonts w:hint="eastAsia" w:ascii="宋体" w:hAnsi="宋体"/>
          <w:szCs w:val="21"/>
          <w:highlight w:val="none"/>
        </w:rPr>
      </w:pPr>
      <w:r>
        <w:rPr>
          <w:rFonts w:ascii="宋体" w:hAnsi="宋体"/>
          <w:b/>
          <w:szCs w:val="21"/>
          <w:highlight w:val="none"/>
        </w:rPr>
        <w:t>附：</w:t>
      </w:r>
      <w:r>
        <w:rPr>
          <w:rFonts w:ascii="宋体" w:hAnsi="宋体"/>
          <w:szCs w:val="21"/>
          <w:highlight w:val="none"/>
        </w:rPr>
        <w:t>法定代表人身份证原件扫描件</w:t>
      </w:r>
      <w:r>
        <w:rPr>
          <w:rFonts w:hint="eastAsia" w:ascii="宋体" w:hAnsi="宋体"/>
          <w:szCs w:val="21"/>
          <w:highlight w:val="none"/>
        </w:rPr>
        <w:t>及营业执照原件扫描件（此附件为法定代表人身份证明的必要组成部分，无此附件的法定代表人身份证明无效。法定代表人身份证原件扫描件及营业执照原件扫描件</w:t>
      </w:r>
      <w:r>
        <w:rPr>
          <w:rFonts w:hint="eastAsia" w:ascii="宋体" w:hAnsi="宋体" w:cs="宋体"/>
          <w:szCs w:val="21"/>
          <w:highlight w:val="none"/>
        </w:rPr>
        <w:t>可另附页，另附时，原件扫描件须加盖单位公章。</w:t>
      </w:r>
      <w:r>
        <w:rPr>
          <w:rFonts w:hint="eastAsia" w:ascii="宋体" w:hAnsi="宋体"/>
          <w:szCs w:val="21"/>
          <w:highlight w:val="none"/>
        </w:rPr>
        <w:t>）</w:t>
      </w:r>
    </w:p>
    <w:p w14:paraId="2ACA3038">
      <w:pPr>
        <w:pStyle w:val="2"/>
        <w:tabs>
          <w:tab w:val="left" w:pos="7140"/>
        </w:tabs>
        <w:wordWrap w:val="0"/>
        <w:spacing w:after="0" w:line="360" w:lineRule="auto"/>
        <w:rPr>
          <w:rFonts w:hint="eastAsia" w:ascii="宋体" w:hAnsi="宋体"/>
          <w:szCs w:val="21"/>
          <w:highlight w:val="none"/>
        </w:rPr>
      </w:pPr>
    </w:p>
    <w:p w14:paraId="29A89F20">
      <w:pPr>
        <w:pStyle w:val="2"/>
        <w:tabs>
          <w:tab w:val="left" w:pos="7140"/>
        </w:tabs>
        <w:wordWrap w:val="0"/>
        <w:spacing w:after="0" w:line="360" w:lineRule="auto"/>
        <w:rPr>
          <w:rFonts w:hint="eastAsia" w:ascii="宋体" w:hAnsi="宋体"/>
          <w:szCs w:val="21"/>
          <w:highlight w:val="none"/>
        </w:rPr>
      </w:pPr>
    </w:p>
    <w:p w14:paraId="44ED4CBE">
      <w:pPr>
        <w:pStyle w:val="2"/>
        <w:tabs>
          <w:tab w:val="left" w:pos="6521"/>
        </w:tabs>
        <w:wordWrap w:val="0"/>
        <w:spacing w:after="0" w:line="360" w:lineRule="auto"/>
        <w:rPr>
          <w:rFonts w:hint="eastAsia" w:ascii="宋体" w:hAnsi="宋体"/>
          <w:szCs w:val="21"/>
          <w:highlight w:val="none"/>
        </w:rPr>
      </w:pPr>
      <w:r>
        <w:rPr>
          <w:rFonts w:ascii="宋体" w:hAnsi="宋体"/>
          <w:szCs w:val="21"/>
          <w:highlight w:val="none"/>
        </w:rPr>
        <w:t>投标人：</w:t>
      </w:r>
      <w:r>
        <w:rPr>
          <w:rFonts w:hint="eastAsia" w:ascii="宋体" w:hAnsi="宋体"/>
          <w:szCs w:val="21"/>
          <w:highlight w:val="none"/>
          <w:u w:val="single"/>
        </w:rPr>
        <w:t xml:space="preserve">                        </w:t>
      </w:r>
      <w:r>
        <w:rPr>
          <w:rFonts w:ascii="宋体" w:hAnsi="宋体"/>
          <w:szCs w:val="21"/>
          <w:highlight w:val="none"/>
        </w:rPr>
        <w:t>（盖单位</w:t>
      </w:r>
      <w:r>
        <w:rPr>
          <w:rFonts w:hint="eastAsia" w:ascii="宋体" w:hAnsi="宋体"/>
          <w:szCs w:val="21"/>
          <w:highlight w:val="none"/>
        </w:rPr>
        <w:t>公</w:t>
      </w:r>
      <w:r>
        <w:rPr>
          <w:rFonts w:ascii="宋体" w:hAnsi="宋体"/>
          <w:szCs w:val="21"/>
          <w:highlight w:val="none"/>
        </w:rPr>
        <w:t>章）</w:t>
      </w:r>
    </w:p>
    <w:p w14:paraId="5EA5DEC0">
      <w:pPr>
        <w:pStyle w:val="2"/>
        <w:tabs>
          <w:tab w:val="left" w:pos="5352"/>
          <w:tab w:val="left" w:pos="6192"/>
          <w:tab w:val="left" w:pos="7032"/>
        </w:tabs>
        <w:wordWrap w:val="0"/>
        <w:spacing w:after="0" w:line="360" w:lineRule="auto"/>
        <w:ind w:firstLine="315" w:firstLineChars="150"/>
        <w:rPr>
          <w:rFonts w:hint="eastAsia" w:ascii="宋体" w:hAnsi="宋体"/>
          <w:szCs w:val="21"/>
          <w:highlight w:val="none"/>
        </w:rPr>
      </w:pP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日</w:t>
      </w:r>
    </w:p>
    <w:p w14:paraId="53308D10">
      <w:pPr>
        <w:pStyle w:val="273"/>
        <w:wordWrap w:val="0"/>
        <w:ind w:firstLine="480" w:firstLineChars="200"/>
        <w:jc w:val="both"/>
        <w:rPr>
          <w:rFonts w:hint="eastAsia" w:hAnsi="宋体" w:cs="宋体"/>
          <w:color w:val="0D0D0D" w:themeColor="text1" w:themeTint="F2"/>
          <w:szCs w:val="21"/>
          <w:highlight w:val="none"/>
          <w:lang w:val="en-US" w:eastAsia="zh-CN"/>
          <w14:textFill>
            <w14:solidFill>
              <w14:schemeClr w14:val="tx1">
                <w14:lumMod w14:val="95000"/>
                <w14:lumOff w14:val="5000"/>
              </w14:schemeClr>
            </w14:solidFill>
          </w14:textFill>
        </w:rPr>
      </w:pPr>
    </w:p>
    <w:p w14:paraId="2075AF45">
      <w:pPr>
        <w:pStyle w:val="273"/>
        <w:wordWrap w:val="0"/>
        <w:ind w:firstLine="480" w:firstLineChars="200"/>
        <w:jc w:val="both"/>
        <w:rPr>
          <w:rFonts w:hint="eastAsia" w:hAnsi="宋体" w:cs="宋体"/>
          <w:color w:val="0D0D0D" w:themeColor="text1" w:themeTint="F2"/>
          <w:szCs w:val="21"/>
          <w:highlight w:val="none"/>
          <w:lang w:val="en-US" w:eastAsia="zh-CN"/>
          <w14:textFill>
            <w14:solidFill>
              <w14:schemeClr w14:val="tx1">
                <w14:lumMod w14:val="95000"/>
                <w14:lumOff w14:val="5000"/>
              </w14:schemeClr>
            </w14:solidFill>
          </w14:textFill>
        </w:rPr>
      </w:pPr>
    </w:p>
    <w:p w14:paraId="7FF6EEA2">
      <w:pPr>
        <w:pStyle w:val="273"/>
        <w:wordWrap w:val="0"/>
        <w:ind w:firstLine="420" w:firstLineChars="200"/>
        <w:jc w:val="both"/>
        <w:rPr>
          <w:rFonts w:hint="eastAsia" w:ascii="宋体" w:hAnsi="宋体" w:eastAsia="宋体" w:cs="Times New Roman"/>
          <w:color w:val="auto"/>
          <w:sz w:val="21"/>
          <w:szCs w:val="21"/>
          <w:highlight w:val="none"/>
          <w:lang w:eastAsia="zh-CN"/>
        </w:rPr>
      </w:pPr>
      <w:r>
        <w:rPr>
          <w:rFonts w:hint="eastAsia" w:hAnsi="宋体" w:cs="Times New Roman"/>
          <w:color w:val="auto"/>
          <w:sz w:val="21"/>
          <w:szCs w:val="21"/>
          <w:highlight w:val="none"/>
          <w:lang w:val="en-US" w:eastAsia="zh-CN"/>
        </w:rPr>
        <w:t>注：</w:t>
      </w:r>
      <w:r>
        <w:rPr>
          <w:rFonts w:hint="eastAsia" w:ascii="宋体" w:hAnsi="宋体" w:eastAsia="宋体" w:cs="Times New Roman"/>
          <w:color w:val="auto"/>
          <w:sz w:val="21"/>
          <w:szCs w:val="21"/>
          <w:highlight w:val="none"/>
          <w:lang w:val="en-US" w:eastAsia="zh-CN"/>
        </w:rPr>
        <w:t>参加</w:t>
      </w:r>
      <w:r>
        <w:rPr>
          <w:rFonts w:hint="eastAsia" w:ascii="宋体" w:hAnsi="宋体" w:eastAsia="宋体" w:cs="Times New Roman"/>
          <w:color w:val="auto"/>
          <w:sz w:val="21"/>
          <w:szCs w:val="21"/>
          <w:highlight w:val="none"/>
        </w:rPr>
        <w:t>开标会议时，</w:t>
      </w:r>
      <w:r>
        <w:rPr>
          <w:rFonts w:hint="eastAsia" w:ascii="宋体" w:hAnsi="宋体" w:eastAsia="宋体" w:cs="Times New Roman"/>
          <w:color w:val="auto"/>
          <w:sz w:val="21"/>
          <w:szCs w:val="21"/>
          <w:highlight w:val="none"/>
          <w:lang w:val="en-US" w:eastAsia="zh-CN"/>
        </w:rPr>
        <w:t>如为投标人法定代表人参加投标，</w:t>
      </w:r>
      <w:r>
        <w:rPr>
          <w:rFonts w:hint="eastAsia" w:hAnsi="宋体"/>
          <w:sz w:val="21"/>
          <w:szCs w:val="21"/>
          <w:highlight w:val="none"/>
        </w:rPr>
        <w:t>须持投标人营业执照副本复印件并加盖投标人公章的原件及本人身份证原件准时参加；不符合要求的，其投标文件将予以拒绝并退还给投标人。</w:t>
      </w:r>
    </w:p>
    <w:p w14:paraId="1C5F61C4">
      <w:pPr>
        <w:rPr>
          <w:rFonts w:hint="eastAsia" w:hAnsi="宋体" w:cs="宋体"/>
          <w:b/>
          <w:sz w:val="28"/>
          <w:szCs w:val="28"/>
          <w:highlight w:val="none"/>
        </w:rPr>
      </w:pPr>
    </w:p>
    <w:p w14:paraId="430A0308">
      <w:pPr>
        <w:spacing w:before="0"/>
        <w:jc w:val="center"/>
        <w:rPr>
          <w:rFonts w:hint="eastAsia" w:ascii="Calibri" w:cs="宋体"/>
          <w:szCs w:val="28"/>
          <w:highlight w:val="none"/>
        </w:rPr>
      </w:pPr>
      <w:r>
        <w:rPr>
          <w:rFonts w:hint="eastAsia" w:ascii="Calibri" w:cs="宋体"/>
          <w:szCs w:val="28"/>
          <w:highlight w:val="none"/>
        </w:rPr>
        <w:br w:type="page"/>
      </w:r>
    </w:p>
    <w:p w14:paraId="123652E7">
      <w:pPr>
        <w:pStyle w:val="138"/>
        <w:tabs>
          <w:tab w:val="left" w:pos="4538"/>
          <w:tab w:val="left" w:pos="5484"/>
          <w:tab w:val="left" w:pos="6427"/>
        </w:tabs>
        <w:spacing w:before="0" w:line="360" w:lineRule="auto"/>
        <w:jc w:val="center"/>
        <w:rPr>
          <w:rFonts w:hint="eastAsia" w:ascii="Calibri" w:cs="宋体"/>
          <w:szCs w:val="28"/>
          <w:highlight w:val="none"/>
        </w:rPr>
      </w:pPr>
      <w:r>
        <w:rPr>
          <w:rFonts w:hint="eastAsia" w:ascii="Calibri" w:cs="宋体"/>
          <w:szCs w:val="28"/>
          <w:highlight w:val="none"/>
        </w:rPr>
        <w:t>五、授权委托书（如有）</w:t>
      </w:r>
    </w:p>
    <w:p w14:paraId="49173252">
      <w:pPr>
        <w:pStyle w:val="2"/>
        <w:wordWrap w:val="0"/>
        <w:spacing w:after="0" w:line="360" w:lineRule="auto"/>
        <w:jc w:val="center"/>
        <w:rPr>
          <w:rFonts w:hint="eastAsia" w:ascii="宋体" w:hAnsi="宋体"/>
          <w:b/>
          <w:bCs/>
          <w:szCs w:val="21"/>
          <w:highlight w:val="none"/>
        </w:rPr>
      </w:pPr>
      <w:r>
        <w:rPr>
          <w:rFonts w:ascii="宋体" w:hAnsi="宋体"/>
          <w:b/>
          <w:bCs/>
          <w:szCs w:val="21"/>
          <w:highlight w:val="none"/>
        </w:rPr>
        <w:t>（</w:t>
      </w:r>
      <w:r>
        <w:rPr>
          <w:rFonts w:hint="eastAsia" w:ascii="宋体" w:hAnsi="宋体"/>
          <w:b/>
          <w:bCs/>
          <w:szCs w:val="21"/>
          <w:highlight w:val="none"/>
        </w:rPr>
        <w:t>委托代理人作为签字代表的提供</w:t>
      </w:r>
      <w:r>
        <w:rPr>
          <w:rFonts w:ascii="宋体" w:hAnsi="宋体"/>
          <w:b/>
          <w:bCs/>
          <w:szCs w:val="21"/>
          <w:highlight w:val="none"/>
        </w:rPr>
        <w:t>）</w:t>
      </w:r>
    </w:p>
    <w:p w14:paraId="19F25BCB">
      <w:pPr>
        <w:pStyle w:val="2"/>
        <w:tabs>
          <w:tab w:val="left" w:pos="2421"/>
          <w:tab w:val="left" w:pos="5585"/>
        </w:tabs>
        <w:wordWrap w:val="0"/>
        <w:spacing w:line="360" w:lineRule="auto"/>
        <w:ind w:left="520" w:right="21"/>
        <w:rPr>
          <w:highlight w:val="none"/>
        </w:rPr>
      </w:pPr>
    </w:p>
    <w:p w14:paraId="01B832B9">
      <w:pPr>
        <w:pStyle w:val="2"/>
        <w:tabs>
          <w:tab w:val="left" w:pos="2421"/>
          <w:tab w:val="left" w:pos="5585"/>
        </w:tabs>
        <w:wordWrap w:val="0"/>
        <w:spacing w:after="0" w:line="360" w:lineRule="auto"/>
        <w:ind w:firstLine="420" w:firstLineChars="200"/>
        <w:rPr>
          <w:rFonts w:hint="eastAsia" w:ascii="宋体" w:hAnsi="宋体"/>
          <w:szCs w:val="21"/>
          <w:highlight w:val="none"/>
        </w:rPr>
      </w:pPr>
      <w:r>
        <w:rPr>
          <w:rFonts w:ascii="宋体" w:hAnsi="宋体"/>
          <w:szCs w:val="21"/>
          <w:highlight w:val="none"/>
        </w:rPr>
        <w:t>本人</w:t>
      </w:r>
      <w:r>
        <w:rPr>
          <w:rFonts w:hint="eastAsia" w:ascii="宋体" w:hAnsi="宋体"/>
          <w:szCs w:val="21"/>
          <w:highlight w:val="none"/>
          <w:u w:val="single"/>
        </w:rPr>
        <w:t xml:space="preserve">         </w:t>
      </w:r>
      <w:r>
        <w:rPr>
          <w:rFonts w:ascii="宋体" w:hAnsi="宋体"/>
          <w:szCs w:val="21"/>
          <w:highlight w:val="none"/>
        </w:rPr>
        <w:t>（姓名）系</w:t>
      </w:r>
      <w:r>
        <w:rPr>
          <w:rFonts w:hint="eastAsia" w:ascii="宋体" w:hAnsi="宋体"/>
          <w:szCs w:val="21"/>
          <w:highlight w:val="none"/>
          <w:u w:val="single"/>
        </w:rPr>
        <w:t xml:space="preserve">             </w:t>
      </w:r>
      <w:r>
        <w:rPr>
          <w:rFonts w:ascii="宋体" w:hAnsi="宋体"/>
          <w:szCs w:val="21"/>
          <w:highlight w:val="none"/>
        </w:rPr>
        <w:t>（投标人名称）的法定代表人，现委托</w:t>
      </w:r>
      <w:r>
        <w:rPr>
          <w:rFonts w:hint="eastAsia" w:ascii="宋体" w:hAnsi="宋体"/>
          <w:szCs w:val="21"/>
          <w:highlight w:val="none"/>
          <w:u w:val="single"/>
        </w:rPr>
        <w:t xml:space="preserve">       </w:t>
      </w:r>
      <w:r>
        <w:rPr>
          <w:rFonts w:ascii="宋体" w:hAnsi="宋体"/>
          <w:szCs w:val="21"/>
          <w:highlight w:val="none"/>
        </w:rPr>
        <w:t>（姓名）为我方代理人。代理人根据授权，以我方名义签署、澄清确认、递交、撤回、修改</w:t>
      </w:r>
      <w:r>
        <w:rPr>
          <w:rFonts w:hint="eastAsia" w:ascii="宋体" w:hAnsi="宋体"/>
          <w:szCs w:val="21"/>
          <w:highlight w:val="none"/>
          <w:u w:val="single"/>
        </w:rPr>
        <w:t xml:space="preserve">               （项目名称）</w:t>
      </w:r>
      <w:r>
        <w:rPr>
          <w:rFonts w:ascii="宋体" w:hAnsi="宋体"/>
          <w:szCs w:val="21"/>
          <w:highlight w:val="none"/>
        </w:rPr>
        <w:t>项目投标文件、签订合同和处理有关事宜，其法律后果由我方承担。</w:t>
      </w:r>
    </w:p>
    <w:p w14:paraId="127E8A9F">
      <w:pPr>
        <w:pStyle w:val="2"/>
        <w:tabs>
          <w:tab w:val="left" w:pos="3566"/>
        </w:tabs>
        <w:wordWrap w:val="0"/>
        <w:spacing w:after="0" w:line="360" w:lineRule="auto"/>
        <w:ind w:firstLine="420" w:firstLineChars="200"/>
        <w:rPr>
          <w:rFonts w:hint="eastAsia" w:ascii="宋体" w:hAnsi="宋体"/>
          <w:szCs w:val="21"/>
          <w:highlight w:val="none"/>
        </w:rPr>
      </w:pPr>
      <w:r>
        <w:rPr>
          <w:rFonts w:ascii="宋体" w:hAnsi="宋体"/>
          <w:szCs w:val="21"/>
          <w:highlight w:val="none"/>
        </w:rPr>
        <w:t>委托期限：</w:t>
      </w:r>
      <w:r>
        <w:rPr>
          <w:rFonts w:hint="eastAsia" w:ascii="宋体" w:hAnsi="宋体"/>
          <w:szCs w:val="21"/>
          <w:highlight w:val="none"/>
          <w:u w:val="single"/>
        </w:rPr>
        <w:t>自本项目递交投标文件之日起至投标有效期届满止</w:t>
      </w:r>
      <w:r>
        <w:rPr>
          <w:rFonts w:ascii="宋体" w:hAnsi="宋体"/>
          <w:szCs w:val="21"/>
          <w:highlight w:val="none"/>
        </w:rPr>
        <w:t>。</w:t>
      </w:r>
    </w:p>
    <w:p w14:paraId="1B98BE13">
      <w:pPr>
        <w:pStyle w:val="2"/>
        <w:wordWrap w:val="0"/>
        <w:spacing w:after="0" w:line="360" w:lineRule="auto"/>
        <w:rPr>
          <w:rFonts w:hint="eastAsia" w:ascii="宋体" w:hAnsi="宋体"/>
          <w:szCs w:val="21"/>
          <w:highlight w:val="none"/>
        </w:rPr>
      </w:pPr>
    </w:p>
    <w:p w14:paraId="4DC08DE2">
      <w:pPr>
        <w:pStyle w:val="2"/>
        <w:wordWrap w:val="0"/>
        <w:spacing w:after="0" w:line="360" w:lineRule="auto"/>
        <w:ind w:firstLine="420" w:firstLineChars="200"/>
        <w:rPr>
          <w:rFonts w:hint="eastAsia" w:ascii="宋体" w:hAnsi="宋体"/>
          <w:szCs w:val="21"/>
          <w:highlight w:val="none"/>
        </w:rPr>
      </w:pPr>
      <w:r>
        <w:rPr>
          <w:rFonts w:ascii="宋体" w:hAnsi="宋体"/>
          <w:szCs w:val="21"/>
          <w:highlight w:val="none"/>
        </w:rPr>
        <w:t>代理人无转委托权。</w:t>
      </w:r>
    </w:p>
    <w:p w14:paraId="6F0FECAB">
      <w:pPr>
        <w:pStyle w:val="2"/>
        <w:wordWrap w:val="0"/>
        <w:spacing w:after="0" w:line="360" w:lineRule="auto"/>
        <w:rPr>
          <w:rFonts w:hint="eastAsia" w:ascii="宋体" w:hAnsi="宋体"/>
          <w:szCs w:val="21"/>
          <w:highlight w:val="none"/>
        </w:rPr>
      </w:pPr>
    </w:p>
    <w:p w14:paraId="50F74698">
      <w:pPr>
        <w:wordWrap w:val="0"/>
        <w:spacing w:line="360" w:lineRule="auto"/>
        <w:ind w:firstLine="420" w:firstLineChars="200"/>
        <w:rPr>
          <w:rFonts w:hint="eastAsia" w:hAnsi="宋体"/>
          <w:bCs/>
          <w:szCs w:val="21"/>
          <w:highlight w:val="none"/>
        </w:rPr>
      </w:pPr>
      <w:r>
        <w:rPr>
          <w:rFonts w:hAnsi="宋体"/>
          <w:bCs/>
          <w:szCs w:val="21"/>
          <w:highlight w:val="none"/>
        </w:rPr>
        <w:t>附：法定代表人身份证原件扫描件</w:t>
      </w:r>
      <w:r>
        <w:rPr>
          <w:rFonts w:hint="eastAsia" w:hAnsi="宋体"/>
          <w:bCs/>
          <w:szCs w:val="21"/>
          <w:highlight w:val="none"/>
        </w:rPr>
        <w:t>、</w:t>
      </w:r>
      <w:r>
        <w:rPr>
          <w:rFonts w:hAnsi="宋体"/>
          <w:bCs/>
          <w:szCs w:val="21"/>
          <w:highlight w:val="none"/>
        </w:rPr>
        <w:t>委托代理人身份证原件扫描件</w:t>
      </w:r>
      <w:r>
        <w:rPr>
          <w:rFonts w:hint="eastAsia" w:hAnsi="宋体"/>
          <w:bCs/>
          <w:szCs w:val="21"/>
          <w:highlight w:val="none"/>
        </w:rPr>
        <w:t>（此附件为授权委托书的必要组成部分，无此附件的授权委托书无效。</w:t>
      </w:r>
      <w:r>
        <w:rPr>
          <w:rFonts w:hAnsi="宋体"/>
          <w:bCs/>
          <w:szCs w:val="21"/>
          <w:highlight w:val="none"/>
        </w:rPr>
        <w:t>法定代表人身份证原件扫描件及委托代理人身份证原件扫描件</w:t>
      </w:r>
      <w:r>
        <w:rPr>
          <w:rFonts w:hint="eastAsia" w:hAnsi="宋体"/>
          <w:bCs/>
          <w:szCs w:val="21"/>
          <w:highlight w:val="none"/>
        </w:rPr>
        <w:t>可另附页，另附页时，原件扫描件须加盖单位公章。）</w:t>
      </w:r>
    </w:p>
    <w:p w14:paraId="395C1368">
      <w:pPr>
        <w:wordWrap w:val="0"/>
        <w:spacing w:line="360" w:lineRule="auto"/>
        <w:ind w:firstLine="420" w:firstLineChars="200"/>
        <w:rPr>
          <w:rFonts w:hint="eastAsia" w:hAnsi="宋体"/>
          <w:szCs w:val="21"/>
          <w:highlight w:val="none"/>
        </w:rPr>
      </w:pPr>
    </w:p>
    <w:p w14:paraId="1C613C9F">
      <w:pPr>
        <w:pStyle w:val="2"/>
        <w:wordWrap w:val="0"/>
        <w:spacing w:after="0" w:line="360" w:lineRule="auto"/>
        <w:rPr>
          <w:rFonts w:hint="eastAsia" w:ascii="宋体" w:hAnsi="宋体"/>
          <w:szCs w:val="21"/>
          <w:highlight w:val="none"/>
        </w:rPr>
      </w:pPr>
    </w:p>
    <w:p w14:paraId="595F704F">
      <w:pPr>
        <w:pStyle w:val="2"/>
        <w:wordWrap w:val="0"/>
        <w:spacing w:after="0" w:line="360" w:lineRule="auto"/>
        <w:rPr>
          <w:rFonts w:hint="eastAsia" w:ascii="宋体" w:hAnsi="宋体"/>
          <w:szCs w:val="21"/>
          <w:highlight w:val="none"/>
        </w:rPr>
      </w:pPr>
    </w:p>
    <w:p w14:paraId="3D646AA7">
      <w:pPr>
        <w:pStyle w:val="2"/>
        <w:tabs>
          <w:tab w:val="left" w:pos="7241"/>
        </w:tabs>
        <w:wordWrap w:val="0"/>
        <w:spacing w:after="0" w:line="360" w:lineRule="auto"/>
        <w:rPr>
          <w:rFonts w:hint="eastAsia" w:ascii="宋体" w:hAnsi="宋体"/>
          <w:szCs w:val="21"/>
          <w:highlight w:val="none"/>
        </w:rPr>
      </w:pPr>
      <w:r>
        <w:rPr>
          <w:rFonts w:ascii="宋体" w:hAnsi="宋体"/>
          <w:szCs w:val="21"/>
          <w:highlight w:val="none"/>
        </w:rPr>
        <w:t>投</w:t>
      </w:r>
      <w:r>
        <w:rPr>
          <w:rFonts w:hint="eastAsia" w:ascii="宋体" w:hAnsi="宋体"/>
          <w:szCs w:val="21"/>
          <w:highlight w:val="none"/>
        </w:rPr>
        <w:t xml:space="preserve">  </w:t>
      </w:r>
      <w:r>
        <w:rPr>
          <w:rFonts w:ascii="宋体" w:hAnsi="宋体"/>
          <w:szCs w:val="21"/>
          <w:highlight w:val="none"/>
        </w:rPr>
        <w:t>标</w:t>
      </w:r>
      <w:r>
        <w:rPr>
          <w:rFonts w:hint="eastAsia" w:ascii="宋体" w:hAnsi="宋体"/>
          <w:szCs w:val="21"/>
          <w:highlight w:val="none"/>
        </w:rPr>
        <w:t xml:space="preserve">  </w:t>
      </w:r>
      <w:r>
        <w:rPr>
          <w:rFonts w:ascii="宋体" w:hAnsi="宋体"/>
          <w:szCs w:val="21"/>
          <w:highlight w:val="none"/>
        </w:rPr>
        <w:t>人：</w:t>
      </w:r>
      <w:r>
        <w:rPr>
          <w:rFonts w:hint="eastAsia" w:ascii="宋体" w:hAnsi="宋体"/>
          <w:szCs w:val="21"/>
          <w:highlight w:val="none"/>
          <w:u w:val="single"/>
        </w:rPr>
        <w:t xml:space="preserve">                      </w:t>
      </w:r>
      <w:r>
        <w:rPr>
          <w:rFonts w:ascii="宋体" w:hAnsi="宋体"/>
          <w:szCs w:val="21"/>
          <w:highlight w:val="none"/>
        </w:rPr>
        <w:t>（盖单位</w:t>
      </w:r>
      <w:r>
        <w:rPr>
          <w:rFonts w:hint="eastAsia" w:ascii="宋体" w:hAnsi="宋体"/>
          <w:szCs w:val="21"/>
          <w:highlight w:val="none"/>
        </w:rPr>
        <w:t>公</w:t>
      </w:r>
      <w:r>
        <w:rPr>
          <w:rFonts w:ascii="宋体" w:hAnsi="宋体"/>
          <w:szCs w:val="21"/>
          <w:highlight w:val="none"/>
        </w:rPr>
        <w:t>章）</w:t>
      </w:r>
    </w:p>
    <w:p w14:paraId="505C6E58">
      <w:pPr>
        <w:pStyle w:val="2"/>
        <w:tabs>
          <w:tab w:val="left" w:pos="7661"/>
        </w:tabs>
        <w:wordWrap w:val="0"/>
        <w:spacing w:after="0" w:line="360" w:lineRule="auto"/>
        <w:rPr>
          <w:rFonts w:hint="eastAsia" w:ascii="宋体" w:hAnsi="宋体"/>
          <w:szCs w:val="21"/>
          <w:highlight w:val="none"/>
        </w:rPr>
      </w:pPr>
      <w:r>
        <w:rPr>
          <w:rFonts w:ascii="宋体" w:hAnsi="宋体"/>
          <w:szCs w:val="21"/>
          <w:highlight w:val="none"/>
        </w:rPr>
        <w:t>法定代表人：</w:t>
      </w:r>
      <w:r>
        <w:rPr>
          <w:rFonts w:hint="eastAsia" w:ascii="宋体" w:hAnsi="宋体"/>
          <w:szCs w:val="21"/>
          <w:highlight w:val="none"/>
          <w:u w:val="single"/>
        </w:rPr>
        <w:t xml:space="preserve">                     </w:t>
      </w:r>
      <w:r>
        <w:rPr>
          <w:rFonts w:ascii="宋体" w:hAnsi="宋体"/>
          <w:szCs w:val="21"/>
          <w:highlight w:val="none"/>
        </w:rPr>
        <w:t>（</w:t>
      </w:r>
      <w:r>
        <w:rPr>
          <w:rFonts w:ascii="宋体" w:hAnsi="宋体" w:cs="宋体"/>
          <w:szCs w:val="21"/>
          <w:highlight w:val="none"/>
        </w:rPr>
        <w:t>签字</w:t>
      </w:r>
      <w:r>
        <w:rPr>
          <w:rFonts w:hint="eastAsia" w:ascii="宋体" w:hAnsi="宋体" w:cs="宋体"/>
          <w:szCs w:val="21"/>
          <w:highlight w:val="none"/>
        </w:rPr>
        <w:t>或签章</w:t>
      </w:r>
      <w:r>
        <w:rPr>
          <w:rFonts w:ascii="宋体" w:hAnsi="宋体"/>
          <w:szCs w:val="21"/>
          <w:highlight w:val="none"/>
        </w:rPr>
        <w:t>）</w:t>
      </w:r>
    </w:p>
    <w:p w14:paraId="05021278">
      <w:pPr>
        <w:pStyle w:val="2"/>
        <w:tabs>
          <w:tab w:val="left" w:pos="8549"/>
        </w:tabs>
        <w:wordWrap w:val="0"/>
        <w:spacing w:after="0" w:line="360" w:lineRule="auto"/>
        <w:rPr>
          <w:rFonts w:hint="eastAsia" w:ascii="宋体" w:hAnsi="宋体"/>
          <w:szCs w:val="21"/>
          <w:highlight w:val="none"/>
        </w:rPr>
      </w:pPr>
      <w:r>
        <w:rPr>
          <w:rFonts w:ascii="宋体" w:hAnsi="宋体"/>
          <w:szCs w:val="21"/>
          <w:highlight w:val="none"/>
        </w:rPr>
        <w:t>身份证号码：</w:t>
      </w:r>
      <w:r>
        <w:rPr>
          <w:rFonts w:hint="eastAsia" w:ascii="宋体" w:hAnsi="宋体"/>
          <w:szCs w:val="21"/>
          <w:highlight w:val="none"/>
          <w:u w:val="single"/>
        </w:rPr>
        <w:t xml:space="preserve">                                 </w:t>
      </w:r>
    </w:p>
    <w:p w14:paraId="3B8B39AB">
      <w:pPr>
        <w:pStyle w:val="2"/>
        <w:tabs>
          <w:tab w:val="left" w:pos="7661"/>
        </w:tabs>
        <w:wordWrap w:val="0"/>
        <w:spacing w:after="0" w:line="360" w:lineRule="auto"/>
        <w:rPr>
          <w:rFonts w:hint="eastAsia" w:ascii="宋体" w:hAnsi="宋体"/>
          <w:szCs w:val="21"/>
          <w:highlight w:val="none"/>
        </w:rPr>
      </w:pPr>
      <w:r>
        <w:rPr>
          <w:rFonts w:ascii="宋体" w:hAnsi="宋体"/>
          <w:szCs w:val="21"/>
          <w:highlight w:val="none"/>
        </w:rPr>
        <w:t>委托代理人：</w:t>
      </w:r>
      <w:r>
        <w:rPr>
          <w:rFonts w:hint="eastAsia" w:ascii="宋体" w:hAnsi="宋体"/>
          <w:szCs w:val="21"/>
          <w:highlight w:val="none"/>
          <w:u w:val="single"/>
        </w:rPr>
        <w:t xml:space="preserve">                     </w:t>
      </w:r>
      <w:r>
        <w:rPr>
          <w:rFonts w:ascii="宋体" w:hAnsi="宋体"/>
          <w:szCs w:val="21"/>
          <w:highlight w:val="none"/>
        </w:rPr>
        <w:t>（</w:t>
      </w:r>
      <w:r>
        <w:rPr>
          <w:rFonts w:ascii="宋体" w:hAnsi="宋体" w:cs="宋体"/>
          <w:szCs w:val="21"/>
          <w:highlight w:val="none"/>
        </w:rPr>
        <w:t>签字</w:t>
      </w:r>
      <w:r>
        <w:rPr>
          <w:rFonts w:hint="eastAsia" w:ascii="宋体" w:hAnsi="宋体" w:cs="宋体"/>
          <w:szCs w:val="21"/>
          <w:highlight w:val="none"/>
        </w:rPr>
        <w:t>或签章</w:t>
      </w:r>
      <w:r>
        <w:rPr>
          <w:rFonts w:ascii="宋体" w:hAnsi="宋体"/>
          <w:szCs w:val="21"/>
          <w:highlight w:val="none"/>
        </w:rPr>
        <w:t>）</w:t>
      </w:r>
    </w:p>
    <w:p w14:paraId="6730382D">
      <w:pPr>
        <w:pStyle w:val="2"/>
        <w:tabs>
          <w:tab w:val="left" w:pos="8549"/>
        </w:tabs>
        <w:wordWrap w:val="0"/>
        <w:spacing w:after="0" w:line="360" w:lineRule="auto"/>
        <w:rPr>
          <w:rFonts w:hint="eastAsia" w:ascii="宋体" w:hAnsi="宋体"/>
          <w:szCs w:val="21"/>
          <w:highlight w:val="none"/>
        </w:rPr>
      </w:pPr>
      <w:r>
        <w:rPr>
          <w:rFonts w:ascii="宋体" w:hAnsi="宋体"/>
          <w:szCs w:val="21"/>
          <w:highlight w:val="none"/>
        </w:rPr>
        <w:t>身份证号码：</w:t>
      </w:r>
      <w:r>
        <w:rPr>
          <w:rFonts w:hint="eastAsia" w:ascii="宋体" w:hAnsi="宋体"/>
          <w:szCs w:val="21"/>
          <w:highlight w:val="none"/>
          <w:u w:val="single"/>
        </w:rPr>
        <w:t xml:space="preserve">                                  </w:t>
      </w:r>
    </w:p>
    <w:p w14:paraId="3FE7F522">
      <w:pPr>
        <w:wordWrap w:val="0"/>
        <w:spacing w:line="360" w:lineRule="auto"/>
        <w:rPr>
          <w:rFonts w:hint="eastAsia" w:hAnsi="宋体" w:cs="Arial"/>
          <w:kern w:val="0"/>
          <w:szCs w:val="21"/>
          <w:highlight w:val="none"/>
        </w:rPr>
      </w:pPr>
      <w:r>
        <w:rPr>
          <w:rFonts w:hint="eastAsia" w:hAnsi="宋体" w:cs="Arial"/>
          <w:kern w:val="0"/>
          <w:szCs w:val="21"/>
          <w:highlight w:val="none"/>
          <w:u w:val="single"/>
        </w:rPr>
        <w:t xml:space="preserve">     </w:t>
      </w:r>
      <w:r>
        <w:rPr>
          <w:rFonts w:hAnsi="宋体" w:cs="Arial"/>
          <w:kern w:val="0"/>
          <w:szCs w:val="21"/>
          <w:highlight w:val="none"/>
        </w:rPr>
        <w:t>年</w:t>
      </w:r>
      <w:r>
        <w:rPr>
          <w:rFonts w:hint="eastAsia" w:hAnsi="宋体" w:cs="Arial"/>
          <w:kern w:val="0"/>
          <w:szCs w:val="21"/>
          <w:highlight w:val="none"/>
          <w:u w:val="single"/>
        </w:rPr>
        <w:t xml:space="preserve">     </w:t>
      </w:r>
      <w:r>
        <w:rPr>
          <w:rFonts w:hAnsi="宋体" w:cs="Arial"/>
          <w:kern w:val="0"/>
          <w:szCs w:val="21"/>
          <w:highlight w:val="none"/>
        </w:rPr>
        <w:t>月</w:t>
      </w:r>
      <w:r>
        <w:rPr>
          <w:rFonts w:hint="eastAsia" w:hAnsi="宋体" w:cs="Arial"/>
          <w:kern w:val="0"/>
          <w:szCs w:val="21"/>
          <w:highlight w:val="none"/>
          <w:u w:val="single"/>
        </w:rPr>
        <w:t xml:space="preserve">     </w:t>
      </w:r>
      <w:r>
        <w:rPr>
          <w:rFonts w:hAnsi="宋体" w:cs="Arial"/>
          <w:kern w:val="0"/>
          <w:szCs w:val="21"/>
          <w:highlight w:val="none"/>
        </w:rPr>
        <w:t>日</w:t>
      </w:r>
    </w:p>
    <w:p w14:paraId="0B3F6DCC">
      <w:pPr>
        <w:rPr>
          <w:rFonts w:hint="eastAsia" w:ascii="宋体" w:hAnsi="宋体" w:eastAsia="宋体" w:cs="Times New Roman"/>
          <w:color w:val="auto"/>
          <w:sz w:val="21"/>
          <w:szCs w:val="21"/>
          <w:highlight w:val="none"/>
          <w:lang w:val="en-US" w:eastAsia="zh-CN"/>
        </w:rPr>
      </w:pPr>
    </w:p>
    <w:p w14:paraId="6B3D7D6B">
      <w:pPr>
        <w:rPr>
          <w:rFonts w:hint="eastAsia" w:ascii="宋体" w:hAnsi="宋体" w:eastAsia="宋体" w:cs="Times New Roman"/>
          <w:color w:val="auto"/>
          <w:sz w:val="21"/>
          <w:szCs w:val="21"/>
          <w:highlight w:val="none"/>
          <w:lang w:val="en-US" w:eastAsia="zh-CN"/>
        </w:rPr>
      </w:pPr>
    </w:p>
    <w:p w14:paraId="0E0E876A">
      <w:pPr>
        <w:rPr>
          <w:rFonts w:hint="eastAsia" w:ascii="宋体" w:hAnsi="宋体" w:eastAsia="宋体" w:cs="Times New Roman"/>
          <w:color w:val="auto"/>
          <w:sz w:val="21"/>
          <w:szCs w:val="21"/>
          <w:highlight w:val="none"/>
          <w:lang w:val="en-US" w:eastAsia="zh-CN"/>
        </w:rPr>
      </w:pPr>
    </w:p>
    <w:p w14:paraId="43F3B9D0">
      <w:pPr>
        <w:rPr>
          <w:rFonts w:hint="eastAsia" w:ascii="宋体" w:hAnsi="宋体" w:eastAsia="宋体" w:cs="Times New Roman"/>
          <w:color w:val="auto"/>
          <w:sz w:val="21"/>
          <w:szCs w:val="21"/>
          <w:highlight w:val="none"/>
          <w:lang w:val="en-US" w:eastAsia="zh-CN"/>
        </w:rPr>
      </w:pPr>
    </w:p>
    <w:p w14:paraId="0370C227">
      <w:pPr>
        <w:rPr>
          <w:rFonts w:hint="eastAsia" w:ascii="宋体" w:hAnsi="宋体" w:eastAsia="宋体" w:cs="Times New Roman"/>
          <w:color w:val="auto"/>
          <w:sz w:val="21"/>
          <w:szCs w:val="21"/>
          <w:highlight w:val="none"/>
          <w:lang w:val="en-US" w:eastAsia="zh-CN"/>
        </w:rPr>
      </w:pPr>
    </w:p>
    <w:p w14:paraId="40B3EA93">
      <w:pPr>
        <w:spacing w:line="360" w:lineRule="auto"/>
        <w:ind w:firstLine="420" w:firstLineChars="200"/>
        <w:rPr>
          <w:rFonts w:hint="eastAsia" w:hAnsi="宋体" w:cs="宋体"/>
          <w:b/>
          <w:sz w:val="28"/>
          <w:szCs w:val="28"/>
          <w:highlight w:val="none"/>
        </w:rPr>
      </w:pPr>
      <w:r>
        <w:rPr>
          <w:rFonts w:hint="eastAsia" w:ascii="宋体" w:hAnsi="宋体" w:eastAsia="宋体" w:cs="Times New Roman"/>
          <w:color w:val="auto"/>
          <w:sz w:val="21"/>
          <w:szCs w:val="21"/>
          <w:highlight w:val="none"/>
          <w:lang w:val="en-US" w:eastAsia="zh-CN"/>
        </w:rPr>
        <w:t>注：参加</w:t>
      </w:r>
      <w:r>
        <w:rPr>
          <w:rFonts w:hint="eastAsia" w:ascii="宋体" w:hAnsi="宋体" w:eastAsia="宋体" w:cs="Times New Roman"/>
          <w:color w:val="auto"/>
          <w:sz w:val="21"/>
          <w:szCs w:val="21"/>
          <w:highlight w:val="none"/>
        </w:rPr>
        <w:t>开标会议时，</w:t>
      </w:r>
      <w:r>
        <w:rPr>
          <w:rFonts w:hint="eastAsia" w:ascii="宋体" w:hAnsi="宋体" w:eastAsia="宋体" w:cs="Times New Roman"/>
          <w:color w:val="auto"/>
          <w:sz w:val="21"/>
          <w:szCs w:val="21"/>
          <w:highlight w:val="none"/>
          <w:lang w:val="en-US" w:eastAsia="zh-CN"/>
        </w:rPr>
        <w:t>如为投标人授权委托代理人参加投标，</w:t>
      </w:r>
      <w:r>
        <w:rPr>
          <w:rFonts w:hint="eastAsia" w:hAnsi="宋体"/>
          <w:sz w:val="21"/>
          <w:szCs w:val="21"/>
          <w:highlight w:val="none"/>
        </w:rPr>
        <w:t>须持投标人营业执照副本复印件并加盖投标人公章的原件及本人身份证原件准时参加；不符合要求的，其投标文件将予以拒绝并退还给投标人。</w:t>
      </w:r>
      <w:r>
        <w:rPr>
          <w:rFonts w:hint="eastAsia" w:hAnsi="宋体" w:cs="宋体"/>
          <w:b/>
          <w:sz w:val="28"/>
          <w:szCs w:val="28"/>
          <w:highlight w:val="none"/>
        </w:rPr>
        <w:br w:type="page"/>
      </w:r>
    </w:p>
    <w:p w14:paraId="513ADF58">
      <w:pPr>
        <w:pStyle w:val="138"/>
        <w:tabs>
          <w:tab w:val="left" w:pos="4538"/>
          <w:tab w:val="left" w:pos="5484"/>
          <w:tab w:val="left" w:pos="6427"/>
        </w:tabs>
        <w:spacing w:before="0" w:line="360" w:lineRule="auto"/>
        <w:jc w:val="center"/>
        <w:rPr>
          <w:rFonts w:hint="eastAsia" w:ascii="Calibri" w:cs="宋体"/>
          <w:color w:val="FF0000"/>
          <w:szCs w:val="28"/>
          <w:highlight w:val="none"/>
        </w:rPr>
      </w:pPr>
      <w:r>
        <w:rPr>
          <w:rFonts w:hint="eastAsia" w:ascii="Calibri" w:cs="宋体"/>
          <w:szCs w:val="28"/>
          <w:highlight w:val="none"/>
        </w:rPr>
        <w:t>六、</w:t>
      </w:r>
      <w:r>
        <w:rPr>
          <w:rFonts w:hint="eastAsia" w:ascii="Calibri" w:cs="宋体"/>
          <w:color w:val="auto"/>
          <w:szCs w:val="28"/>
          <w:highlight w:val="none"/>
        </w:rPr>
        <w:t>联合体协议书（不适用）</w:t>
      </w:r>
    </w:p>
    <w:p w14:paraId="5A9719EB">
      <w:pPr>
        <w:pStyle w:val="2"/>
        <w:wordWrap w:val="0"/>
        <w:spacing w:after="0" w:line="360" w:lineRule="auto"/>
        <w:rPr>
          <w:rFonts w:hint="eastAsia" w:ascii="宋体" w:hAnsi="宋体"/>
          <w:b/>
          <w:szCs w:val="21"/>
          <w:highlight w:val="none"/>
        </w:rPr>
      </w:pPr>
    </w:p>
    <w:p w14:paraId="71CA3C3C">
      <w:pPr>
        <w:pStyle w:val="2"/>
        <w:tabs>
          <w:tab w:val="left" w:pos="2202"/>
          <w:tab w:val="left" w:pos="6000"/>
        </w:tabs>
        <w:wordWrap w:val="0"/>
        <w:spacing w:after="0" w:line="360" w:lineRule="auto"/>
        <w:ind w:firstLine="420" w:firstLineChars="200"/>
        <w:rPr>
          <w:rFonts w:hint="eastAsia" w:ascii="宋体" w:hAnsi="宋体"/>
          <w:szCs w:val="21"/>
          <w:highlight w:val="none"/>
        </w:rPr>
      </w:pPr>
      <w:r>
        <w:rPr>
          <w:rFonts w:hint="eastAsia" w:ascii="宋体" w:hAnsi="宋体"/>
          <w:szCs w:val="21"/>
          <w:highlight w:val="none"/>
          <w:u w:val="single"/>
        </w:rPr>
        <w:t xml:space="preserve">               </w:t>
      </w:r>
      <w:r>
        <w:rPr>
          <w:rFonts w:ascii="宋体" w:hAnsi="宋体"/>
          <w:szCs w:val="21"/>
          <w:highlight w:val="none"/>
        </w:rPr>
        <w:t>（所有成员单位名称）自愿组成</w:t>
      </w:r>
      <w:r>
        <w:rPr>
          <w:rFonts w:hint="eastAsia" w:ascii="宋体" w:hAnsi="宋体"/>
          <w:szCs w:val="21"/>
          <w:highlight w:val="none"/>
          <w:u w:val="single"/>
        </w:rPr>
        <w:t xml:space="preserve">               </w:t>
      </w:r>
      <w:r>
        <w:rPr>
          <w:rFonts w:ascii="宋体" w:hAnsi="宋体"/>
          <w:szCs w:val="21"/>
          <w:highlight w:val="none"/>
        </w:rPr>
        <w:t>（联合体名称）联合体，共同参加</w:t>
      </w:r>
      <w:r>
        <w:rPr>
          <w:rFonts w:hint="eastAsia" w:ascii="宋体" w:hAnsi="宋体"/>
          <w:szCs w:val="21"/>
          <w:highlight w:val="none"/>
          <w:u w:val="single"/>
        </w:rPr>
        <w:t xml:space="preserve">               </w:t>
      </w:r>
      <w:r>
        <w:rPr>
          <w:rFonts w:hint="eastAsia" w:ascii="宋体" w:hAnsi="宋体"/>
          <w:szCs w:val="21"/>
          <w:highlight w:val="none"/>
        </w:rPr>
        <w:t>（</w:t>
      </w:r>
      <w:r>
        <w:rPr>
          <w:rFonts w:ascii="宋体" w:hAnsi="宋体"/>
          <w:szCs w:val="21"/>
          <w:highlight w:val="none"/>
        </w:rPr>
        <w:t>项目名称）采购招标项目投标。现就联合体投标事宜订立如下协议。</w:t>
      </w:r>
    </w:p>
    <w:p w14:paraId="7675D144">
      <w:pPr>
        <w:pStyle w:val="2"/>
        <w:tabs>
          <w:tab w:val="left" w:pos="2673"/>
          <w:tab w:val="left" w:pos="5614"/>
        </w:tabs>
        <w:wordWrap w:val="0"/>
        <w:spacing w:after="0" w:line="360" w:lineRule="auto"/>
        <w:ind w:firstLine="420" w:firstLineChars="200"/>
        <w:rPr>
          <w:rFonts w:hint="eastAsia" w:ascii="宋体" w:hAnsi="宋体"/>
          <w:szCs w:val="21"/>
          <w:highlight w:val="none"/>
        </w:rPr>
      </w:pPr>
      <w:r>
        <w:rPr>
          <w:rFonts w:ascii="宋体" w:hAnsi="宋体"/>
          <w:szCs w:val="21"/>
          <w:highlight w:val="none"/>
        </w:rPr>
        <w:t>1</w:t>
      </w:r>
      <w:r>
        <w:rPr>
          <w:rFonts w:hint="eastAsia" w:ascii="宋体" w:hAnsi="宋体"/>
          <w:szCs w:val="21"/>
          <w:highlight w:val="none"/>
        </w:rPr>
        <w:t>、</w:t>
      </w:r>
      <w:r>
        <w:rPr>
          <w:rFonts w:hint="eastAsia" w:ascii="宋体" w:hAnsi="宋体"/>
          <w:szCs w:val="21"/>
          <w:highlight w:val="none"/>
          <w:u w:val="single"/>
        </w:rPr>
        <w:t xml:space="preserve">               </w:t>
      </w:r>
      <w:r>
        <w:rPr>
          <w:rFonts w:ascii="宋体" w:hAnsi="宋体"/>
          <w:szCs w:val="21"/>
          <w:highlight w:val="none"/>
        </w:rPr>
        <w:t>（某成员单位名称）为</w:t>
      </w:r>
      <w:r>
        <w:rPr>
          <w:rFonts w:hint="eastAsia" w:ascii="宋体" w:hAnsi="宋体"/>
          <w:szCs w:val="21"/>
          <w:highlight w:val="none"/>
          <w:u w:val="single"/>
        </w:rPr>
        <w:t xml:space="preserve">               </w:t>
      </w:r>
      <w:r>
        <w:rPr>
          <w:rFonts w:ascii="宋体" w:hAnsi="宋体"/>
          <w:szCs w:val="21"/>
          <w:highlight w:val="none"/>
        </w:rPr>
        <w:t>（联合体名称）牵头人。</w:t>
      </w:r>
    </w:p>
    <w:p w14:paraId="20EA0721">
      <w:pPr>
        <w:pStyle w:val="2"/>
        <w:wordWrap w:val="0"/>
        <w:spacing w:after="0" w:line="360" w:lineRule="auto"/>
        <w:ind w:firstLine="419"/>
        <w:rPr>
          <w:rFonts w:hint="eastAsia" w:ascii="宋体" w:hAnsi="宋体"/>
          <w:szCs w:val="21"/>
          <w:highlight w:val="none"/>
        </w:rPr>
      </w:pPr>
      <w:r>
        <w:rPr>
          <w:rFonts w:ascii="宋体" w:hAnsi="宋体"/>
          <w:szCs w:val="21"/>
          <w:highlight w:val="none"/>
        </w:rPr>
        <w:t>2</w:t>
      </w:r>
      <w:r>
        <w:rPr>
          <w:rFonts w:hint="eastAsia" w:ascii="宋体" w:hAnsi="宋体"/>
          <w:szCs w:val="21"/>
          <w:highlight w:val="none"/>
        </w:rPr>
        <w:t>、</w:t>
      </w:r>
      <w:r>
        <w:rPr>
          <w:rFonts w:ascii="宋体" w:hAnsi="宋体"/>
          <w:szCs w:val="21"/>
          <w:highlight w:val="none"/>
        </w:rPr>
        <w:t>联合体各成员授权牵头人代表联合体参加投标活动，签署文件，提交和接收相关的资料、信息及指示，进行合同谈判活动，负责合同实施阶段的组织和协调工作，以及处理与本招标项目有关的一切事宜。</w:t>
      </w:r>
    </w:p>
    <w:p w14:paraId="4D204658">
      <w:pPr>
        <w:pStyle w:val="2"/>
        <w:wordWrap w:val="0"/>
        <w:spacing w:after="0" w:line="360" w:lineRule="auto"/>
        <w:ind w:firstLine="419"/>
        <w:rPr>
          <w:rFonts w:hint="eastAsia" w:ascii="宋体" w:hAnsi="宋体"/>
          <w:szCs w:val="21"/>
          <w:highlight w:val="none"/>
        </w:rPr>
      </w:pPr>
      <w:r>
        <w:rPr>
          <w:rFonts w:ascii="宋体" w:hAnsi="宋体"/>
          <w:szCs w:val="21"/>
          <w:highlight w:val="none"/>
        </w:rPr>
        <w:t>3</w:t>
      </w:r>
      <w:r>
        <w:rPr>
          <w:rFonts w:hint="eastAsia" w:ascii="宋体" w:hAnsi="宋体"/>
          <w:szCs w:val="21"/>
          <w:highlight w:val="none"/>
        </w:rPr>
        <w:t>、</w:t>
      </w:r>
      <w:r>
        <w:rPr>
          <w:rFonts w:ascii="宋体" w:hAnsi="宋体"/>
          <w:szCs w:val="21"/>
          <w:highlight w:val="none"/>
        </w:rPr>
        <w:t>联合体牵头人在本项目中签署的一切文件和处理的一切事宜，联合体各成员均予以承认。联合体各成员将严格按照招标文件、投标文件和合同的要求全面履行义务，并向招标人承担连带责任。</w:t>
      </w:r>
    </w:p>
    <w:p w14:paraId="6A377123">
      <w:pPr>
        <w:pStyle w:val="2"/>
        <w:tabs>
          <w:tab w:val="left" w:pos="8741"/>
        </w:tabs>
        <w:wordWrap w:val="0"/>
        <w:spacing w:after="0" w:line="360" w:lineRule="auto"/>
        <w:ind w:firstLine="420" w:firstLineChars="200"/>
        <w:rPr>
          <w:rFonts w:hint="eastAsia" w:ascii="宋体" w:hAnsi="宋体"/>
          <w:szCs w:val="21"/>
          <w:highlight w:val="none"/>
        </w:rPr>
      </w:pPr>
      <w:r>
        <w:rPr>
          <w:rFonts w:ascii="宋体" w:hAnsi="宋体"/>
          <w:szCs w:val="21"/>
          <w:highlight w:val="none"/>
        </w:rPr>
        <w:t>4</w:t>
      </w:r>
      <w:r>
        <w:rPr>
          <w:rFonts w:hint="eastAsia" w:ascii="宋体" w:hAnsi="宋体"/>
          <w:szCs w:val="21"/>
          <w:highlight w:val="none"/>
        </w:rPr>
        <w:t>、联合体各成员单位内部的职责分工（至少含工作内容、工作占比及对应投标金额分配等）如下</w:t>
      </w:r>
      <w:r>
        <w:rPr>
          <w:rFonts w:ascii="宋体" w:hAnsi="宋体"/>
          <w:szCs w:val="21"/>
          <w:highlight w:val="none"/>
        </w:rPr>
        <w:t>：</w:t>
      </w:r>
      <w:r>
        <w:rPr>
          <w:rFonts w:hint="eastAsia" w:ascii="宋体" w:hAnsi="宋体"/>
          <w:szCs w:val="21"/>
          <w:highlight w:val="none"/>
          <w:u w:val="single"/>
        </w:rPr>
        <w:t xml:space="preserve">               </w:t>
      </w:r>
      <w:r>
        <w:rPr>
          <w:rFonts w:ascii="宋体" w:hAnsi="宋体"/>
          <w:szCs w:val="21"/>
          <w:highlight w:val="none"/>
        </w:rPr>
        <w:t>。</w:t>
      </w:r>
    </w:p>
    <w:p w14:paraId="6BFC3D61">
      <w:pPr>
        <w:pStyle w:val="2"/>
        <w:wordWrap w:val="0"/>
        <w:spacing w:after="0" w:line="360" w:lineRule="auto"/>
        <w:ind w:firstLine="419"/>
        <w:rPr>
          <w:rFonts w:hint="eastAsia" w:ascii="宋体" w:hAnsi="宋体"/>
          <w:szCs w:val="21"/>
          <w:highlight w:val="none"/>
        </w:rPr>
      </w:pPr>
      <w:r>
        <w:rPr>
          <w:rFonts w:ascii="宋体" w:hAnsi="宋体"/>
          <w:szCs w:val="21"/>
          <w:highlight w:val="none"/>
        </w:rPr>
        <w:t>5</w:t>
      </w:r>
      <w:r>
        <w:rPr>
          <w:rFonts w:hint="eastAsia" w:ascii="宋体" w:hAnsi="宋体"/>
          <w:szCs w:val="21"/>
          <w:highlight w:val="none"/>
        </w:rPr>
        <w:t>、</w:t>
      </w:r>
      <w:r>
        <w:rPr>
          <w:rFonts w:ascii="宋体" w:hAnsi="宋体"/>
          <w:szCs w:val="21"/>
          <w:highlight w:val="none"/>
        </w:rPr>
        <w:t>本协议书自所有成员单位法定代表人或其委托代理人签字或盖单位</w:t>
      </w:r>
      <w:r>
        <w:rPr>
          <w:rFonts w:hint="eastAsia" w:ascii="宋体" w:hAnsi="宋体"/>
          <w:szCs w:val="21"/>
          <w:highlight w:val="none"/>
        </w:rPr>
        <w:t>公</w:t>
      </w:r>
      <w:r>
        <w:rPr>
          <w:rFonts w:ascii="宋体" w:hAnsi="宋体"/>
          <w:szCs w:val="21"/>
          <w:highlight w:val="none"/>
        </w:rPr>
        <w:t>章之日起生效，合同履行完毕后自动</w:t>
      </w:r>
      <w:r>
        <w:rPr>
          <w:rFonts w:hint="eastAsia" w:ascii="宋体" w:hAnsi="宋体"/>
          <w:szCs w:val="21"/>
          <w:highlight w:val="none"/>
        </w:rPr>
        <w:t>终止</w:t>
      </w:r>
      <w:r>
        <w:rPr>
          <w:rFonts w:ascii="宋体" w:hAnsi="宋体"/>
          <w:szCs w:val="21"/>
          <w:highlight w:val="none"/>
        </w:rPr>
        <w:t>。</w:t>
      </w:r>
    </w:p>
    <w:p w14:paraId="46CBA122">
      <w:pPr>
        <w:pStyle w:val="2"/>
        <w:tabs>
          <w:tab w:val="left" w:pos="2464"/>
        </w:tabs>
        <w:wordWrap w:val="0"/>
        <w:spacing w:after="0" w:line="360" w:lineRule="auto"/>
        <w:ind w:firstLine="420" w:firstLineChars="200"/>
        <w:rPr>
          <w:rFonts w:hint="eastAsia" w:ascii="宋体" w:hAnsi="宋体"/>
          <w:szCs w:val="21"/>
          <w:highlight w:val="none"/>
        </w:rPr>
      </w:pPr>
      <w:r>
        <w:rPr>
          <w:rFonts w:ascii="宋体" w:hAnsi="宋体"/>
          <w:szCs w:val="21"/>
          <w:highlight w:val="none"/>
        </w:rPr>
        <w:t>6</w:t>
      </w:r>
      <w:r>
        <w:rPr>
          <w:rFonts w:hint="eastAsia" w:ascii="宋体" w:hAnsi="宋体"/>
          <w:szCs w:val="21"/>
          <w:highlight w:val="none"/>
        </w:rPr>
        <w:t>、</w:t>
      </w:r>
      <w:r>
        <w:rPr>
          <w:rFonts w:ascii="宋体" w:hAnsi="宋体"/>
          <w:szCs w:val="21"/>
          <w:highlight w:val="none"/>
        </w:rPr>
        <w:t>本协议书一式</w:t>
      </w:r>
      <w:r>
        <w:rPr>
          <w:rFonts w:hint="eastAsia" w:ascii="宋体" w:hAnsi="宋体"/>
          <w:szCs w:val="21"/>
          <w:highlight w:val="none"/>
          <w:u w:val="single"/>
        </w:rPr>
        <w:t xml:space="preserve">               </w:t>
      </w:r>
      <w:r>
        <w:rPr>
          <w:rFonts w:ascii="宋体" w:hAnsi="宋体"/>
          <w:szCs w:val="21"/>
          <w:highlight w:val="none"/>
        </w:rPr>
        <w:t>份，联合体成员和招标人各执一份。</w:t>
      </w:r>
    </w:p>
    <w:p w14:paraId="0CF1689A">
      <w:pPr>
        <w:pStyle w:val="2"/>
        <w:tabs>
          <w:tab w:val="left" w:pos="7241"/>
        </w:tabs>
        <w:wordWrap w:val="0"/>
        <w:spacing w:after="0" w:line="360" w:lineRule="auto"/>
        <w:rPr>
          <w:rFonts w:hint="eastAsia" w:ascii="宋体" w:hAnsi="宋体"/>
          <w:szCs w:val="21"/>
          <w:highlight w:val="none"/>
        </w:rPr>
      </w:pPr>
    </w:p>
    <w:p w14:paraId="244687DB">
      <w:pPr>
        <w:pStyle w:val="2"/>
        <w:tabs>
          <w:tab w:val="left" w:pos="7241"/>
        </w:tabs>
        <w:wordWrap w:val="0"/>
        <w:spacing w:after="0" w:line="360" w:lineRule="auto"/>
        <w:rPr>
          <w:rFonts w:hint="eastAsia" w:ascii="宋体" w:hAnsi="宋体"/>
          <w:szCs w:val="21"/>
          <w:highlight w:val="none"/>
        </w:rPr>
      </w:pPr>
      <w:r>
        <w:rPr>
          <w:rFonts w:ascii="宋体" w:hAnsi="宋体"/>
          <w:szCs w:val="21"/>
          <w:highlight w:val="none"/>
        </w:rPr>
        <w:t>联合体牵头人名称：</w:t>
      </w:r>
      <w:r>
        <w:rPr>
          <w:rFonts w:hint="eastAsia" w:ascii="宋体" w:hAnsi="宋体"/>
          <w:szCs w:val="21"/>
          <w:highlight w:val="none"/>
          <w:u w:val="single"/>
        </w:rPr>
        <w:t xml:space="preserve">                        </w:t>
      </w:r>
      <w:r>
        <w:rPr>
          <w:rFonts w:ascii="宋体" w:hAnsi="宋体"/>
          <w:szCs w:val="21"/>
          <w:highlight w:val="none"/>
        </w:rPr>
        <w:t>（盖单位</w:t>
      </w:r>
      <w:r>
        <w:rPr>
          <w:rFonts w:hint="eastAsia" w:ascii="宋体" w:hAnsi="宋体"/>
          <w:szCs w:val="21"/>
          <w:highlight w:val="none"/>
        </w:rPr>
        <w:t>公</w:t>
      </w:r>
      <w:r>
        <w:rPr>
          <w:rFonts w:ascii="宋体" w:hAnsi="宋体"/>
          <w:szCs w:val="21"/>
          <w:highlight w:val="none"/>
        </w:rPr>
        <w:t>章）</w:t>
      </w:r>
    </w:p>
    <w:p w14:paraId="40D6A0F8">
      <w:pPr>
        <w:pStyle w:val="2"/>
        <w:tabs>
          <w:tab w:val="left" w:pos="7661"/>
        </w:tabs>
        <w:wordWrap w:val="0"/>
        <w:spacing w:after="0" w:line="360" w:lineRule="auto"/>
        <w:rPr>
          <w:rFonts w:hint="eastAsia" w:ascii="宋体" w:hAnsi="宋体"/>
          <w:szCs w:val="21"/>
          <w:highlight w:val="none"/>
        </w:rPr>
      </w:pPr>
      <w:r>
        <w:rPr>
          <w:rFonts w:ascii="宋体" w:hAnsi="宋体"/>
          <w:szCs w:val="21"/>
          <w:highlight w:val="none"/>
        </w:rPr>
        <w:t>法定代表人或其委托代理人：</w:t>
      </w:r>
      <w:r>
        <w:rPr>
          <w:rFonts w:hint="eastAsia" w:ascii="宋体" w:hAnsi="宋体"/>
          <w:szCs w:val="21"/>
          <w:highlight w:val="none"/>
          <w:u w:val="single"/>
        </w:rPr>
        <w:t xml:space="preserve">               </w:t>
      </w:r>
      <w:r>
        <w:rPr>
          <w:rFonts w:ascii="宋体" w:hAnsi="宋体"/>
          <w:szCs w:val="21"/>
          <w:highlight w:val="none"/>
        </w:rPr>
        <w:t>（</w:t>
      </w:r>
      <w:r>
        <w:rPr>
          <w:rFonts w:ascii="宋体" w:hAnsi="宋体" w:cs="宋体"/>
          <w:szCs w:val="21"/>
          <w:highlight w:val="none"/>
        </w:rPr>
        <w:t>签字</w:t>
      </w:r>
      <w:r>
        <w:rPr>
          <w:rFonts w:hint="eastAsia" w:ascii="宋体" w:hAnsi="宋体" w:cs="宋体"/>
          <w:szCs w:val="21"/>
          <w:highlight w:val="none"/>
        </w:rPr>
        <w:t>或签章</w:t>
      </w:r>
      <w:r>
        <w:rPr>
          <w:rFonts w:ascii="宋体" w:hAnsi="宋体"/>
          <w:szCs w:val="21"/>
          <w:highlight w:val="none"/>
        </w:rPr>
        <w:t>）</w:t>
      </w:r>
    </w:p>
    <w:p w14:paraId="04EA1DB8">
      <w:pPr>
        <w:pStyle w:val="2"/>
        <w:tabs>
          <w:tab w:val="left" w:pos="7241"/>
        </w:tabs>
        <w:wordWrap w:val="0"/>
        <w:spacing w:after="0" w:line="360" w:lineRule="auto"/>
        <w:rPr>
          <w:rFonts w:hint="eastAsia" w:ascii="宋体" w:hAnsi="宋体"/>
          <w:szCs w:val="21"/>
          <w:highlight w:val="none"/>
        </w:rPr>
      </w:pPr>
      <w:r>
        <w:rPr>
          <w:rFonts w:ascii="宋体" w:hAnsi="宋体"/>
          <w:szCs w:val="21"/>
          <w:highlight w:val="none"/>
        </w:rPr>
        <w:t>联合体成员名称：</w:t>
      </w:r>
      <w:r>
        <w:rPr>
          <w:rFonts w:hint="eastAsia" w:ascii="宋体" w:hAnsi="宋体"/>
          <w:szCs w:val="21"/>
          <w:highlight w:val="none"/>
          <w:u w:val="single"/>
        </w:rPr>
        <w:t xml:space="preserve">                          </w:t>
      </w:r>
      <w:r>
        <w:rPr>
          <w:rFonts w:ascii="宋体" w:hAnsi="宋体"/>
          <w:szCs w:val="21"/>
          <w:highlight w:val="none"/>
        </w:rPr>
        <w:t>（盖单位</w:t>
      </w:r>
      <w:r>
        <w:rPr>
          <w:rFonts w:hint="eastAsia" w:ascii="宋体" w:hAnsi="宋体"/>
          <w:szCs w:val="21"/>
          <w:highlight w:val="none"/>
        </w:rPr>
        <w:t>公</w:t>
      </w:r>
      <w:r>
        <w:rPr>
          <w:rFonts w:ascii="宋体" w:hAnsi="宋体"/>
          <w:szCs w:val="21"/>
          <w:highlight w:val="none"/>
        </w:rPr>
        <w:t>章）</w:t>
      </w:r>
    </w:p>
    <w:p w14:paraId="2482C43B">
      <w:pPr>
        <w:pStyle w:val="2"/>
        <w:tabs>
          <w:tab w:val="left" w:pos="7658"/>
        </w:tabs>
        <w:wordWrap w:val="0"/>
        <w:spacing w:after="0" w:line="360" w:lineRule="auto"/>
        <w:rPr>
          <w:rFonts w:hint="eastAsia" w:ascii="宋体" w:hAnsi="宋体"/>
          <w:szCs w:val="21"/>
          <w:highlight w:val="none"/>
        </w:rPr>
      </w:pPr>
      <w:r>
        <w:rPr>
          <w:rFonts w:ascii="宋体" w:hAnsi="宋体"/>
          <w:szCs w:val="21"/>
          <w:highlight w:val="none"/>
        </w:rPr>
        <w:t>法定代表人或其委托代理人：</w:t>
      </w:r>
      <w:r>
        <w:rPr>
          <w:rFonts w:hint="eastAsia" w:ascii="宋体" w:hAnsi="宋体"/>
          <w:szCs w:val="21"/>
          <w:highlight w:val="none"/>
          <w:u w:val="single"/>
        </w:rPr>
        <w:t xml:space="preserve">               </w:t>
      </w:r>
      <w:r>
        <w:rPr>
          <w:rFonts w:ascii="宋体" w:hAnsi="宋体"/>
          <w:szCs w:val="21"/>
          <w:highlight w:val="none"/>
        </w:rPr>
        <w:t>（</w:t>
      </w:r>
      <w:r>
        <w:rPr>
          <w:rFonts w:ascii="宋体" w:hAnsi="宋体" w:cs="宋体"/>
          <w:szCs w:val="21"/>
          <w:highlight w:val="none"/>
        </w:rPr>
        <w:t>签字</w:t>
      </w:r>
      <w:r>
        <w:rPr>
          <w:rFonts w:hint="eastAsia" w:ascii="宋体" w:hAnsi="宋体" w:cs="宋体"/>
          <w:szCs w:val="21"/>
          <w:highlight w:val="none"/>
        </w:rPr>
        <w:t>或签章</w:t>
      </w:r>
      <w:r>
        <w:rPr>
          <w:rFonts w:ascii="宋体" w:hAnsi="宋体"/>
          <w:szCs w:val="21"/>
          <w:highlight w:val="none"/>
        </w:rPr>
        <w:t>）</w:t>
      </w:r>
    </w:p>
    <w:p w14:paraId="47AEE19A">
      <w:pPr>
        <w:pStyle w:val="2"/>
        <w:tabs>
          <w:tab w:val="left" w:pos="7241"/>
        </w:tabs>
        <w:wordWrap w:val="0"/>
        <w:spacing w:after="0" w:line="360" w:lineRule="auto"/>
        <w:rPr>
          <w:rFonts w:hint="eastAsia" w:ascii="宋体" w:hAnsi="宋体"/>
          <w:szCs w:val="21"/>
          <w:highlight w:val="none"/>
        </w:rPr>
      </w:pPr>
      <w:r>
        <w:rPr>
          <w:rFonts w:ascii="宋体" w:hAnsi="宋体"/>
          <w:szCs w:val="21"/>
          <w:highlight w:val="none"/>
        </w:rPr>
        <w:t>联合体成员名称：</w:t>
      </w:r>
      <w:r>
        <w:rPr>
          <w:rFonts w:hint="eastAsia" w:ascii="宋体" w:hAnsi="宋体"/>
          <w:szCs w:val="21"/>
          <w:highlight w:val="none"/>
          <w:u w:val="single"/>
        </w:rPr>
        <w:t xml:space="preserve">                          </w:t>
      </w:r>
      <w:r>
        <w:rPr>
          <w:rFonts w:ascii="宋体" w:hAnsi="宋体"/>
          <w:szCs w:val="21"/>
          <w:highlight w:val="none"/>
        </w:rPr>
        <w:t>（盖单位</w:t>
      </w:r>
      <w:r>
        <w:rPr>
          <w:rFonts w:hint="eastAsia" w:ascii="宋体" w:hAnsi="宋体"/>
          <w:szCs w:val="21"/>
          <w:highlight w:val="none"/>
        </w:rPr>
        <w:t>公</w:t>
      </w:r>
      <w:r>
        <w:rPr>
          <w:rFonts w:ascii="宋体" w:hAnsi="宋体"/>
          <w:szCs w:val="21"/>
          <w:highlight w:val="none"/>
        </w:rPr>
        <w:t>章）</w:t>
      </w:r>
    </w:p>
    <w:p w14:paraId="1B11A671">
      <w:pPr>
        <w:pStyle w:val="2"/>
        <w:tabs>
          <w:tab w:val="left" w:pos="7658"/>
        </w:tabs>
        <w:wordWrap w:val="0"/>
        <w:spacing w:after="0" w:line="360" w:lineRule="auto"/>
        <w:rPr>
          <w:rFonts w:hint="eastAsia" w:ascii="宋体" w:hAnsi="宋体"/>
          <w:szCs w:val="21"/>
          <w:highlight w:val="none"/>
        </w:rPr>
      </w:pPr>
      <w:r>
        <w:rPr>
          <w:rFonts w:ascii="宋体" w:hAnsi="宋体"/>
          <w:szCs w:val="21"/>
          <w:highlight w:val="none"/>
        </w:rPr>
        <w:t>法定代表人或其委托代理人：</w:t>
      </w:r>
      <w:r>
        <w:rPr>
          <w:rFonts w:hint="eastAsia" w:ascii="宋体" w:hAnsi="宋体"/>
          <w:szCs w:val="21"/>
          <w:highlight w:val="none"/>
          <w:u w:val="single"/>
        </w:rPr>
        <w:t xml:space="preserve">               </w:t>
      </w:r>
      <w:r>
        <w:rPr>
          <w:rFonts w:ascii="宋体" w:hAnsi="宋体"/>
          <w:szCs w:val="21"/>
          <w:highlight w:val="none"/>
        </w:rPr>
        <w:t>（</w:t>
      </w:r>
      <w:r>
        <w:rPr>
          <w:rFonts w:ascii="宋体" w:hAnsi="宋体" w:cs="宋体"/>
          <w:szCs w:val="21"/>
          <w:highlight w:val="none"/>
        </w:rPr>
        <w:t>签字</w:t>
      </w:r>
      <w:r>
        <w:rPr>
          <w:rFonts w:hint="eastAsia" w:ascii="宋体" w:hAnsi="宋体" w:cs="宋体"/>
          <w:szCs w:val="21"/>
          <w:highlight w:val="none"/>
        </w:rPr>
        <w:t>或签章</w:t>
      </w:r>
      <w:r>
        <w:rPr>
          <w:rFonts w:ascii="宋体" w:hAnsi="宋体"/>
          <w:szCs w:val="21"/>
          <w:highlight w:val="none"/>
        </w:rPr>
        <w:t>）</w:t>
      </w:r>
    </w:p>
    <w:p w14:paraId="0F2AFA32">
      <w:pPr>
        <w:wordWrap w:val="0"/>
        <w:spacing w:line="360" w:lineRule="auto"/>
        <w:rPr>
          <w:rFonts w:hint="eastAsia" w:hAnsi="宋体"/>
          <w:szCs w:val="21"/>
          <w:highlight w:val="none"/>
        </w:rPr>
      </w:pPr>
      <w:r>
        <w:rPr>
          <w:rFonts w:hAnsi="宋体"/>
          <w:szCs w:val="21"/>
          <w:highlight w:val="none"/>
        </w:rPr>
        <w:t>……</w:t>
      </w:r>
    </w:p>
    <w:p w14:paraId="7ECD0C07">
      <w:pPr>
        <w:pStyle w:val="2"/>
        <w:tabs>
          <w:tab w:val="left" w:pos="4538"/>
          <w:tab w:val="left" w:pos="5484"/>
          <w:tab w:val="left" w:pos="6427"/>
        </w:tabs>
        <w:wordWrap w:val="0"/>
        <w:spacing w:after="0" w:line="360" w:lineRule="auto"/>
        <w:ind w:firstLine="315" w:firstLineChars="150"/>
        <w:rPr>
          <w:rFonts w:hint="eastAsia" w:hAnsi="宋体" w:cs="宋体"/>
          <w:b/>
          <w:bCs/>
          <w:sz w:val="32"/>
          <w:szCs w:val="32"/>
          <w:highlight w:val="none"/>
        </w:rPr>
      </w:pPr>
      <w:r>
        <w:rPr>
          <w:rFonts w:hint="eastAsia"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月</w:t>
      </w:r>
      <w:r>
        <w:rPr>
          <w:rFonts w:hint="eastAsia" w:ascii="宋体" w:hAnsi="宋体"/>
          <w:szCs w:val="21"/>
          <w:highlight w:val="none"/>
          <w:u w:val="single"/>
        </w:rPr>
        <w:t xml:space="preserve">     </w:t>
      </w:r>
      <w:r>
        <w:rPr>
          <w:rFonts w:ascii="宋体" w:hAnsi="宋体"/>
          <w:szCs w:val="21"/>
          <w:highlight w:val="none"/>
        </w:rPr>
        <w:t>日</w:t>
      </w:r>
      <w:bookmarkStart w:id="125" w:name="_bookmark151"/>
      <w:bookmarkEnd w:id="125"/>
    </w:p>
    <w:p w14:paraId="1B536DC5">
      <w:pPr>
        <w:pStyle w:val="2"/>
        <w:wordWrap w:val="0"/>
        <w:spacing w:after="0" w:line="360" w:lineRule="auto"/>
        <w:rPr>
          <w:rFonts w:hint="eastAsia" w:ascii="宋体" w:hAnsi="宋体"/>
          <w:szCs w:val="21"/>
          <w:highlight w:val="none"/>
        </w:rPr>
      </w:pPr>
      <w:r>
        <w:rPr>
          <w:rFonts w:hint="eastAsia" w:ascii="宋体" w:hAnsi="宋体"/>
          <w:b/>
          <w:szCs w:val="21"/>
          <w:highlight w:val="none"/>
        </w:rPr>
        <w:t>备</w:t>
      </w:r>
      <w:r>
        <w:rPr>
          <w:rFonts w:ascii="宋体" w:hAnsi="宋体"/>
          <w:b/>
          <w:szCs w:val="21"/>
          <w:highlight w:val="none"/>
        </w:rPr>
        <w:t>注：</w:t>
      </w:r>
      <w:r>
        <w:rPr>
          <w:rFonts w:ascii="宋体" w:hAnsi="宋体"/>
          <w:szCs w:val="21"/>
          <w:highlight w:val="none"/>
        </w:rPr>
        <w:t>本协议书由法定代表人签字的，应附法定代表人身份证明；由委托代理人签字的，应附授权委托书。</w:t>
      </w:r>
    </w:p>
    <w:p w14:paraId="6AA6D08B">
      <w:pPr>
        <w:rPr>
          <w:rFonts w:hint="eastAsia" w:hAnsi="宋体" w:cs="宋体"/>
          <w:b/>
          <w:sz w:val="28"/>
          <w:szCs w:val="28"/>
          <w:highlight w:val="none"/>
        </w:rPr>
      </w:pPr>
      <w:r>
        <w:rPr>
          <w:rFonts w:hint="eastAsia" w:hAnsi="宋体" w:cs="宋体"/>
          <w:b/>
          <w:sz w:val="28"/>
          <w:szCs w:val="28"/>
          <w:highlight w:val="none"/>
        </w:rPr>
        <w:br w:type="page"/>
      </w:r>
    </w:p>
    <w:p w14:paraId="1C9B4442">
      <w:pPr>
        <w:pStyle w:val="138"/>
        <w:tabs>
          <w:tab w:val="left" w:pos="4538"/>
          <w:tab w:val="left" w:pos="5484"/>
          <w:tab w:val="left" w:pos="6427"/>
        </w:tabs>
        <w:spacing w:before="0" w:line="360" w:lineRule="auto"/>
        <w:jc w:val="center"/>
        <w:rPr>
          <w:rFonts w:hint="eastAsia" w:ascii="Calibri" w:cs="宋体"/>
          <w:szCs w:val="28"/>
          <w:highlight w:val="none"/>
        </w:rPr>
      </w:pPr>
      <w:r>
        <w:rPr>
          <w:rFonts w:hint="eastAsia" w:ascii="Calibri" w:cs="宋体"/>
          <w:szCs w:val="28"/>
          <w:highlight w:val="none"/>
        </w:rPr>
        <w:t>七、投标人具备投标资格的证明文件</w:t>
      </w:r>
    </w:p>
    <w:p w14:paraId="0B9650B3">
      <w:pPr>
        <w:wordWrap w:val="0"/>
        <w:spacing w:line="360" w:lineRule="auto"/>
        <w:ind w:firstLine="422" w:firstLineChars="200"/>
        <w:jc w:val="left"/>
        <w:rPr>
          <w:rFonts w:hint="eastAsia" w:hAnsi="宋体" w:cs="宋体"/>
          <w:b/>
          <w:szCs w:val="21"/>
          <w:highlight w:val="none"/>
        </w:rPr>
      </w:pPr>
    </w:p>
    <w:p w14:paraId="20A2A9C3">
      <w:pPr>
        <w:wordWrap w:val="0"/>
        <w:spacing w:line="360" w:lineRule="auto"/>
        <w:ind w:firstLine="422" w:firstLineChars="200"/>
        <w:jc w:val="left"/>
        <w:rPr>
          <w:rFonts w:hint="eastAsia" w:hAnsi="宋体" w:cs="宋体"/>
          <w:b/>
          <w:szCs w:val="21"/>
          <w:highlight w:val="none"/>
        </w:rPr>
      </w:pPr>
      <w:r>
        <w:rPr>
          <w:rFonts w:hint="eastAsia" w:hAnsi="宋体" w:cs="宋体"/>
          <w:b/>
          <w:szCs w:val="21"/>
          <w:highlight w:val="none"/>
        </w:rPr>
        <w:t>1、投标人须附下列资格证明文件：</w:t>
      </w:r>
    </w:p>
    <w:p w14:paraId="1B57634D">
      <w:pPr>
        <w:wordWrap w:val="0"/>
        <w:spacing w:line="360" w:lineRule="auto"/>
        <w:ind w:firstLine="420" w:firstLineChars="200"/>
        <w:jc w:val="left"/>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营业执照</w:t>
      </w:r>
      <w:r>
        <w:rPr>
          <w:rFonts w:hint="eastAsia" w:hAnsi="宋体" w:cs="宋体"/>
          <w:color w:val="000000" w:themeColor="text1"/>
          <w:szCs w:val="21"/>
          <w:highlight w:val="none"/>
          <w14:textFill>
            <w14:solidFill>
              <w14:schemeClr w14:val="tx1"/>
            </w14:solidFill>
          </w14:textFill>
        </w:rPr>
        <w:t>原件扫描件；</w:t>
      </w:r>
    </w:p>
    <w:p w14:paraId="02894310">
      <w:pPr>
        <w:wordWrap w:val="0"/>
        <w:spacing w:line="360" w:lineRule="auto"/>
        <w:ind w:firstLine="420" w:firstLineChars="200"/>
        <w:jc w:val="left"/>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（2）业绩相关要求证明文件；</w:t>
      </w:r>
    </w:p>
    <w:p w14:paraId="66DE783B">
      <w:pPr>
        <w:wordWrap w:val="0"/>
        <w:spacing w:line="360" w:lineRule="auto"/>
        <w:ind w:firstLine="420" w:firstLineChars="200"/>
        <w:jc w:val="left"/>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（3）项目负责人资格证明文件；</w:t>
      </w:r>
    </w:p>
    <w:p w14:paraId="7FB74AD8">
      <w:pPr>
        <w:wordWrap w:val="0"/>
        <w:spacing w:line="360" w:lineRule="auto"/>
        <w:ind w:firstLine="420" w:firstLineChars="200"/>
        <w:jc w:val="left"/>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（4）信誉要求证明文件；</w:t>
      </w:r>
    </w:p>
    <w:p w14:paraId="35BF4864">
      <w:pPr>
        <w:wordWrap w:val="0"/>
        <w:spacing w:line="360" w:lineRule="auto"/>
        <w:ind w:firstLine="420" w:firstLineChars="200"/>
        <w:jc w:val="left"/>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（5）法定代表人身份证明或授权委托书原件扫描件（法定代表人及委托代理人</w:t>
      </w:r>
      <w:r>
        <w:rPr>
          <w:rFonts w:ascii="宋体" w:hAnsi="宋体" w:cs="宋体"/>
          <w:color w:val="000000" w:themeColor="text1"/>
          <w:szCs w:val="21"/>
          <w:highlight w:val="none"/>
          <w14:textFill>
            <w14:solidFill>
              <w14:schemeClr w14:val="tx1"/>
            </w14:solidFill>
          </w14:textFill>
        </w:rPr>
        <w:t>签字</w:t>
      </w:r>
      <w:r>
        <w:rPr>
          <w:rFonts w:hint="eastAsia" w:ascii="宋体" w:hAnsi="宋体" w:cs="宋体"/>
          <w:color w:val="000000" w:themeColor="text1"/>
          <w:szCs w:val="21"/>
          <w:highlight w:val="none"/>
          <w14:textFill>
            <w14:solidFill>
              <w14:schemeClr w14:val="tx1"/>
            </w14:solidFill>
          </w14:textFill>
        </w:rPr>
        <w:t>或签章</w:t>
      </w:r>
      <w:r>
        <w:rPr>
          <w:rFonts w:hint="eastAsia" w:hAnsi="宋体" w:cs="宋体"/>
          <w:color w:val="000000" w:themeColor="text1"/>
          <w:szCs w:val="21"/>
          <w:highlight w:val="none"/>
          <w14:textFill>
            <w14:solidFill>
              <w14:schemeClr w14:val="tx1"/>
            </w14:solidFill>
          </w14:textFill>
        </w:rPr>
        <w:t>）。法定代表人身份证明或授权委托书应符合第六章</w:t>
      </w:r>
      <w:r>
        <w:rPr>
          <w:rFonts w:hAnsi="宋体" w:cs="宋体"/>
          <w:color w:val="000000" w:themeColor="text1"/>
          <w:szCs w:val="21"/>
          <w:highlight w:val="none"/>
          <w14:textFill>
            <w14:solidFill>
              <w14:schemeClr w14:val="tx1"/>
            </w14:solidFill>
          </w14:textFill>
        </w:rPr>
        <w:t>“</w:t>
      </w:r>
      <w:r>
        <w:rPr>
          <w:rFonts w:hint="eastAsia" w:hAnsi="宋体" w:cs="宋体"/>
          <w:color w:val="000000" w:themeColor="text1"/>
          <w:szCs w:val="21"/>
          <w:highlight w:val="none"/>
          <w14:textFill>
            <w14:solidFill>
              <w14:schemeClr w14:val="tx1"/>
            </w14:solidFill>
          </w14:textFill>
        </w:rPr>
        <w:t>投标文件格式</w:t>
      </w:r>
      <w:r>
        <w:rPr>
          <w:rFonts w:hAnsi="宋体" w:cs="宋体"/>
          <w:color w:val="000000" w:themeColor="text1"/>
          <w:szCs w:val="21"/>
          <w:highlight w:val="none"/>
          <w14:textFill>
            <w14:solidFill>
              <w14:schemeClr w14:val="tx1"/>
            </w14:solidFill>
          </w14:textFill>
        </w:rPr>
        <w:t>”</w:t>
      </w:r>
      <w:r>
        <w:rPr>
          <w:rFonts w:hint="eastAsia" w:hAnsi="宋体" w:cs="宋体"/>
          <w:color w:val="000000" w:themeColor="text1"/>
          <w:szCs w:val="21"/>
          <w:highlight w:val="none"/>
          <w14:textFill>
            <w14:solidFill>
              <w14:schemeClr w14:val="tx1"/>
            </w14:solidFill>
          </w14:textFill>
        </w:rPr>
        <w:t>的要求；</w:t>
      </w:r>
    </w:p>
    <w:p w14:paraId="0648EAFD">
      <w:pPr>
        <w:wordWrap w:val="0"/>
        <w:spacing w:line="360" w:lineRule="auto"/>
        <w:ind w:firstLine="420" w:firstLineChars="200"/>
        <w:jc w:val="left"/>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（6）投标人承诺函；</w:t>
      </w:r>
    </w:p>
    <w:p w14:paraId="366BAA67">
      <w:pPr>
        <w:wordWrap w:val="0"/>
        <w:spacing w:line="360" w:lineRule="auto"/>
        <w:ind w:firstLine="420" w:firstLineChars="200"/>
        <w:jc w:val="left"/>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（7）招标文件要求的其他材料。</w:t>
      </w:r>
    </w:p>
    <w:p w14:paraId="5B74F7A0">
      <w:pPr>
        <w:wordWrap w:val="0"/>
        <w:spacing w:line="360" w:lineRule="auto"/>
        <w:ind w:firstLine="422" w:firstLineChars="200"/>
        <w:jc w:val="left"/>
        <w:rPr>
          <w:rFonts w:hint="eastAsia" w:hAnsi="宋体" w:cs="宋体"/>
          <w:b/>
          <w:bCs/>
          <w:szCs w:val="21"/>
          <w:highlight w:val="none"/>
        </w:rPr>
      </w:pPr>
      <w:r>
        <w:rPr>
          <w:rFonts w:hint="eastAsia" w:hAnsi="宋体" w:cs="宋体"/>
          <w:b/>
          <w:bCs/>
          <w:szCs w:val="21"/>
          <w:highlight w:val="none"/>
        </w:rPr>
        <w:t>以上所有证明文件加盖投标人单位公章。</w:t>
      </w:r>
    </w:p>
    <w:p w14:paraId="314C9688">
      <w:pPr>
        <w:widowControl/>
        <w:ind w:firstLine="422" w:firstLineChars="200"/>
        <w:jc w:val="left"/>
        <w:rPr>
          <w:rFonts w:hint="eastAsia" w:hAnsi="宋体" w:cs="宋体"/>
          <w:b/>
          <w:szCs w:val="21"/>
          <w:highlight w:val="none"/>
        </w:rPr>
      </w:pPr>
    </w:p>
    <w:p w14:paraId="6237BE57">
      <w:pPr>
        <w:widowControl/>
        <w:ind w:firstLine="422" w:firstLineChars="200"/>
        <w:jc w:val="left"/>
        <w:rPr>
          <w:rFonts w:hint="eastAsia" w:hAnsi="宋体" w:cs="宋体"/>
          <w:b/>
          <w:szCs w:val="21"/>
          <w:highlight w:val="none"/>
        </w:rPr>
      </w:pPr>
      <w:r>
        <w:rPr>
          <w:rFonts w:hint="eastAsia" w:hAnsi="宋体" w:cs="宋体"/>
          <w:b/>
          <w:szCs w:val="21"/>
          <w:highlight w:val="none"/>
        </w:rPr>
        <w:t>2、投标人须附下列文件（不作为资格审查依据）：</w:t>
      </w:r>
    </w:p>
    <w:p w14:paraId="0F8DEEC5">
      <w:pPr>
        <w:wordWrap w:val="0"/>
        <w:spacing w:line="360" w:lineRule="auto"/>
        <w:ind w:firstLine="420" w:firstLineChars="200"/>
        <w:jc w:val="left"/>
        <w:rPr>
          <w:rFonts w:hint="eastAsia" w:hAnsi="宋体" w:cs="宋体"/>
          <w:szCs w:val="21"/>
          <w:highlight w:val="none"/>
        </w:rPr>
      </w:pPr>
      <w:r>
        <w:rPr>
          <w:rFonts w:hint="eastAsia" w:hAnsi="宋体"/>
          <w:szCs w:val="21"/>
          <w:highlight w:val="none"/>
        </w:rPr>
        <w:t>（1）</w:t>
      </w:r>
      <w:r>
        <w:rPr>
          <w:rFonts w:hint="eastAsia"/>
          <w:szCs w:val="21"/>
          <w:highlight w:val="none"/>
        </w:rPr>
        <w:t>投标人基本情况表</w:t>
      </w:r>
      <w:r>
        <w:rPr>
          <w:rFonts w:hint="eastAsia" w:hAnsi="宋体" w:cs="宋体"/>
          <w:szCs w:val="21"/>
          <w:highlight w:val="none"/>
        </w:rPr>
        <w:t>（格式</w:t>
      </w:r>
      <w:r>
        <w:rPr>
          <w:rFonts w:hint="eastAsia" w:ascii="宋体" w:hAnsi="宋体" w:cs="宋体"/>
          <w:szCs w:val="21"/>
          <w:highlight w:val="none"/>
        </w:rPr>
        <w:t>见附表7-1）</w:t>
      </w:r>
    </w:p>
    <w:p w14:paraId="530DA2E7">
      <w:pPr>
        <w:widowControl/>
        <w:jc w:val="left"/>
        <w:rPr>
          <w:rFonts w:hint="eastAsia" w:hAnsi="宋体" w:cs="宋体"/>
          <w:b/>
          <w:bCs/>
          <w:sz w:val="24"/>
          <w:szCs w:val="24"/>
          <w:highlight w:val="none"/>
        </w:rPr>
      </w:pPr>
      <w:r>
        <w:rPr>
          <w:rFonts w:hAnsi="宋体" w:cs="宋体"/>
          <w:b/>
          <w:bCs/>
          <w:sz w:val="24"/>
          <w:szCs w:val="24"/>
          <w:highlight w:val="none"/>
        </w:rPr>
        <w:br w:type="page"/>
      </w:r>
    </w:p>
    <w:p w14:paraId="4D2F5F9E">
      <w:pPr>
        <w:pStyle w:val="2"/>
        <w:wordWrap w:val="0"/>
        <w:spacing w:after="0" w:line="360" w:lineRule="auto"/>
        <w:jc w:val="left"/>
        <w:rPr>
          <w:rFonts w:hint="eastAsia" w:ascii="宋体" w:hAnsi="宋体" w:cs="宋体"/>
          <w:b/>
          <w:bCs/>
          <w:sz w:val="28"/>
          <w:szCs w:val="28"/>
          <w:highlight w:val="none"/>
        </w:rPr>
      </w:pPr>
      <w:r>
        <w:rPr>
          <w:rFonts w:hint="eastAsia" w:ascii="宋体" w:hAnsi="宋体" w:cs="宋体"/>
          <w:b/>
          <w:bCs/>
          <w:sz w:val="24"/>
          <w:szCs w:val="24"/>
          <w:highlight w:val="none"/>
        </w:rPr>
        <w:t>附表7-1</w:t>
      </w:r>
    </w:p>
    <w:p w14:paraId="2D741939">
      <w:pPr>
        <w:wordWrap w:val="0"/>
        <w:spacing w:line="360" w:lineRule="auto"/>
        <w:jc w:val="center"/>
        <w:rPr>
          <w:rFonts w:hint="eastAsia" w:hAnsi="宋体"/>
          <w:b/>
          <w:bCs/>
          <w:sz w:val="28"/>
          <w:szCs w:val="28"/>
          <w:highlight w:val="none"/>
        </w:rPr>
      </w:pPr>
      <w:r>
        <w:rPr>
          <w:rFonts w:hint="eastAsia" w:hAnsi="宋体"/>
          <w:b/>
          <w:bCs/>
          <w:sz w:val="28"/>
          <w:szCs w:val="28"/>
          <w:highlight w:val="none"/>
        </w:rPr>
        <w:t>投标人基本情况表</w:t>
      </w:r>
    </w:p>
    <w:tbl>
      <w:tblPr>
        <w:tblStyle w:val="64"/>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2174"/>
        <w:gridCol w:w="944"/>
        <w:gridCol w:w="2410"/>
        <w:gridCol w:w="1135"/>
        <w:gridCol w:w="2269"/>
      </w:tblGrid>
      <w:tr w14:paraId="4156BF5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59F87DF7">
            <w:pPr>
              <w:wordWrap w:val="0"/>
              <w:jc w:val="center"/>
              <w:rPr>
                <w:rFonts w:hint="eastAsia" w:hAnsi="宋体"/>
                <w:szCs w:val="21"/>
                <w:highlight w:val="none"/>
              </w:rPr>
            </w:pPr>
            <w:r>
              <w:rPr>
                <w:rFonts w:hint="eastAsia" w:hAnsi="宋体"/>
                <w:szCs w:val="21"/>
                <w:highlight w:val="none"/>
              </w:rPr>
              <w:t>投标人名称</w:t>
            </w:r>
          </w:p>
        </w:tc>
        <w:tc>
          <w:tcPr>
            <w:tcW w:w="6758" w:type="dxa"/>
            <w:gridSpan w:val="4"/>
            <w:tcBorders>
              <w:tl2br w:val="nil"/>
              <w:tr2bl w:val="nil"/>
            </w:tcBorders>
            <w:vAlign w:val="center"/>
          </w:tcPr>
          <w:p w14:paraId="2D0559E7">
            <w:pPr>
              <w:wordWrap w:val="0"/>
              <w:jc w:val="center"/>
              <w:rPr>
                <w:rFonts w:hint="eastAsia" w:hAnsi="宋体"/>
                <w:szCs w:val="21"/>
                <w:highlight w:val="none"/>
              </w:rPr>
            </w:pPr>
          </w:p>
        </w:tc>
      </w:tr>
      <w:tr w14:paraId="6771345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37F7774C">
            <w:pPr>
              <w:wordWrap w:val="0"/>
              <w:jc w:val="center"/>
              <w:rPr>
                <w:rFonts w:hint="eastAsia" w:hAnsi="宋体"/>
                <w:szCs w:val="21"/>
                <w:highlight w:val="none"/>
              </w:rPr>
            </w:pPr>
            <w:r>
              <w:rPr>
                <w:rFonts w:hint="eastAsia" w:hAnsi="宋体"/>
                <w:szCs w:val="21"/>
                <w:highlight w:val="none"/>
              </w:rPr>
              <w:t>注册资金</w:t>
            </w:r>
          </w:p>
        </w:tc>
        <w:tc>
          <w:tcPr>
            <w:tcW w:w="3354" w:type="dxa"/>
            <w:gridSpan w:val="2"/>
            <w:tcBorders>
              <w:tl2br w:val="nil"/>
              <w:tr2bl w:val="nil"/>
            </w:tcBorders>
            <w:vAlign w:val="center"/>
          </w:tcPr>
          <w:p w14:paraId="2BA880C4">
            <w:pPr>
              <w:wordWrap w:val="0"/>
              <w:jc w:val="center"/>
              <w:rPr>
                <w:rFonts w:hint="eastAsia" w:hAnsi="宋体"/>
                <w:szCs w:val="21"/>
                <w:highlight w:val="none"/>
              </w:rPr>
            </w:pPr>
          </w:p>
        </w:tc>
        <w:tc>
          <w:tcPr>
            <w:tcW w:w="1135" w:type="dxa"/>
            <w:tcBorders>
              <w:tl2br w:val="nil"/>
              <w:tr2bl w:val="nil"/>
            </w:tcBorders>
            <w:vAlign w:val="center"/>
          </w:tcPr>
          <w:p w14:paraId="7A60B717">
            <w:pPr>
              <w:wordWrap w:val="0"/>
              <w:jc w:val="center"/>
              <w:rPr>
                <w:rFonts w:hint="eastAsia" w:hAnsi="宋体"/>
                <w:szCs w:val="21"/>
                <w:highlight w:val="none"/>
              </w:rPr>
            </w:pPr>
            <w:r>
              <w:rPr>
                <w:rFonts w:hint="eastAsia" w:hAnsi="宋体"/>
                <w:szCs w:val="21"/>
                <w:highlight w:val="none"/>
              </w:rPr>
              <w:t>成立时间</w:t>
            </w:r>
          </w:p>
        </w:tc>
        <w:tc>
          <w:tcPr>
            <w:tcW w:w="2269" w:type="dxa"/>
            <w:tcBorders>
              <w:tl2br w:val="nil"/>
              <w:tr2bl w:val="nil"/>
            </w:tcBorders>
            <w:vAlign w:val="center"/>
          </w:tcPr>
          <w:p w14:paraId="6B5CF007">
            <w:pPr>
              <w:wordWrap w:val="0"/>
              <w:jc w:val="center"/>
              <w:rPr>
                <w:rFonts w:hint="eastAsia" w:hAnsi="宋体"/>
                <w:szCs w:val="21"/>
                <w:highlight w:val="none"/>
              </w:rPr>
            </w:pPr>
          </w:p>
        </w:tc>
      </w:tr>
      <w:tr w14:paraId="5528F6A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7CF24B9D">
            <w:pPr>
              <w:wordWrap w:val="0"/>
              <w:jc w:val="center"/>
              <w:rPr>
                <w:rFonts w:hint="eastAsia" w:hAnsi="宋体"/>
                <w:szCs w:val="21"/>
                <w:highlight w:val="none"/>
              </w:rPr>
            </w:pPr>
            <w:r>
              <w:rPr>
                <w:rFonts w:hint="eastAsia" w:hAnsi="宋体"/>
                <w:szCs w:val="21"/>
                <w:highlight w:val="none"/>
              </w:rPr>
              <w:t>注册地址</w:t>
            </w:r>
          </w:p>
        </w:tc>
        <w:tc>
          <w:tcPr>
            <w:tcW w:w="6758" w:type="dxa"/>
            <w:gridSpan w:val="4"/>
            <w:tcBorders>
              <w:tl2br w:val="nil"/>
              <w:tr2bl w:val="nil"/>
            </w:tcBorders>
            <w:vAlign w:val="center"/>
          </w:tcPr>
          <w:p w14:paraId="764BCDF4">
            <w:pPr>
              <w:wordWrap w:val="0"/>
              <w:jc w:val="center"/>
              <w:rPr>
                <w:rFonts w:hint="eastAsia" w:hAnsi="宋体"/>
                <w:szCs w:val="21"/>
                <w:highlight w:val="none"/>
              </w:rPr>
            </w:pPr>
          </w:p>
        </w:tc>
      </w:tr>
      <w:tr w14:paraId="00C2A14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1F8B9653">
            <w:pPr>
              <w:wordWrap w:val="0"/>
              <w:jc w:val="center"/>
              <w:rPr>
                <w:rFonts w:hint="eastAsia" w:hAnsi="宋体"/>
                <w:szCs w:val="21"/>
                <w:highlight w:val="none"/>
              </w:rPr>
            </w:pPr>
            <w:r>
              <w:rPr>
                <w:rFonts w:hint="eastAsia" w:hAnsi="宋体"/>
                <w:szCs w:val="21"/>
                <w:highlight w:val="none"/>
              </w:rPr>
              <w:t>邮政编码</w:t>
            </w:r>
          </w:p>
        </w:tc>
        <w:tc>
          <w:tcPr>
            <w:tcW w:w="3354" w:type="dxa"/>
            <w:gridSpan w:val="2"/>
            <w:tcBorders>
              <w:tl2br w:val="nil"/>
              <w:tr2bl w:val="nil"/>
            </w:tcBorders>
            <w:vAlign w:val="center"/>
          </w:tcPr>
          <w:p w14:paraId="4912BB54">
            <w:pPr>
              <w:wordWrap w:val="0"/>
              <w:jc w:val="center"/>
              <w:rPr>
                <w:rFonts w:hint="eastAsia" w:hAnsi="宋体"/>
                <w:szCs w:val="21"/>
                <w:highlight w:val="none"/>
              </w:rPr>
            </w:pPr>
          </w:p>
        </w:tc>
        <w:tc>
          <w:tcPr>
            <w:tcW w:w="1135" w:type="dxa"/>
            <w:tcBorders>
              <w:tl2br w:val="nil"/>
              <w:tr2bl w:val="nil"/>
            </w:tcBorders>
            <w:vAlign w:val="center"/>
          </w:tcPr>
          <w:p w14:paraId="6EA962CC">
            <w:pPr>
              <w:wordWrap w:val="0"/>
              <w:jc w:val="center"/>
              <w:rPr>
                <w:rFonts w:hint="eastAsia" w:hAnsi="宋体"/>
                <w:szCs w:val="21"/>
                <w:highlight w:val="none"/>
              </w:rPr>
            </w:pPr>
            <w:r>
              <w:rPr>
                <w:rFonts w:hint="eastAsia" w:hAnsi="宋体"/>
                <w:szCs w:val="21"/>
                <w:highlight w:val="none"/>
              </w:rPr>
              <w:t>员工总数</w:t>
            </w:r>
          </w:p>
        </w:tc>
        <w:tc>
          <w:tcPr>
            <w:tcW w:w="2269" w:type="dxa"/>
            <w:tcBorders>
              <w:tl2br w:val="nil"/>
              <w:tr2bl w:val="nil"/>
            </w:tcBorders>
            <w:vAlign w:val="center"/>
          </w:tcPr>
          <w:p w14:paraId="734031C7">
            <w:pPr>
              <w:wordWrap w:val="0"/>
              <w:jc w:val="center"/>
              <w:rPr>
                <w:rFonts w:hint="eastAsia" w:hAnsi="宋体"/>
                <w:szCs w:val="21"/>
                <w:highlight w:val="none"/>
              </w:rPr>
            </w:pPr>
          </w:p>
        </w:tc>
      </w:tr>
      <w:tr w14:paraId="18E7D5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vMerge w:val="restart"/>
            <w:tcBorders>
              <w:tl2br w:val="nil"/>
              <w:tr2bl w:val="nil"/>
            </w:tcBorders>
            <w:vAlign w:val="center"/>
          </w:tcPr>
          <w:p w14:paraId="45B299C8">
            <w:pPr>
              <w:wordWrap w:val="0"/>
              <w:jc w:val="center"/>
              <w:rPr>
                <w:rFonts w:hint="eastAsia" w:hAnsi="宋体"/>
                <w:szCs w:val="21"/>
                <w:highlight w:val="none"/>
              </w:rPr>
            </w:pPr>
            <w:r>
              <w:rPr>
                <w:rFonts w:hint="eastAsia" w:hAnsi="宋体"/>
                <w:szCs w:val="21"/>
                <w:highlight w:val="none"/>
              </w:rPr>
              <w:t>联系方式</w:t>
            </w:r>
          </w:p>
        </w:tc>
        <w:tc>
          <w:tcPr>
            <w:tcW w:w="944" w:type="dxa"/>
            <w:tcBorders>
              <w:tl2br w:val="nil"/>
              <w:tr2bl w:val="nil"/>
            </w:tcBorders>
            <w:vAlign w:val="center"/>
          </w:tcPr>
          <w:p w14:paraId="6FC257D5">
            <w:pPr>
              <w:wordWrap w:val="0"/>
              <w:jc w:val="center"/>
              <w:rPr>
                <w:rFonts w:hint="eastAsia" w:hAnsi="宋体"/>
                <w:szCs w:val="21"/>
                <w:highlight w:val="none"/>
              </w:rPr>
            </w:pPr>
            <w:r>
              <w:rPr>
                <w:rFonts w:hint="eastAsia" w:hAnsi="宋体"/>
                <w:szCs w:val="21"/>
                <w:highlight w:val="none"/>
              </w:rPr>
              <w:t>联系人</w:t>
            </w:r>
          </w:p>
        </w:tc>
        <w:tc>
          <w:tcPr>
            <w:tcW w:w="2410" w:type="dxa"/>
            <w:tcBorders>
              <w:tl2br w:val="nil"/>
              <w:tr2bl w:val="nil"/>
            </w:tcBorders>
            <w:vAlign w:val="center"/>
          </w:tcPr>
          <w:p w14:paraId="0DB08B4E">
            <w:pPr>
              <w:wordWrap w:val="0"/>
              <w:jc w:val="center"/>
              <w:rPr>
                <w:rFonts w:hint="eastAsia" w:hAnsi="宋体"/>
                <w:szCs w:val="21"/>
                <w:highlight w:val="none"/>
              </w:rPr>
            </w:pPr>
          </w:p>
        </w:tc>
        <w:tc>
          <w:tcPr>
            <w:tcW w:w="1135" w:type="dxa"/>
            <w:tcBorders>
              <w:tl2br w:val="nil"/>
              <w:tr2bl w:val="nil"/>
            </w:tcBorders>
            <w:vAlign w:val="center"/>
          </w:tcPr>
          <w:p w14:paraId="48DCEBCE">
            <w:pPr>
              <w:wordWrap w:val="0"/>
              <w:jc w:val="center"/>
              <w:rPr>
                <w:rFonts w:hint="eastAsia" w:hAnsi="宋体"/>
                <w:szCs w:val="21"/>
                <w:highlight w:val="none"/>
              </w:rPr>
            </w:pPr>
            <w:r>
              <w:rPr>
                <w:rFonts w:hint="eastAsia" w:hAnsi="宋体"/>
                <w:szCs w:val="21"/>
                <w:highlight w:val="none"/>
              </w:rPr>
              <w:t>电话</w:t>
            </w:r>
          </w:p>
        </w:tc>
        <w:tc>
          <w:tcPr>
            <w:tcW w:w="2269" w:type="dxa"/>
            <w:tcBorders>
              <w:tl2br w:val="nil"/>
              <w:tr2bl w:val="nil"/>
            </w:tcBorders>
            <w:vAlign w:val="center"/>
          </w:tcPr>
          <w:p w14:paraId="5E4F07B7">
            <w:pPr>
              <w:wordWrap w:val="0"/>
              <w:jc w:val="center"/>
              <w:rPr>
                <w:rFonts w:hint="eastAsia" w:hAnsi="宋体"/>
                <w:szCs w:val="21"/>
                <w:highlight w:val="none"/>
              </w:rPr>
            </w:pPr>
          </w:p>
        </w:tc>
      </w:tr>
      <w:tr w14:paraId="163380D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vMerge w:val="continue"/>
            <w:tcBorders>
              <w:tl2br w:val="nil"/>
              <w:tr2bl w:val="nil"/>
            </w:tcBorders>
            <w:vAlign w:val="center"/>
          </w:tcPr>
          <w:p w14:paraId="10E5C1FF">
            <w:pPr>
              <w:wordWrap w:val="0"/>
              <w:jc w:val="center"/>
              <w:rPr>
                <w:rFonts w:hint="eastAsia" w:hAnsi="宋体"/>
                <w:szCs w:val="21"/>
                <w:highlight w:val="none"/>
              </w:rPr>
            </w:pPr>
          </w:p>
        </w:tc>
        <w:tc>
          <w:tcPr>
            <w:tcW w:w="944" w:type="dxa"/>
            <w:tcBorders>
              <w:tl2br w:val="nil"/>
              <w:tr2bl w:val="nil"/>
            </w:tcBorders>
            <w:vAlign w:val="center"/>
          </w:tcPr>
          <w:p w14:paraId="59501ECA">
            <w:pPr>
              <w:wordWrap w:val="0"/>
              <w:jc w:val="center"/>
              <w:rPr>
                <w:rFonts w:hint="eastAsia" w:hAnsi="宋体"/>
                <w:szCs w:val="21"/>
                <w:highlight w:val="none"/>
              </w:rPr>
            </w:pPr>
            <w:r>
              <w:rPr>
                <w:rFonts w:hint="eastAsia" w:hAnsi="宋体"/>
                <w:szCs w:val="21"/>
                <w:highlight w:val="none"/>
              </w:rPr>
              <w:t>网址</w:t>
            </w:r>
          </w:p>
        </w:tc>
        <w:tc>
          <w:tcPr>
            <w:tcW w:w="2410" w:type="dxa"/>
            <w:tcBorders>
              <w:tl2br w:val="nil"/>
              <w:tr2bl w:val="nil"/>
            </w:tcBorders>
            <w:vAlign w:val="center"/>
          </w:tcPr>
          <w:p w14:paraId="71BA0C56">
            <w:pPr>
              <w:wordWrap w:val="0"/>
              <w:jc w:val="center"/>
              <w:rPr>
                <w:rFonts w:hint="eastAsia" w:hAnsi="宋体"/>
                <w:szCs w:val="21"/>
                <w:highlight w:val="none"/>
              </w:rPr>
            </w:pPr>
          </w:p>
        </w:tc>
        <w:tc>
          <w:tcPr>
            <w:tcW w:w="1135" w:type="dxa"/>
            <w:tcBorders>
              <w:tl2br w:val="nil"/>
              <w:tr2bl w:val="nil"/>
            </w:tcBorders>
            <w:vAlign w:val="center"/>
          </w:tcPr>
          <w:p w14:paraId="09784119">
            <w:pPr>
              <w:wordWrap w:val="0"/>
              <w:jc w:val="center"/>
              <w:rPr>
                <w:rFonts w:hint="eastAsia" w:hAnsi="宋体"/>
                <w:szCs w:val="21"/>
                <w:highlight w:val="none"/>
              </w:rPr>
            </w:pPr>
            <w:r>
              <w:rPr>
                <w:rFonts w:hint="eastAsia" w:hAnsi="宋体"/>
                <w:szCs w:val="21"/>
                <w:highlight w:val="none"/>
              </w:rPr>
              <w:t>传真</w:t>
            </w:r>
          </w:p>
        </w:tc>
        <w:tc>
          <w:tcPr>
            <w:tcW w:w="2269" w:type="dxa"/>
            <w:tcBorders>
              <w:tl2br w:val="nil"/>
              <w:tr2bl w:val="nil"/>
            </w:tcBorders>
            <w:vAlign w:val="center"/>
          </w:tcPr>
          <w:p w14:paraId="65660750">
            <w:pPr>
              <w:wordWrap w:val="0"/>
              <w:jc w:val="center"/>
              <w:rPr>
                <w:rFonts w:hint="eastAsia" w:hAnsi="宋体"/>
                <w:szCs w:val="21"/>
                <w:highlight w:val="none"/>
              </w:rPr>
            </w:pPr>
          </w:p>
        </w:tc>
      </w:tr>
      <w:tr w14:paraId="17E047A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90" w:hRule="exact"/>
          <w:jc w:val="center"/>
        </w:trPr>
        <w:tc>
          <w:tcPr>
            <w:tcW w:w="2174" w:type="dxa"/>
            <w:tcBorders>
              <w:tl2br w:val="nil"/>
              <w:tr2bl w:val="nil"/>
            </w:tcBorders>
            <w:vAlign w:val="center"/>
          </w:tcPr>
          <w:p w14:paraId="50E2D72D">
            <w:pPr>
              <w:wordWrap w:val="0"/>
              <w:jc w:val="center"/>
              <w:rPr>
                <w:rFonts w:hint="eastAsia" w:hAnsi="宋体"/>
                <w:szCs w:val="21"/>
                <w:highlight w:val="none"/>
              </w:rPr>
            </w:pPr>
            <w:r>
              <w:rPr>
                <w:rFonts w:hint="eastAsia" w:hAnsi="宋体"/>
                <w:szCs w:val="21"/>
                <w:highlight w:val="none"/>
              </w:rPr>
              <w:t>法定代表人</w:t>
            </w:r>
          </w:p>
        </w:tc>
        <w:tc>
          <w:tcPr>
            <w:tcW w:w="944" w:type="dxa"/>
            <w:tcBorders>
              <w:tl2br w:val="nil"/>
              <w:tr2bl w:val="nil"/>
            </w:tcBorders>
            <w:vAlign w:val="center"/>
          </w:tcPr>
          <w:p w14:paraId="2965CB17">
            <w:pPr>
              <w:wordWrap w:val="0"/>
              <w:jc w:val="center"/>
              <w:rPr>
                <w:rFonts w:hint="eastAsia" w:hAnsi="宋体"/>
                <w:szCs w:val="21"/>
                <w:highlight w:val="none"/>
              </w:rPr>
            </w:pPr>
            <w:r>
              <w:rPr>
                <w:rFonts w:hint="eastAsia" w:hAnsi="宋体"/>
                <w:szCs w:val="21"/>
                <w:highlight w:val="none"/>
              </w:rPr>
              <w:t>姓名</w:t>
            </w:r>
          </w:p>
        </w:tc>
        <w:tc>
          <w:tcPr>
            <w:tcW w:w="2410" w:type="dxa"/>
            <w:tcBorders>
              <w:tl2br w:val="nil"/>
              <w:tr2bl w:val="nil"/>
            </w:tcBorders>
            <w:vAlign w:val="center"/>
          </w:tcPr>
          <w:p w14:paraId="412D00DB">
            <w:pPr>
              <w:wordWrap w:val="0"/>
              <w:jc w:val="center"/>
              <w:rPr>
                <w:rFonts w:hint="eastAsia" w:hAnsi="宋体"/>
                <w:szCs w:val="21"/>
                <w:highlight w:val="none"/>
              </w:rPr>
            </w:pPr>
          </w:p>
        </w:tc>
        <w:tc>
          <w:tcPr>
            <w:tcW w:w="1135" w:type="dxa"/>
            <w:tcBorders>
              <w:tl2br w:val="nil"/>
              <w:tr2bl w:val="nil"/>
            </w:tcBorders>
            <w:vAlign w:val="center"/>
          </w:tcPr>
          <w:p w14:paraId="7686A0AE">
            <w:pPr>
              <w:wordWrap w:val="0"/>
              <w:jc w:val="center"/>
              <w:rPr>
                <w:rFonts w:hint="eastAsia" w:hAnsi="宋体"/>
                <w:szCs w:val="21"/>
                <w:highlight w:val="none"/>
              </w:rPr>
            </w:pPr>
            <w:r>
              <w:rPr>
                <w:rFonts w:hint="eastAsia" w:hAnsi="宋体"/>
                <w:szCs w:val="21"/>
                <w:highlight w:val="none"/>
              </w:rPr>
              <w:t>电话</w:t>
            </w:r>
          </w:p>
        </w:tc>
        <w:tc>
          <w:tcPr>
            <w:tcW w:w="2269" w:type="dxa"/>
            <w:tcBorders>
              <w:tl2br w:val="nil"/>
              <w:tr2bl w:val="nil"/>
            </w:tcBorders>
            <w:vAlign w:val="center"/>
          </w:tcPr>
          <w:p w14:paraId="25CF2C39">
            <w:pPr>
              <w:wordWrap w:val="0"/>
              <w:jc w:val="center"/>
              <w:rPr>
                <w:rFonts w:hint="eastAsia" w:hAnsi="宋体"/>
                <w:szCs w:val="21"/>
                <w:highlight w:val="none"/>
              </w:rPr>
            </w:pPr>
          </w:p>
        </w:tc>
      </w:tr>
      <w:tr w14:paraId="75687B0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122A5778">
            <w:pPr>
              <w:wordWrap w:val="0"/>
              <w:jc w:val="center"/>
              <w:rPr>
                <w:rFonts w:hint="eastAsia" w:hAnsi="宋体"/>
                <w:szCs w:val="21"/>
                <w:highlight w:val="none"/>
              </w:rPr>
            </w:pPr>
            <w:r>
              <w:rPr>
                <w:rFonts w:hint="eastAsia" w:hAnsi="宋体"/>
                <w:szCs w:val="21"/>
                <w:highlight w:val="none"/>
              </w:rPr>
              <w:t>基本账户开户银行</w:t>
            </w:r>
          </w:p>
        </w:tc>
        <w:tc>
          <w:tcPr>
            <w:tcW w:w="6758" w:type="dxa"/>
            <w:gridSpan w:val="4"/>
            <w:tcBorders>
              <w:tl2br w:val="nil"/>
              <w:tr2bl w:val="nil"/>
            </w:tcBorders>
            <w:vAlign w:val="center"/>
          </w:tcPr>
          <w:p w14:paraId="7D6A6318">
            <w:pPr>
              <w:wordWrap w:val="0"/>
              <w:jc w:val="center"/>
              <w:rPr>
                <w:rFonts w:hint="eastAsia" w:hAnsi="宋体"/>
                <w:szCs w:val="21"/>
                <w:highlight w:val="none"/>
              </w:rPr>
            </w:pPr>
          </w:p>
        </w:tc>
      </w:tr>
      <w:tr w14:paraId="6903E28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4444267D">
            <w:pPr>
              <w:wordWrap w:val="0"/>
              <w:jc w:val="center"/>
              <w:rPr>
                <w:rFonts w:hint="eastAsia" w:hAnsi="宋体"/>
                <w:szCs w:val="21"/>
                <w:highlight w:val="none"/>
              </w:rPr>
            </w:pPr>
            <w:r>
              <w:rPr>
                <w:rFonts w:hint="eastAsia" w:hAnsi="宋体"/>
                <w:szCs w:val="21"/>
                <w:highlight w:val="none"/>
              </w:rPr>
              <w:t>基本账户银行账号</w:t>
            </w:r>
          </w:p>
        </w:tc>
        <w:tc>
          <w:tcPr>
            <w:tcW w:w="6758" w:type="dxa"/>
            <w:gridSpan w:val="4"/>
            <w:tcBorders>
              <w:tl2br w:val="nil"/>
              <w:tr2bl w:val="nil"/>
            </w:tcBorders>
            <w:vAlign w:val="center"/>
          </w:tcPr>
          <w:p w14:paraId="058561C1">
            <w:pPr>
              <w:wordWrap w:val="0"/>
              <w:jc w:val="center"/>
              <w:rPr>
                <w:rFonts w:hint="eastAsia" w:hAnsi="宋体"/>
                <w:szCs w:val="21"/>
                <w:highlight w:val="none"/>
              </w:rPr>
            </w:pPr>
          </w:p>
        </w:tc>
      </w:tr>
      <w:tr w14:paraId="5098429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5515744F">
            <w:pPr>
              <w:wordWrap w:val="0"/>
              <w:jc w:val="center"/>
              <w:rPr>
                <w:rFonts w:hint="eastAsia" w:hAnsi="宋体"/>
                <w:szCs w:val="21"/>
                <w:highlight w:val="none"/>
              </w:rPr>
            </w:pPr>
            <w:r>
              <w:rPr>
                <w:rFonts w:hint="eastAsia" w:hAnsi="宋体"/>
                <w:szCs w:val="21"/>
                <w:highlight w:val="none"/>
              </w:rPr>
              <w:t>近三年营业额</w:t>
            </w:r>
          </w:p>
        </w:tc>
        <w:tc>
          <w:tcPr>
            <w:tcW w:w="6758" w:type="dxa"/>
            <w:gridSpan w:val="4"/>
            <w:tcBorders>
              <w:tl2br w:val="nil"/>
              <w:tr2bl w:val="nil"/>
            </w:tcBorders>
            <w:vAlign w:val="center"/>
          </w:tcPr>
          <w:p w14:paraId="331BE7CC">
            <w:pPr>
              <w:wordWrap w:val="0"/>
              <w:jc w:val="center"/>
              <w:rPr>
                <w:rFonts w:hint="eastAsia" w:hAnsi="宋体"/>
                <w:szCs w:val="21"/>
                <w:highlight w:val="none"/>
              </w:rPr>
            </w:pPr>
          </w:p>
        </w:tc>
      </w:tr>
      <w:tr w14:paraId="4CAD1B9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650" w:hRule="exact"/>
          <w:jc w:val="center"/>
        </w:trPr>
        <w:tc>
          <w:tcPr>
            <w:tcW w:w="2174" w:type="dxa"/>
            <w:tcBorders>
              <w:tl2br w:val="nil"/>
              <w:tr2bl w:val="nil"/>
            </w:tcBorders>
            <w:vAlign w:val="center"/>
          </w:tcPr>
          <w:p w14:paraId="7C3E9D1F">
            <w:pPr>
              <w:wordWrap w:val="0"/>
              <w:jc w:val="center"/>
              <w:rPr>
                <w:rFonts w:hint="eastAsia" w:hAnsi="宋体"/>
                <w:szCs w:val="21"/>
                <w:highlight w:val="none"/>
              </w:rPr>
            </w:pPr>
            <w:r>
              <w:rPr>
                <w:rFonts w:hint="eastAsia" w:hAnsi="宋体"/>
                <w:szCs w:val="21"/>
                <w:highlight w:val="none"/>
              </w:rPr>
              <w:t>投标人关联企业情况</w:t>
            </w:r>
          </w:p>
          <w:p w14:paraId="091EB669">
            <w:pPr>
              <w:wordWrap w:val="0"/>
              <w:jc w:val="center"/>
              <w:rPr>
                <w:rFonts w:hint="eastAsia" w:hAnsi="宋体"/>
                <w:szCs w:val="21"/>
                <w:highlight w:val="none"/>
              </w:rPr>
            </w:pPr>
            <w:r>
              <w:rPr>
                <w:rFonts w:hint="eastAsia" w:hAnsi="宋体"/>
                <w:szCs w:val="21"/>
                <w:highlight w:val="none"/>
              </w:rPr>
              <w:t>（包括但不限于与投</w:t>
            </w:r>
            <w:r>
              <w:rPr>
                <w:rFonts w:hAnsi="宋体"/>
                <w:szCs w:val="21"/>
                <w:highlight w:val="none"/>
              </w:rPr>
              <w:t xml:space="preserve"> </w:t>
            </w:r>
            <w:r>
              <w:rPr>
                <w:rFonts w:hint="eastAsia" w:hAnsi="宋体"/>
                <w:szCs w:val="21"/>
                <w:highlight w:val="none"/>
              </w:rPr>
              <w:t>标人法定代表人为同一人或者存在控股、管理关系的不同单位）</w:t>
            </w:r>
          </w:p>
        </w:tc>
        <w:tc>
          <w:tcPr>
            <w:tcW w:w="6758" w:type="dxa"/>
            <w:gridSpan w:val="4"/>
            <w:tcBorders>
              <w:tl2br w:val="nil"/>
              <w:tr2bl w:val="nil"/>
            </w:tcBorders>
            <w:vAlign w:val="center"/>
          </w:tcPr>
          <w:p w14:paraId="7A488F44">
            <w:pPr>
              <w:wordWrap w:val="0"/>
              <w:jc w:val="center"/>
              <w:rPr>
                <w:rFonts w:hint="eastAsia" w:hAnsi="宋体"/>
                <w:szCs w:val="21"/>
                <w:highlight w:val="none"/>
              </w:rPr>
            </w:pPr>
          </w:p>
        </w:tc>
      </w:tr>
      <w:tr w14:paraId="23BD68A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11" w:hRule="exact"/>
          <w:jc w:val="center"/>
        </w:trPr>
        <w:tc>
          <w:tcPr>
            <w:tcW w:w="2174" w:type="dxa"/>
            <w:tcBorders>
              <w:tl2br w:val="nil"/>
              <w:tr2bl w:val="nil"/>
            </w:tcBorders>
            <w:vAlign w:val="center"/>
          </w:tcPr>
          <w:p w14:paraId="28083B4F">
            <w:pPr>
              <w:wordWrap w:val="0"/>
              <w:jc w:val="center"/>
              <w:rPr>
                <w:rFonts w:hint="eastAsia" w:hAnsi="宋体"/>
                <w:szCs w:val="21"/>
                <w:highlight w:val="none"/>
              </w:rPr>
            </w:pPr>
            <w:r>
              <w:rPr>
                <w:rFonts w:hint="eastAsia" w:hAnsi="宋体"/>
                <w:szCs w:val="21"/>
                <w:highlight w:val="none"/>
              </w:rPr>
              <w:t>备注</w:t>
            </w:r>
          </w:p>
        </w:tc>
        <w:tc>
          <w:tcPr>
            <w:tcW w:w="6758" w:type="dxa"/>
            <w:gridSpan w:val="4"/>
            <w:tcBorders>
              <w:tl2br w:val="nil"/>
              <w:tr2bl w:val="nil"/>
            </w:tcBorders>
            <w:vAlign w:val="center"/>
          </w:tcPr>
          <w:p w14:paraId="5ED81C2A">
            <w:pPr>
              <w:wordWrap w:val="0"/>
              <w:jc w:val="center"/>
              <w:rPr>
                <w:rFonts w:hint="eastAsia" w:hAnsi="宋体"/>
                <w:szCs w:val="21"/>
                <w:highlight w:val="none"/>
              </w:rPr>
            </w:pPr>
          </w:p>
        </w:tc>
      </w:tr>
    </w:tbl>
    <w:p w14:paraId="34639526">
      <w:pPr>
        <w:pStyle w:val="2"/>
        <w:wordWrap w:val="0"/>
        <w:spacing w:before="120" w:after="100" w:afterAutospacing="1" w:line="360" w:lineRule="auto"/>
        <w:ind w:left="102" w:right="105"/>
        <w:rPr>
          <w:szCs w:val="21"/>
          <w:highlight w:val="none"/>
        </w:rPr>
      </w:pPr>
      <w:r>
        <w:rPr>
          <w:rFonts w:hint="eastAsia"/>
          <w:b/>
          <w:szCs w:val="21"/>
          <w:highlight w:val="none"/>
        </w:rPr>
        <w:t xml:space="preserve"> </w:t>
      </w:r>
    </w:p>
    <w:p w14:paraId="6B5D902B">
      <w:pPr>
        <w:tabs>
          <w:tab w:val="center" w:pos="4365"/>
        </w:tabs>
        <w:wordWrap w:val="0"/>
        <w:spacing w:line="360" w:lineRule="auto"/>
        <w:rPr>
          <w:rFonts w:hint="eastAsia" w:hAnsi="宋体" w:cs="宋体"/>
          <w:szCs w:val="21"/>
          <w:highlight w:val="none"/>
        </w:rPr>
      </w:pPr>
      <w:r>
        <w:rPr>
          <w:highlight w:val="none"/>
        </w:rPr>
        <w:br w:type="page"/>
      </w:r>
    </w:p>
    <w:p w14:paraId="7F70B8C1">
      <w:pPr>
        <w:wordWrap w:val="0"/>
        <w:spacing w:line="360" w:lineRule="auto"/>
        <w:jc w:val="center"/>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八、投标保证金</w:t>
      </w:r>
    </w:p>
    <w:p w14:paraId="226CBD20">
      <w:pPr>
        <w:wordWrap w:val="0"/>
        <w:snapToGrid w:val="0"/>
        <w:spacing w:line="360" w:lineRule="auto"/>
        <w:ind w:firstLine="420" w:firstLineChars="200"/>
        <w:rPr>
          <w:rFonts w:hint="eastAsia" w:ascii="宋体" w:hAnsi="宋体"/>
          <w:szCs w:val="21"/>
          <w:highlight w:val="none"/>
          <w:lang w:val="sq-AL"/>
        </w:rPr>
      </w:pPr>
    </w:p>
    <w:p w14:paraId="40A03597">
      <w:pPr>
        <w:wordWrap w:val="0"/>
        <w:snapToGrid w:val="0"/>
        <w:spacing w:line="360" w:lineRule="auto"/>
        <w:ind w:firstLine="420" w:firstLineChars="200"/>
        <w:rPr>
          <w:rFonts w:hint="eastAsia" w:ascii="宋体" w:hAnsi="宋体"/>
          <w:szCs w:val="21"/>
          <w:highlight w:val="none"/>
          <w:lang w:val="sq-AL"/>
        </w:rPr>
      </w:pPr>
      <w:r>
        <w:rPr>
          <w:rFonts w:hint="eastAsia" w:ascii="宋体" w:hAnsi="宋体"/>
          <w:szCs w:val="21"/>
          <w:highlight w:val="none"/>
          <w:lang w:val="sq-AL"/>
        </w:rPr>
        <w:t>1、采用</w:t>
      </w:r>
      <w:r>
        <w:rPr>
          <w:rFonts w:hint="eastAsia" w:ascii="宋体" w:hAnsi="宋体"/>
          <w:szCs w:val="21"/>
          <w:highlight w:val="none"/>
          <w:lang w:val="sq-AL" w:eastAsia="zh-CN"/>
        </w:rPr>
        <w:t>银行转账的</w:t>
      </w:r>
      <w:r>
        <w:rPr>
          <w:rFonts w:hint="eastAsia" w:ascii="宋体" w:hAnsi="宋体"/>
          <w:szCs w:val="21"/>
          <w:highlight w:val="none"/>
          <w:lang w:val="sq-AL"/>
        </w:rPr>
        <w:t>，请附投标人基本账户开户许可证复印件（或开户银行出具的基本账户证明）以及投标保证金转账凭证复印件；</w:t>
      </w:r>
    </w:p>
    <w:p w14:paraId="5D34A7D6">
      <w:pPr>
        <w:wordWrap w:val="0"/>
        <w:spacing w:line="360" w:lineRule="auto"/>
        <w:ind w:firstLine="424" w:firstLineChars="202"/>
        <w:rPr>
          <w:rFonts w:hint="eastAsia" w:hAnsi="宋体"/>
          <w:szCs w:val="21"/>
          <w:highlight w:val="none"/>
        </w:rPr>
      </w:pPr>
      <w:r>
        <w:rPr>
          <w:rFonts w:hint="eastAsia" w:ascii="宋体" w:hAnsi="宋体"/>
          <w:szCs w:val="21"/>
          <w:highlight w:val="none"/>
          <w:lang w:val="sq-AL"/>
        </w:rPr>
        <w:t>2、采用银行保函的，请附保函复印件；原</w:t>
      </w:r>
      <w:r>
        <w:rPr>
          <w:rFonts w:hint="eastAsia" w:ascii="宋体" w:hAnsi="宋体"/>
          <w:szCs w:val="21"/>
          <w:highlight w:val="none"/>
        </w:rPr>
        <w:t>件</w:t>
      </w:r>
      <w:r>
        <w:rPr>
          <w:rFonts w:hint="eastAsia" w:ascii="宋体" w:hAnsi="宋体"/>
          <w:szCs w:val="21"/>
          <w:highlight w:val="none"/>
          <w:lang w:val="sq-AL"/>
        </w:rPr>
        <w:t>按招标文件要求提交。</w:t>
      </w:r>
    </w:p>
    <w:p w14:paraId="4817AF9B">
      <w:pPr>
        <w:rPr>
          <w:rFonts w:hint="eastAsia" w:hAnsi="宋体" w:cs="宋体"/>
          <w:b/>
          <w:sz w:val="28"/>
          <w:szCs w:val="28"/>
          <w:highlight w:val="none"/>
        </w:rPr>
      </w:pPr>
      <w:r>
        <w:rPr>
          <w:rFonts w:hint="eastAsia" w:hAnsi="宋体" w:cs="宋体"/>
          <w:b/>
          <w:sz w:val="28"/>
          <w:szCs w:val="28"/>
          <w:highlight w:val="none"/>
        </w:rPr>
        <w:br w:type="page"/>
      </w:r>
    </w:p>
    <w:p w14:paraId="4FB8B89B">
      <w:pPr>
        <w:wordWrap w:val="0"/>
        <w:spacing w:line="360" w:lineRule="auto"/>
        <w:jc w:val="center"/>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九、投标人承诺函</w:t>
      </w:r>
    </w:p>
    <w:p w14:paraId="7C8EF057">
      <w:pPr>
        <w:wordWrap w:val="0"/>
        <w:spacing w:line="360" w:lineRule="auto"/>
        <w:rPr>
          <w:rFonts w:ascii="Calibri" w:hAnsi="Calibri"/>
          <w:szCs w:val="22"/>
          <w:highlight w:val="none"/>
          <w:u w:val="single"/>
        </w:rPr>
      </w:pPr>
    </w:p>
    <w:p w14:paraId="12A7383D">
      <w:pPr>
        <w:wordWrap w:val="0"/>
        <w:spacing w:line="360" w:lineRule="auto"/>
        <w:rPr>
          <w:rFonts w:ascii="Calibri" w:hAnsi="Calibri"/>
          <w:szCs w:val="22"/>
          <w:highlight w:val="none"/>
        </w:rPr>
      </w:pPr>
      <w:r>
        <w:rPr>
          <w:rFonts w:hint="eastAsia" w:ascii="Calibri" w:hAnsi="Calibri"/>
          <w:szCs w:val="22"/>
          <w:highlight w:val="none"/>
          <w:u w:val="single"/>
        </w:rPr>
        <w:t xml:space="preserve">                      </w:t>
      </w:r>
      <w:r>
        <w:rPr>
          <w:rFonts w:hint="eastAsia" w:ascii="Calibri" w:hAnsi="Calibri"/>
          <w:szCs w:val="22"/>
          <w:highlight w:val="none"/>
        </w:rPr>
        <w:t>（招标人名称）：</w:t>
      </w:r>
    </w:p>
    <w:p w14:paraId="34252EBD">
      <w:pPr>
        <w:wordWrap w:val="0"/>
        <w:spacing w:line="360" w:lineRule="auto"/>
        <w:rPr>
          <w:rFonts w:ascii="Calibri" w:hAnsi="Calibri"/>
          <w:szCs w:val="22"/>
          <w:highlight w:val="none"/>
        </w:rPr>
      </w:pPr>
      <w:r>
        <w:rPr>
          <w:rFonts w:hint="eastAsia" w:ascii="Calibri" w:hAnsi="Calibri"/>
          <w:szCs w:val="22"/>
          <w:highlight w:val="none"/>
        </w:rPr>
        <w:t>我方在此声明：</w:t>
      </w:r>
    </w:p>
    <w:p w14:paraId="117ED371">
      <w:pPr>
        <w:wordWrap w:val="0"/>
        <w:spacing w:line="360" w:lineRule="auto"/>
        <w:ind w:firstLine="420" w:firstLineChars="200"/>
        <w:rPr>
          <w:rFonts w:ascii="Calibri" w:hAnsi="Calibri"/>
          <w:szCs w:val="22"/>
          <w:highlight w:val="none"/>
        </w:rPr>
      </w:pPr>
      <w:r>
        <w:rPr>
          <w:rFonts w:hint="eastAsia" w:ascii="Calibri" w:hAnsi="Calibri"/>
          <w:szCs w:val="22"/>
          <w:highlight w:val="none"/>
        </w:rPr>
        <w:t>1、我方不存在第二章“投标人须知”第1.4.</w:t>
      </w:r>
      <w:r>
        <w:rPr>
          <w:rFonts w:hint="eastAsia" w:ascii="Calibri" w:hAnsi="Calibri"/>
          <w:szCs w:val="22"/>
          <w:highlight w:val="none"/>
          <w:lang w:val="en-US" w:eastAsia="zh-CN"/>
        </w:rPr>
        <w:t>3</w:t>
      </w:r>
      <w:r>
        <w:rPr>
          <w:rFonts w:hint="eastAsia" w:ascii="Calibri" w:hAnsi="Calibri"/>
          <w:szCs w:val="22"/>
          <w:highlight w:val="none"/>
        </w:rPr>
        <w:t>项规定的任何一种情形。</w:t>
      </w:r>
    </w:p>
    <w:p w14:paraId="4982542B">
      <w:pPr>
        <w:wordWrap w:val="0"/>
        <w:spacing w:line="360" w:lineRule="auto"/>
        <w:ind w:firstLine="420" w:firstLineChars="200"/>
        <w:rPr>
          <w:rFonts w:ascii="Calibri" w:hAnsi="Calibri"/>
          <w:szCs w:val="22"/>
          <w:highlight w:val="none"/>
        </w:rPr>
      </w:pPr>
      <w:r>
        <w:rPr>
          <w:rFonts w:hint="eastAsia" w:ascii="Calibri" w:hAnsi="Calibri"/>
          <w:szCs w:val="22"/>
          <w:highlight w:val="none"/>
        </w:rPr>
        <w:t>2、我方没有发生“被长沙市轨道交通集团有限公司或长沙穗城轨道交通有限公司函告禁止在一定期限内参与轨道项目投标的单位按函告内容执行”此规定的情形。</w:t>
      </w:r>
    </w:p>
    <w:p w14:paraId="27E3BF5A">
      <w:pPr>
        <w:wordWrap w:val="0"/>
        <w:spacing w:line="360" w:lineRule="auto"/>
        <w:ind w:firstLine="420" w:firstLineChars="200"/>
        <w:rPr>
          <w:rFonts w:ascii="Calibri" w:hAnsi="Calibri"/>
          <w:szCs w:val="22"/>
          <w:highlight w:val="none"/>
        </w:rPr>
      </w:pPr>
      <w:r>
        <w:rPr>
          <w:rFonts w:hint="eastAsia" w:ascii="Calibri" w:hAnsi="Calibri"/>
          <w:szCs w:val="22"/>
          <w:highlight w:val="none"/>
        </w:rPr>
        <w:t>3、我方严格遵守相关法律法规规定，没有串通投标、资质挂靠等违法、违规行为。</w:t>
      </w:r>
    </w:p>
    <w:p w14:paraId="6730AF58">
      <w:pPr>
        <w:wordWrap w:val="0"/>
        <w:spacing w:line="360" w:lineRule="auto"/>
        <w:ind w:firstLine="420" w:firstLineChars="200"/>
        <w:rPr>
          <w:rFonts w:ascii="Calibri" w:hAnsi="Calibri"/>
          <w:szCs w:val="22"/>
          <w:highlight w:val="none"/>
        </w:rPr>
      </w:pPr>
      <w:r>
        <w:rPr>
          <w:rFonts w:hint="eastAsia" w:ascii="Calibri" w:hAnsi="Calibri"/>
          <w:szCs w:val="22"/>
          <w:highlight w:val="none"/>
        </w:rPr>
        <w:t>4、我方保证提供的资质、业绩等证明材料真实、合法、有效，并愿意承担因我方就此弄虚作假所引起的一切后果。</w:t>
      </w:r>
    </w:p>
    <w:p w14:paraId="51C3A007">
      <w:pPr>
        <w:wordWrap w:val="0"/>
        <w:spacing w:line="360" w:lineRule="auto"/>
        <w:ind w:firstLine="420" w:firstLineChars="200"/>
        <w:rPr>
          <w:rFonts w:ascii="Calibri" w:hAnsi="Calibri"/>
          <w:szCs w:val="22"/>
          <w:highlight w:val="none"/>
        </w:rPr>
      </w:pPr>
      <w:r>
        <w:rPr>
          <w:rFonts w:hint="eastAsia" w:ascii="Calibri" w:hAnsi="Calibri"/>
          <w:szCs w:val="22"/>
          <w:highlight w:val="none"/>
        </w:rPr>
        <w:t>5、我方不参与不正当竞争，不向招标人、招标代理机构、交易中心、评标专家以及行业监督部门行贿以谋取不正当利益。</w:t>
      </w:r>
    </w:p>
    <w:p w14:paraId="58DF1D4F">
      <w:pPr>
        <w:wordWrap w:val="0"/>
        <w:spacing w:line="360" w:lineRule="auto"/>
        <w:ind w:firstLine="420" w:firstLineChars="200"/>
        <w:rPr>
          <w:rFonts w:hint="eastAsia" w:hAnsi="宋体" w:cs="宋体"/>
          <w:szCs w:val="21"/>
          <w:highlight w:val="none"/>
        </w:rPr>
      </w:pPr>
      <w:r>
        <w:rPr>
          <w:rFonts w:hint="eastAsia" w:ascii="Calibri" w:hAnsi="Calibri"/>
          <w:szCs w:val="22"/>
          <w:highlight w:val="none"/>
        </w:rPr>
        <w:t>特此承诺！</w:t>
      </w:r>
    </w:p>
    <w:p w14:paraId="027447B4">
      <w:pPr>
        <w:wordWrap w:val="0"/>
        <w:spacing w:line="360" w:lineRule="auto"/>
        <w:rPr>
          <w:rFonts w:hint="eastAsia" w:hAnsi="宋体" w:cs="宋体"/>
          <w:szCs w:val="21"/>
          <w:highlight w:val="none"/>
        </w:rPr>
      </w:pPr>
    </w:p>
    <w:p w14:paraId="41EF7C5D">
      <w:pPr>
        <w:pStyle w:val="63"/>
        <w:wordWrap w:val="0"/>
        <w:rPr>
          <w:rFonts w:hint="eastAsia" w:hAnsi="宋体" w:cs="宋体"/>
          <w:szCs w:val="21"/>
          <w:highlight w:val="none"/>
        </w:rPr>
      </w:pPr>
    </w:p>
    <w:p w14:paraId="1B82C991">
      <w:pPr>
        <w:pStyle w:val="6"/>
        <w:wordWrap w:val="0"/>
        <w:rPr>
          <w:highlight w:val="none"/>
        </w:rPr>
      </w:pPr>
    </w:p>
    <w:p w14:paraId="037B78A0">
      <w:pPr>
        <w:wordWrap w:val="0"/>
        <w:spacing w:line="360" w:lineRule="auto"/>
        <w:rPr>
          <w:rFonts w:hint="eastAsia" w:hAnsi="宋体" w:cs="宋体"/>
          <w:szCs w:val="21"/>
          <w:highlight w:val="none"/>
        </w:rPr>
      </w:pPr>
      <w:r>
        <w:rPr>
          <w:rFonts w:hint="eastAsia" w:hAnsi="宋体" w:cs="宋体"/>
          <w:szCs w:val="21"/>
          <w:highlight w:val="none"/>
        </w:rPr>
        <w:t>投标人：</w:t>
      </w:r>
      <w:r>
        <w:rPr>
          <w:rFonts w:hint="eastAsia" w:hAnsi="宋体" w:cs="宋体"/>
          <w:szCs w:val="21"/>
          <w:highlight w:val="none"/>
          <w:u w:val="single"/>
        </w:rPr>
        <w:t xml:space="preserve">                  </w:t>
      </w:r>
      <w:r>
        <w:rPr>
          <w:rFonts w:hint="eastAsia" w:hAnsi="宋体" w:cs="宋体"/>
          <w:szCs w:val="21"/>
          <w:highlight w:val="none"/>
        </w:rPr>
        <w:t>（盖单位公章）</w:t>
      </w:r>
    </w:p>
    <w:p w14:paraId="32CF4766">
      <w:pPr>
        <w:wordWrap w:val="0"/>
        <w:adjustRightInd w:val="0"/>
        <w:snapToGrid w:val="0"/>
        <w:spacing w:line="280" w:lineRule="exact"/>
        <w:rPr>
          <w:rFonts w:hint="eastAsia" w:hAnsi="宋体" w:cs="宋体"/>
          <w:szCs w:val="21"/>
          <w:highlight w:val="none"/>
        </w:rPr>
      </w:pPr>
      <w:r>
        <w:rPr>
          <w:rFonts w:hint="eastAsia" w:ascii="宋体" w:hAnsi="宋体" w:cs="宋体"/>
          <w:szCs w:val="21"/>
          <w:highlight w:val="none"/>
        </w:rPr>
        <w:t>法定代表人或其委托代理人</w:t>
      </w:r>
      <w:r>
        <w:rPr>
          <w:rFonts w:hint="eastAsia" w:ascii="宋体" w:hAnsi="宋体" w:cs="宋体"/>
          <w:szCs w:val="21"/>
          <w:highlight w:val="none"/>
          <w:lang w:eastAsia="zh-CN"/>
        </w:rPr>
        <w:t>（</w:t>
      </w:r>
      <w:r>
        <w:rPr>
          <w:rFonts w:hint="eastAsia" w:ascii="宋体" w:hAnsi="宋体" w:cs="宋体"/>
          <w:szCs w:val="21"/>
          <w:highlight w:val="none"/>
        </w:rPr>
        <w:t>签字或盖章</w:t>
      </w:r>
      <w:r>
        <w:rPr>
          <w:rFonts w:hint="eastAsia" w:ascii="宋体" w:hAnsi="宋体" w:cs="宋体"/>
          <w:szCs w:val="21"/>
          <w:highlight w:val="none"/>
          <w:lang w:eastAsia="zh-CN"/>
        </w:rPr>
        <w:t>）</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_</w:t>
      </w:r>
    </w:p>
    <w:p w14:paraId="54F2F383">
      <w:pPr>
        <w:wordWrap w:val="0"/>
        <w:spacing w:line="360" w:lineRule="auto"/>
        <w:rPr>
          <w:rFonts w:hint="eastAsia" w:hAnsi="宋体" w:cs="宋体"/>
          <w:szCs w:val="21"/>
          <w:highlight w:val="none"/>
        </w:rPr>
      </w:pPr>
      <w:r>
        <w:rPr>
          <w:rFonts w:hint="eastAsia" w:hAnsi="宋体" w:cs="宋体"/>
          <w:szCs w:val="21"/>
          <w:highlight w:val="none"/>
          <w:u w:val="single"/>
        </w:rPr>
        <w:t xml:space="preserve">       </w:t>
      </w:r>
      <w:r>
        <w:rPr>
          <w:rFonts w:hint="eastAsia" w:hAnsi="宋体" w:cs="宋体"/>
          <w:szCs w:val="21"/>
          <w:highlight w:val="none"/>
        </w:rPr>
        <w:t>年</w:t>
      </w:r>
      <w:r>
        <w:rPr>
          <w:rFonts w:hint="eastAsia" w:hAnsi="宋体" w:cs="宋体"/>
          <w:szCs w:val="21"/>
          <w:highlight w:val="none"/>
          <w:u w:val="single"/>
        </w:rPr>
        <w:t xml:space="preserve">    </w:t>
      </w:r>
      <w:r>
        <w:rPr>
          <w:rFonts w:hint="eastAsia" w:hAnsi="宋体" w:cs="宋体"/>
          <w:szCs w:val="21"/>
          <w:highlight w:val="none"/>
        </w:rPr>
        <w:t>月</w:t>
      </w:r>
      <w:r>
        <w:rPr>
          <w:rFonts w:hint="eastAsia" w:hAnsi="宋体" w:cs="宋体"/>
          <w:szCs w:val="21"/>
          <w:highlight w:val="none"/>
          <w:u w:val="single"/>
        </w:rPr>
        <w:t xml:space="preserve">     </w:t>
      </w:r>
      <w:r>
        <w:rPr>
          <w:rFonts w:hint="eastAsia" w:hAnsi="宋体" w:cs="宋体"/>
          <w:szCs w:val="21"/>
          <w:highlight w:val="none"/>
        </w:rPr>
        <w:t>日</w:t>
      </w:r>
    </w:p>
    <w:p w14:paraId="0774D22B">
      <w:pPr>
        <w:rPr>
          <w:rFonts w:hint="eastAsia" w:hAnsi="宋体" w:cs="宋体"/>
          <w:b/>
          <w:sz w:val="28"/>
          <w:szCs w:val="28"/>
          <w:highlight w:val="none"/>
        </w:rPr>
      </w:pPr>
      <w:r>
        <w:rPr>
          <w:rFonts w:hint="eastAsia" w:hAnsi="宋体" w:cs="宋体"/>
          <w:b/>
          <w:sz w:val="28"/>
          <w:szCs w:val="28"/>
          <w:highlight w:val="none"/>
        </w:rPr>
        <w:br w:type="page"/>
      </w:r>
    </w:p>
    <w:p w14:paraId="27AF6C7A">
      <w:pPr>
        <w:wordWrap w:val="0"/>
        <w:spacing w:line="360" w:lineRule="auto"/>
        <w:jc w:val="center"/>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十、实质性条款（标注“★”符号）响应表</w:t>
      </w:r>
    </w:p>
    <w:p w14:paraId="0FE14849">
      <w:pPr>
        <w:wordWrap w:val="0"/>
        <w:adjustRightInd w:val="0"/>
        <w:snapToGrid w:val="0"/>
        <w:rPr>
          <w:rFonts w:hint="eastAsia" w:ascii="宋体" w:hAnsi="宋体"/>
          <w:szCs w:val="21"/>
          <w:highlight w:val="none"/>
        </w:rPr>
      </w:pPr>
      <w:r>
        <w:rPr>
          <w:rFonts w:hint="eastAsia" w:hAnsi="宋体" w:cs="宋体"/>
          <w:szCs w:val="21"/>
          <w:highlight w:val="none"/>
        </w:rPr>
        <w:t>项目名称：</w:t>
      </w:r>
      <w:r>
        <w:rPr>
          <w:rFonts w:hint="eastAsia" w:hAnsi="宋体" w:cs="宋体"/>
          <w:szCs w:val="21"/>
          <w:highlight w:val="none"/>
          <w:u w:val="single"/>
        </w:rPr>
        <w:t xml:space="preserve">                     </w:t>
      </w:r>
    </w:p>
    <w:tbl>
      <w:tblPr>
        <w:tblStyle w:val="64"/>
        <w:tblW w:w="48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4598"/>
        <w:gridCol w:w="1992"/>
        <w:gridCol w:w="2319"/>
      </w:tblGrid>
      <w:tr w14:paraId="2960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trPr>
        <w:tc>
          <w:tcPr>
            <w:tcW w:w="394" w:type="pct"/>
            <w:vAlign w:val="center"/>
          </w:tcPr>
          <w:p w14:paraId="509EC254">
            <w:pPr>
              <w:wordWrap w:val="0"/>
              <w:jc w:val="center"/>
              <w:rPr>
                <w:rFonts w:hint="eastAsia" w:ascii="宋体" w:hAnsi="宋体" w:cs="宋体"/>
                <w:b/>
                <w:bCs/>
                <w:szCs w:val="21"/>
                <w:highlight w:val="none"/>
              </w:rPr>
            </w:pPr>
            <w:r>
              <w:rPr>
                <w:rFonts w:hint="eastAsia" w:ascii="宋体" w:hAnsi="宋体" w:cs="宋体"/>
                <w:b/>
                <w:bCs/>
                <w:szCs w:val="21"/>
                <w:highlight w:val="none"/>
              </w:rPr>
              <w:t>序号</w:t>
            </w:r>
          </w:p>
        </w:tc>
        <w:tc>
          <w:tcPr>
            <w:tcW w:w="2376" w:type="pct"/>
            <w:vAlign w:val="center"/>
          </w:tcPr>
          <w:p w14:paraId="7591F7FD">
            <w:pPr>
              <w:wordWrap w:val="0"/>
              <w:jc w:val="center"/>
              <w:rPr>
                <w:rFonts w:hint="eastAsia" w:ascii="宋体" w:hAnsi="宋体" w:cs="宋体"/>
                <w:b/>
                <w:bCs/>
                <w:szCs w:val="21"/>
                <w:highlight w:val="none"/>
              </w:rPr>
            </w:pPr>
            <w:r>
              <w:rPr>
                <w:rFonts w:hint="eastAsia" w:ascii="宋体" w:hAnsi="宋体" w:cs="宋体"/>
                <w:b/>
                <w:bCs/>
                <w:szCs w:val="21"/>
                <w:highlight w:val="none"/>
              </w:rPr>
              <w:t>招标文件实质性</w:t>
            </w:r>
          </w:p>
          <w:p w14:paraId="7BE39F31">
            <w:pPr>
              <w:wordWrap w:val="0"/>
              <w:jc w:val="center"/>
              <w:rPr>
                <w:rFonts w:hint="eastAsia" w:ascii="宋体" w:hAnsi="宋体" w:cs="宋体"/>
                <w:b/>
                <w:bCs/>
                <w:szCs w:val="21"/>
                <w:highlight w:val="none"/>
              </w:rPr>
            </w:pPr>
            <w:r>
              <w:rPr>
                <w:rFonts w:hint="eastAsia" w:ascii="宋体" w:hAnsi="宋体" w:cs="宋体"/>
                <w:b/>
                <w:bCs/>
                <w:szCs w:val="21"/>
                <w:highlight w:val="none"/>
              </w:rPr>
              <w:t>条款号及内容</w:t>
            </w:r>
          </w:p>
        </w:tc>
        <w:tc>
          <w:tcPr>
            <w:tcW w:w="1029" w:type="pct"/>
            <w:vAlign w:val="center"/>
          </w:tcPr>
          <w:p w14:paraId="665F056C">
            <w:pPr>
              <w:wordWrap w:val="0"/>
              <w:jc w:val="center"/>
              <w:rPr>
                <w:rFonts w:hint="eastAsia" w:ascii="宋体" w:hAnsi="宋体" w:cs="宋体"/>
                <w:b/>
                <w:bCs/>
                <w:szCs w:val="21"/>
                <w:highlight w:val="none"/>
              </w:rPr>
            </w:pPr>
            <w:r>
              <w:rPr>
                <w:rFonts w:hint="eastAsia" w:ascii="宋体" w:hAnsi="宋体" w:cs="宋体"/>
                <w:b/>
                <w:bCs/>
                <w:szCs w:val="21"/>
                <w:highlight w:val="none"/>
              </w:rPr>
              <w:t>投标文件响应</w:t>
            </w:r>
          </w:p>
          <w:p w14:paraId="665FEC5B">
            <w:pPr>
              <w:wordWrap w:val="0"/>
              <w:jc w:val="center"/>
              <w:rPr>
                <w:rFonts w:hint="eastAsia" w:ascii="宋体" w:hAnsi="宋体" w:cs="宋体"/>
                <w:b/>
                <w:bCs/>
                <w:szCs w:val="21"/>
                <w:highlight w:val="none"/>
              </w:rPr>
            </w:pPr>
            <w:r>
              <w:rPr>
                <w:rFonts w:hint="eastAsia" w:ascii="宋体" w:hAnsi="宋体" w:cs="宋体"/>
                <w:b/>
                <w:bCs/>
                <w:szCs w:val="21"/>
                <w:highlight w:val="none"/>
              </w:rPr>
              <w:t>条款号及内容</w:t>
            </w:r>
          </w:p>
        </w:tc>
        <w:tc>
          <w:tcPr>
            <w:tcW w:w="1198" w:type="pct"/>
            <w:vAlign w:val="center"/>
          </w:tcPr>
          <w:p w14:paraId="08FB3D06">
            <w:pPr>
              <w:wordWrap w:val="0"/>
              <w:jc w:val="center"/>
              <w:rPr>
                <w:rFonts w:hint="eastAsia" w:ascii="宋体" w:hAnsi="宋体" w:cs="宋体"/>
                <w:b/>
                <w:bCs/>
                <w:szCs w:val="21"/>
                <w:highlight w:val="none"/>
              </w:rPr>
            </w:pPr>
            <w:r>
              <w:rPr>
                <w:rFonts w:hint="eastAsia" w:ascii="宋体" w:hAnsi="宋体" w:cs="宋体"/>
                <w:b/>
                <w:bCs/>
                <w:szCs w:val="21"/>
                <w:highlight w:val="none"/>
              </w:rPr>
              <w:t>响应情况（响应/不响应）</w:t>
            </w:r>
          </w:p>
        </w:tc>
      </w:tr>
      <w:tr w14:paraId="61D02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762" w:type="dxa"/>
            <w:vAlign w:val="center"/>
          </w:tcPr>
          <w:p w14:paraId="7ED0C771">
            <w:pPr>
              <w:wordWrap w:val="0"/>
              <w:jc w:val="center"/>
              <w:rPr>
                <w:rFonts w:hint="eastAsia" w:ascii="宋体" w:hAnsi="宋体" w:cs="宋体"/>
                <w:szCs w:val="21"/>
                <w:highlight w:val="none"/>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1</w:t>
            </w:r>
          </w:p>
        </w:tc>
        <w:tc>
          <w:tcPr>
            <w:tcW w:w="4598" w:type="dxa"/>
            <w:vAlign w:val="center"/>
          </w:tcPr>
          <w:p w14:paraId="2A80433F">
            <w:pPr>
              <w:wordWrap w:val="0"/>
              <w:jc w:val="left"/>
              <w:rPr>
                <w:rFonts w:hint="eastAsia" w:ascii="宋体" w:hAnsi="宋体" w:cs="宋体"/>
                <w:szCs w:val="21"/>
                <w:highlight w:val="none"/>
              </w:rPr>
            </w:pPr>
            <w:r>
              <w:rPr>
                <w:rFonts w:hint="eastAsia" w:ascii="宋体" w:hAnsi="宋体" w:cs="宋体"/>
                <w:szCs w:val="21"/>
                <w:highlight w:val="none"/>
              </w:rPr>
              <w:t>用户需求书★</w:t>
            </w:r>
            <w:r>
              <w:rPr>
                <w:rFonts w:hint="eastAsia" w:ascii="宋体" w:hAnsi="宋体" w:cs="宋体"/>
                <w:color w:val="0D0D0D"/>
                <w:szCs w:val="21"/>
                <w:highlight w:val="none"/>
              </w:rPr>
              <w:t>第3章 项目条件</w:t>
            </w:r>
          </w:p>
        </w:tc>
        <w:tc>
          <w:tcPr>
            <w:tcW w:w="1029" w:type="pct"/>
            <w:vAlign w:val="center"/>
          </w:tcPr>
          <w:p w14:paraId="15A091D8">
            <w:pPr>
              <w:wordWrap w:val="0"/>
              <w:jc w:val="center"/>
              <w:rPr>
                <w:rFonts w:hint="eastAsia" w:ascii="宋体" w:hAnsi="宋体" w:cs="宋体"/>
                <w:szCs w:val="21"/>
                <w:highlight w:val="none"/>
              </w:rPr>
            </w:pPr>
          </w:p>
        </w:tc>
        <w:tc>
          <w:tcPr>
            <w:tcW w:w="1198" w:type="pct"/>
            <w:vAlign w:val="center"/>
          </w:tcPr>
          <w:p w14:paraId="4C07C9A9">
            <w:pPr>
              <w:wordWrap w:val="0"/>
              <w:jc w:val="center"/>
              <w:rPr>
                <w:rFonts w:hint="eastAsia" w:ascii="宋体" w:hAnsi="宋体" w:cs="宋体"/>
                <w:szCs w:val="21"/>
                <w:highlight w:val="none"/>
              </w:rPr>
            </w:pPr>
          </w:p>
        </w:tc>
      </w:tr>
      <w:tr w14:paraId="3010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62" w:type="dxa"/>
            <w:vAlign w:val="center"/>
          </w:tcPr>
          <w:p w14:paraId="09C54940">
            <w:pPr>
              <w:wordWrap w:val="0"/>
              <w:jc w:val="center"/>
              <w:rPr>
                <w:rFonts w:hint="eastAsia" w:ascii="宋体" w:hAnsi="宋体" w:cs="宋体"/>
                <w:szCs w:val="21"/>
                <w:highlight w:val="none"/>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2</w:t>
            </w:r>
          </w:p>
        </w:tc>
        <w:tc>
          <w:tcPr>
            <w:tcW w:w="4598" w:type="dxa"/>
            <w:vAlign w:val="center"/>
          </w:tcPr>
          <w:p w14:paraId="7097D352">
            <w:pPr>
              <w:wordWrap w:val="0"/>
              <w:jc w:val="left"/>
              <w:rPr>
                <w:rFonts w:hint="eastAsia" w:ascii="宋体" w:hAnsi="宋体" w:cs="宋体"/>
                <w:szCs w:val="21"/>
                <w:highlight w:val="none"/>
              </w:rPr>
            </w:pPr>
            <w:r>
              <w:rPr>
                <w:rFonts w:hint="eastAsia" w:ascii="宋体" w:hAnsi="宋体" w:cs="宋体"/>
                <w:szCs w:val="21"/>
                <w:highlight w:val="none"/>
              </w:rPr>
              <w:t>用户需求书★</w:t>
            </w:r>
            <w:r>
              <w:rPr>
                <w:rFonts w:hint="eastAsia" w:ascii="宋体" w:hAnsi="宋体" w:cs="宋体"/>
                <w:color w:val="0D0D0D"/>
                <w:szCs w:val="21"/>
                <w:highlight w:val="none"/>
              </w:rPr>
              <w:t>第5章</w:t>
            </w:r>
            <w:r>
              <w:rPr>
                <w:rFonts w:hint="eastAsia" w:ascii="宋体" w:hAnsi="宋体" w:cs="宋体"/>
                <w:szCs w:val="21"/>
                <w:highlight w:val="none"/>
              </w:rPr>
              <w:t xml:space="preserve"> </w:t>
            </w:r>
            <w:r>
              <w:rPr>
                <w:rFonts w:hint="eastAsia" w:ascii="宋体" w:hAnsi="宋体" w:cs="宋体"/>
                <w:color w:val="0D0D0D"/>
                <w:szCs w:val="21"/>
                <w:highlight w:val="none"/>
              </w:rPr>
              <w:t>技术要求</w:t>
            </w:r>
          </w:p>
        </w:tc>
        <w:tc>
          <w:tcPr>
            <w:tcW w:w="1029" w:type="pct"/>
            <w:vAlign w:val="center"/>
          </w:tcPr>
          <w:p w14:paraId="0B92DE0A">
            <w:pPr>
              <w:wordWrap w:val="0"/>
              <w:jc w:val="center"/>
              <w:rPr>
                <w:rFonts w:hint="eastAsia" w:ascii="宋体" w:hAnsi="宋体" w:cs="宋体"/>
                <w:szCs w:val="21"/>
                <w:highlight w:val="none"/>
              </w:rPr>
            </w:pPr>
          </w:p>
        </w:tc>
        <w:tc>
          <w:tcPr>
            <w:tcW w:w="1198" w:type="pct"/>
            <w:vAlign w:val="center"/>
          </w:tcPr>
          <w:p w14:paraId="1C5CD2D1">
            <w:pPr>
              <w:wordWrap w:val="0"/>
              <w:jc w:val="center"/>
              <w:rPr>
                <w:rFonts w:hint="eastAsia" w:ascii="宋体" w:hAnsi="宋体" w:cs="宋体"/>
                <w:szCs w:val="21"/>
                <w:highlight w:val="none"/>
              </w:rPr>
            </w:pPr>
          </w:p>
        </w:tc>
      </w:tr>
      <w:tr w14:paraId="1A07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62" w:type="dxa"/>
            <w:vAlign w:val="center"/>
          </w:tcPr>
          <w:p w14:paraId="7FCDF10A">
            <w:pPr>
              <w:wordWrap w:val="0"/>
              <w:jc w:val="center"/>
              <w:rPr>
                <w:rFonts w:hint="eastAsia" w:ascii="宋体" w:hAnsi="宋体" w:cs="宋体"/>
                <w:szCs w:val="21"/>
                <w:highlight w:val="none"/>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3</w:t>
            </w:r>
          </w:p>
        </w:tc>
        <w:tc>
          <w:tcPr>
            <w:tcW w:w="4598" w:type="dxa"/>
            <w:vAlign w:val="center"/>
          </w:tcPr>
          <w:p w14:paraId="1AA5081E">
            <w:pPr>
              <w:wordWrap w:val="0"/>
              <w:jc w:val="left"/>
              <w:rPr>
                <w:rFonts w:hint="eastAsia" w:ascii="宋体" w:hAnsi="宋体" w:cs="宋体"/>
                <w:szCs w:val="21"/>
                <w:highlight w:val="none"/>
              </w:rPr>
            </w:pPr>
            <w:r>
              <w:rPr>
                <w:rFonts w:hint="eastAsia" w:ascii="宋体" w:hAnsi="宋体" w:cs="宋体"/>
                <w:szCs w:val="21"/>
                <w:highlight w:val="none"/>
              </w:rPr>
              <w:t>用户需求书★</w:t>
            </w:r>
            <w:r>
              <w:rPr>
                <w:rFonts w:hint="eastAsia" w:ascii="宋体" w:hAnsi="宋体" w:cs="宋体"/>
                <w:color w:val="0D0D0D"/>
                <w:szCs w:val="21"/>
                <w:highlight w:val="none"/>
              </w:rPr>
              <w:t>第6章</w:t>
            </w:r>
            <w:r>
              <w:rPr>
                <w:rFonts w:hint="eastAsia" w:ascii="宋体" w:hAnsi="宋体" w:cs="宋体"/>
                <w:szCs w:val="21"/>
                <w:highlight w:val="none"/>
              </w:rPr>
              <w:t xml:space="preserve"> </w:t>
            </w:r>
            <w:r>
              <w:rPr>
                <w:rFonts w:hint="eastAsia" w:ascii="宋体" w:hAnsi="宋体" w:cs="宋体"/>
                <w:color w:val="0D0D0D"/>
                <w:szCs w:val="21"/>
                <w:highlight w:val="none"/>
              </w:rPr>
              <w:t>工期要求</w:t>
            </w:r>
          </w:p>
        </w:tc>
        <w:tc>
          <w:tcPr>
            <w:tcW w:w="1029" w:type="pct"/>
            <w:vAlign w:val="center"/>
          </w:tcPr>
          <w:p w14:paraId="48352790">
            <w:pPr>
              <w:wordWrap w:val="0"/>
              <w:jc w:val="center"/>
              <w:rPr>
                <w:rFonts w:hint="eastAsia" w:ascii="宋体" w:hAnsi="宋体" w:cs="宋体"/>
                <w:szCs w:val="21"/>
                <w:highlight w:val="none"/>
              </w:rPr>
            </w:pPr>
          </w:p>
        </w:tc>
        <w:tc>
          <w:tcPr>
            <w:tcW w:w="1198" w:type="pct"/>
            <w:vAlign w:val="center"/>
          </w:tcPr>
          <w:p w14:paraId="3A3B8FC9">
            <w:pPr>
              <w:wordWrap w:val="0"/>
              <w:jc w:val="center"/>
              <w:rPr>
                <w:rFonts w:hint="eastAsia" w:ascii="宋体" w:hAnsi="宋体" w:cs="宋体"/>
                <w:szCs w:val="21"/>
                <w:highlight w:val="none"/>
              </w:rPr>
            </w:pPr>
          </w:p>
        </w:tc>
      </w:tr>
      <w:tr w14:paraId="543B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62" w:type="dxa"/>
            <w:vAlign w:val="center"/>
          </w:tcPr>
          <w:p w14:paraId="3D68E32A">
            <w:pPr>
              <w:wordWrap w:val="0"/>
              <w:jc w:val="center"/>
              <w:rPr>
                <w:rFonts w:hint="eastAsia" w:ascii="宋体" w:hAnsi="宋体" w:cs="宋体"/>
                <w:szCs w:val="21"/>
                <w:highlight w:val="none"/>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4</w:t>
            </w:r>
          </w:p>
        </w:tc>
        <w:tc>
          <w:tcPr>
            <w:tcW w:w="4598" w:type="dxa"/>
            <w:vAlign w:val="center"/>
          </w:tcPr>
          <w:p w14:paraId="7BDF8803">
            <w:pPr>
              <w:wordWrap w:val="0"/>
              <w:rPr>
                <w:rFonts w:hint="eastAsia" w:ascii="宋体" w:hAnsi="宋体" w:cs="宋体"/>
                <w:szCs w:val="21"/>
                <w:highlight w:val="none"/>
              </w:rPr>
            </w:pPr>
            <w:r>
              <w:rPr>
                <w:rFonts w:hint="eastAsia" w:ascii="宋体" w:hAnsi="宋体" w:cs="宋体"/>
                <w:szCs w:val="21"/>
                <w:highlight w:val="none"/>
              </w:rPr>
              <w:t>用户需求书★</w:t>
            </w:r>
            <w:r>
              <w:rPr>
                <w:rFonts w:hint="eastAsia" w:ascii="宋体" w:hAnsi="宋体" w:cs="宋体"/>
                <w:color w:val="0D0D0D"/>
                <w:szCs w:val="21"/>
                <w:highlight w:val="none"/>
              </w:rPr>
              <w:t>第</w:t>
            </w:r>
            <w:r>
              <w:rPr>
                <w:rFonts w:ascii="宋体" w:hAnsi="宋体" w:cs="宋体"/>
                <w:color w:val="0D0D0D"/>
                <w:szCs w:val="21"/>
                <w:highlight w:val="none"/>
              </w:rPr>
              <w:t>8</w:t>
            </w:r>
            <w:r>
              <w:rPr>
                <w:rFonts w:hint="eastAsia" w:ascii="宋体" w:hAnsi="宋体" w:cs="宋体"/>
                <w:color w:val="0D0D0D"/>
                <w:szCs w:val="21"/>
                <w:highlight w:val="none"/>
              </w:rPr>
              <w:t>章</w:t>
            </w:r>
            <w:r>
              <w:rPr>
                <w:rFonts w:hint="eastAsia" w:ascii="宋体" w:hAnsi="宋体" w:cs="宋体"/>
                <w:szCs w:val="21"/>
                <w:highlight w:val="none"/>
              </w:rPr>
              <w:t xml:space="preserve"> </w:t>
            </w:r>
            <w:r>
              <w:rPr>
                <w:rFonts w:hint="eastAsia" w:ascii="宋体" w:hAnsi="宋体" w:cs="宋体"/>
                <w:color w:val="0D0D0D"/>
                <w:szCs w:val="21"/>
                <w:highlight w:val="none"/>
              </w:rPr>
              <w:t>施工一般要求</w:t>
            </w:r>
          </w:p>
        </w:tc>
        <w:tc>
          <w:tcPr>
            <w:tcW w:w="1029" w:type="pct"/>
            <w:vAlign w:val="center"/>
          </w:tcPr>
          <w:p w14:paraId="4971DF6A">
            <w:pPr>
              <w:wordWrap w:val="0"/>
              <w:jc w:val="center"/>
              <w:rPr>
                <w:rFonts w:hint="eastAsia" w:ascii="宋体" w:hAnsi="宋体" w:cs="宋体"/>
                <w:szCs w:val="21"/>
                <w:highlight w:val="none"/>
              </w:rPr>
            </w:pPr>
          </w:p>
        </w:tc>
        <w:tc>
          <w:tcPr>
            <w:tcW w:w="1198" w:type="pct"/>
            <w:vAlign w:val="center"/>
          </w:tcPr>
          <w:p w14:paraId="3094B6F5">
            <w:pPr>
              <w:wordWrap w:val="0"/>
              <w:jc w:val="center"/>
              <w:rPr>
                <w:rFonts w:hint="eastAsia" w:ascii="宋体" w:hAnsi="宋体" w:cs="宋体"/>
                <w:szCs w:val="21"/>
                <w:highlight w:val="none"/>
              </w:rPr>
            </w:pPr>
          </w:p>
        </w:tc>
      </w:tr>
      <w:tr w14:paraId="41FD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62" w:type="dxa"/>
            <w:vAlign w:val="center"/>
          </w:tcPr>
          <w:p w14:paraId="0D7C2B00">
            <w:pPr>
              <w:wordWrap w:val="0"/>
              <w:jc w:val="center"/>
              <w:rPr>
                <w:rFonts w:hint="eastAsia" w:ascii="宋体" w:hAnsi="宋体" w:cs="宋体"/>
                <w:szCs w:val="21"/>
                <w:highlight w:val="none"/>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5</w:t>
            </w:r>
          </w:p>
        </w:tc>
        <w:tc>
          <w:tcPr>
            <w:tcW w:w="4598" w:type="dxa"/>
            <w:vAlign w:val="center"/>
          </w:tcPr>
          <w:p w14:paraId="6F8A69A0">
            <w:pPr>
              <w:wordWrap w:val="0"/>
              <w:rPr>
                <w:rFonts w:hint="eastAsia" w:ascii="宋体" w:hAnsi="宋体" w:cs="宋体"/>
                <w:szCs w:val="21"/>
                <w:highlight w:val="none"/>
              </w:rPr>
            </w:pPr>
            <w:r>
              <w:rPr>
                <w:rFonts w:hint="eastAsia" w:ascii="宋体" w:hAnsi="宋体" w:cs="宋体"/>
                <w:szCs w:val="21"/>
                <w:highlight w:val="none"/>
              </w:rPr>
              <w:t>用户需求书★</w:t>
            </w:r>
            <w:r>
              <w:rPr>
                <w:rFonts w:hint="eastAsia" w:ascii="宋体" w:hAnsi="宋体" w:cs="宋体"/>
                <w:color w:val="0D0D0D"/>
                <w:szCs w:val="21"/>
                <w:highlight w:val="none"/>
              </w:rPr>
              <w:t>第9章</w:t>
            </w:r>
            <w:r>
              <w:rPr>
                <w:rFonts w:hint="eastAsia" w:ascii="宋体" w:hAnsi="宋体" w:cs="宋体"/>
                <w:szCs w:val="21"/>
                <w:highlight w:val="none"/>
              </w:rPr>
              <w:t xml:space="preserve"> </w:t>
            </w:r>
            <w:r>
              <w:rPr>
                <w:rFonts w:hint="eastAsia" w:ascii="宋体" w:hAnsi="宋体" w:cs="宋体"/>
                <w:color w:val="0D0D0D"/>
                <w:szCs w:val="21"/>
                <w:highlight w:val="none"/>
              </w:rPr>
              <w:t>安全要求</w:t>
            </w:r>
          </w:p>
        </w:tc>
        <w:tc>
          <w:tcPr>
            <w:tcW w:w="1029" w:type="pct"/>
            <w:vAlign w:val="center"/>
          </w:tcPr>
          <w:p w14:paraId="2C031C08">
            <w:pPr>
              <w:wordWrap w:val="0"/>
              <w:jc w:val="center"/>
              <w:rPr>
                <w:rFonts w:hint="eastAsia" w:ascii="宋体" w:hAnsi="宋体" w:cs="宋体"/>
                <w:szCs w:val="21"/>
                <w:highlight w:val="none"/>
              </w:rPr>
            </w:pPr>
          </w:p>
        </w:tc>
        <w:tc>
          <w:tcPr>
            <w:tcW w:w="1198" w:type="pct"/>
            <w:vAlign w:val="center"/>
          </w:tcPr>
          <w:p w14:paraId="0E5730F5">
            <w:pPr>
              <w:wordWrap w:val="0"/>
              <w:jc w:val="center"/>
              <w:rPr>
                <w:rFonts w:hint="eastAsia" w:ascii="宋体" w:hAnsi="宋体" w:cs="宋体"/>
                <w:szCs w:val="21"/>
                <w:highlight w:val="none"/>
              </w:rPr>
            </w:pPr>
          </w:p>
        </w:tc>
      </w:tr>
      <w:tr w14:paraId="1F3F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62" w:type="dxa"/>
            <w:vAlign w:val="center"/>
          </w:tcPr>
          <w:p w14:paraId="421B1936">
            <w:pPr>
              <w:wordWrap w:val="0"/>
              <w:jc w:val="cente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6</w:t>
            </w:r>
          </w:p>
        </w:tc>
        <w:tc>
          <w:tcPr>
            <w:tcW w:w="4598" w:type="dxa"/>
            <w:vAlign w:val="center"/>
          </w:tcPr>
          <w:p w14:paraId="24A2FA3F">
            <w:pPr>
              <w:wordWrap w:val="0"/>
              <w:rPr>
                <w:rFonts w:hint="eastAsia" w:ascii="宋体" w:hAnsi="宋体" w:cs="宋体"/>
                <w:szCs w:val="21"/>
                <w:highlight w:val="none"/>
              </w:rPr>
            </w:pPr>
            <w:r>
              <w:rPr>
                <w:rFonts w:hint="eastAsia" w:ascii="宋体" w:hAnsi="宋体" w:cs="宋体"/>
                <w:szCs w:val="21"/>
                <w:highlight w:val="none"/>
              </w:rPr>
              <w:t>用户需求书★</w:t>
            </w:r>
            <w:r>
              <w:rPr>
                <w:rFonts w:hint="eastAsia" w:ascii="宋体" w:hAnsi="宋体" w:cs="宋体"/>
                <w:color w:val="0D0D0D"/>
                <w:szCs w:val="21"/>
                <w:highlight w:val="none"/>
              </w:rPr>
              <w:t>第10章 验收要求</w:t>
            </w:r>
          </w:p>
        </w:tc>
        <w:tc>
          <w:tcPr>
            <w:tcW w:w="1029" w:type="pct"/>
            <w:vAlign w:val="center"/>
          </w:tcPr>
          <w:p w14:paraId="1B66FD42">
            <w:pPr>
              <w:wordWrap w:val="0"/>
              <w:jc w:val="center"/>
              <w:rPr>
                <w:rFonts w:hint="eastAsia" w:ascii="宋体" w:hAnsi="宋体" w:cs="宋体"/>
                <w:szCs w:val="21"/>
                <w:highlight w:val="none"/>
              </w:rPr>
            </w:pPr>
          </w:p>
        </w:tc>
        <w:tc>
          <w:tcPr>
            <w:tcW w:w="1198" w:type="pct"/>
            <w:vAlign w:val="center"/>
          </w:tcPr>
          <w:p w14:paraId="590E938F">
            <w:pPr>
              <w:wordWrap w:val="0"/>
              <w:jc w:val="center"/>
              <w:rPr>
                <w:rFonts w:hint="eastAsia" w:ascii="宋体" w:hAnsi="宋体" w:cs="宋体"/>
                <w:szCs w:val="21"/>
                <w:highlight w:val="none"/>
              </w:rPr>
            </w:pPr>
          </w:p>
        </w:tc>
      </w:tr>
      <w:tr w14:paraId="6C8B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62" w:type="dxa"/>
            <w:vAlign w:val="center"/>
          </w:tcPr>
          <w:p w14:paraId="69BC8612">
            <w:pPr>
              <w:wordWrap w:val="0"/>
              <w:jc w:val="cente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7</w:t>
            </w:r>
          </w:p>
        </w:tc>
        <w:tc>
          <w:tcPr>
            <w:tcW w:w="4598" w:type="dxa"/>
            <w:vAlign w:val="center"/>
          </w:tcPr>
          <w:p w14:paraId="00704193">
            <w:pPr>
              <w:wordWrap w:val="0"/>
              <w:rPr>
                <w:rFonts w:hint="eastAsia" w:ascii="宋体" w:hAnsi="宋体" w:cs="宋体"/>
                <w:szCs w:val="21"/>
                <w:highlight w:val="none"/>
              </w:rPr>
            </w:pPr>
            <w:r>
              <w:rPr>
                <w:rFonts w:hint="eastAsia" w:ascii="宋体" w:hAnsi="宋体" w:cs="宋体"/>
                <w:szCs w:val="21"/>
                <w:highlight w:val="none"/>
              </w:rPr>
              <w:t>用户需求书★</w:t>
            </w:r>
            <w:r>
              <w:rPr>
                <w:rFonts w:hint="eastAsia" w:ascii="宋体" w:hAnsi="宋体" w:cs="宋体"/>
                <w:color w:val="0D0D0D"/>
                <w:szCs w:val="21"/>
                <w:highlight w:val="none"/>
              </w:rPr>
              <w:t>第11章 质保要求</w:t>
            </w:r>
          </w:p>
        </w:tc>
        <w:tc>
          <w:tcPr>
            <w:tcW w:w="1029" w:type="pct"/>
            <w:vAlign w:val="center"/>
          </w:tcPr>
          <w:p w14:paraId="6D90607E">
            <w:pPr>
              <w:wordWrap w:val="0"/>
              <w:jc w:val="center"/>
              <w:rPr>
                <w:rFonts w:hint="eastAsia" w:ascii="宋体" w:hAnsi="宋体" w:cs="宋体"/>
                <w:szCs w:val="21"/>
                <w:highlight w:val="none"/>
              </w:rPr>
            </w:pPr>
          </w:p>
        </w:tc>
        <w:tc>
          <w:tcPr>
            <w:tcW w:w="1198" w:type="pct"/>
            <w:vAlign w:val="center"/>
          </w:tcPr>
          <w:p w14:paraId="56D2B58A">
            <w:pPr>
              <w:wordWrap w:val="0"/>
              <w:jc w:val="center"/>
              <w:rPr>
                <w:rFonts w:hint="eastAsia" w:ascii="宋体" w:hAnsi="宋体" w:cs="宋体"/>
                <w:szCs w:val="21"/>
                <w:highlight w:val="none"/>
              </w:rPr>
            </w:pPr>
          </w:p>
        </w:tc>
      </w:tr>
      <w:tr w14:paraId="064E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62" w:type="dxa"/>
            <w:vAlign w:val="center"/>
          </w:tcPr>
          <w:p w14:paraId="4F8B2530">
            <w:pPr>
              <w:wordWrap w:val="0"/>
              <w:jc w:val="center"/>
              <w:rPr>
                <w:rFonts w:hint="default" w:ascii="宋体" w:hAnsi="宋体" w:eastAsia="宋体" w:cs="宋体"/>
                <w:color w:val="0D0D0D" w:themeColor="text1" w:themeTint="F2"/>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w:t>
            </w:r>
          </w:p>
        </w:tc>
        <w:tc>
          <w:tcPr>
            <w:tcW w:w="4598" w:type="dxa"/>
            <w:vAlign w:val="center"/>
          </w:tcPr>
          <w:p w14:paraId="3F70E0C0">
            <w:pPr>
              <w:wordWrap w:val="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w:t>
            </w:r>
          </w:p>
        </w:tc>
        <w:tc>
          <w:tcPr>
            <w:tcW w:w="1029" w:type="pct"/>
            <w:vAlign w:val="center"/>
          </w:tcPr>
          <w:p w14:paraId="20400F1B">
            <w:pPr>
              <w:wordWrap w:val="0"/>
              <w:jc w:val="center"/>
              <w:rPr>
                <w:rFonts w:hint="eastAsia" w:ascii="宋体" w:hAnsi="宋体" w:cs="宋体"/>
                <w:szCs w:val="21"/>
                <w:highlight w:val="none"/>
              </w:rPr>
            </w:pPr>
          </w:p>
        </w:tc>
        <w:tc>
          <w:tcPr>
            <w:tcW w:w="1198" w:type="pct"/>
            <w:vAlign w:val="center"/>
          </w:tcPr>
          <w:p w14:paraId="24438B44">
            <w:pPr>
              <w:wordWrap w:val="0"/>
              <w:jc w:val="center"/>
              <w:rPr>
                <w:rFonts w:hint="eastAsia" w:ascii="宋体" w:hAnsi="宋体" w:cs="宋体"/>
                <w:szCs w:val="21"/>
                <w:highlight w:val="none"/>
              </w:rPr>
            </w:pPr>
          </w:p>
        </w:tc>
      </w:tr>
    </w:tbl>
    <w:p w14:paraId="361F4E45">
      <w:pPr>
        <w:wordWrap w:val="0"/>
        <w:spacing w:line="360" w:lineRule="auto"/>
        <w:rPr>
          <w:rFonts w:hint="eastAsia" w:hAnsi="宋体" w:cs="宋体"/>
          <w:b/>
          <w:szCs w:val="21"/>
          <w:highlight w:val="none"/>
        </w:rPr>
      </w:pPr>
      <w:r>
        <w:rPr>
          <w:rFonts w:hint="eastAsia" w:hAnsi="宋体" w:cs="宋体"/>
          <w:b/>
          <w:szCs w:val="21"/>
          <w:highlight w:val="none"/>
        </w:rPr>
        <w:t>备注：</w:t>
      </w:r>
    </w:p>
    <w:p w14:paraId="6A0A7106">
      <w:pPr>
        <w:wordWrap w:val="0"/>
        <w:spacing w:line="360" w:lineRule="auto"/>
        <w:rPr>
          <w:rFonts w:hint="eastAsia" w:hAnsi="宋体" w:cs="宋体"/>
          <w:b/>
          <w:szCs w:val="21"/>
          <w:highlight w:val="none"/>
        </w:rPr>
      </w:pPr>
      <w:r>
        <w:rPr>
          <w:rFonts w:hint="eastAsia" w:hAnsi="宋体" w:cs="宋体"/>
          <w:b/>
          <w:szCs w:val="21"/>
          <w:highlight w:val="none"/>
        </w:rPr>
        <w:t>1、“招标文件实质性条款号及内容”栏中所列内容均为实质性条款，投标文件对实质性条款的响应存在缺项、漏项或者任意一项不响应招标文件的，投标将被否决。</w:t>
      </w:r>
    </w:p>
    <w:p w14:paraId="2D9EE9B8">
      <w:pPr>
        <w:wordWrap w:val="0"/>
        <w:spacing w:line="360" w:lineRule="auto"/>
        <w:rPr>
          <w:rFonts w:hint="eastAsia" w:hAnsi="宋体" w:cs="宋体"/>
          <w:szCs w:val="21"/>
          <w:highlight w:val="none"/>
        </w:rPr>
      </w:pPr>
      <w:r>
        <w:rPr>
          <w:rFonts w:hint="eastAsia" w:hAnsi="宋体" w:cs="宋体"/>
          <w:b/>
          <w:szCs w:val="21"/>
          <w:highlight w:val="none"/>
        </w:rPr>
        <w:t>2、“投标文件响应条款号及内容”格式可以自行扩展，如需附页，附页内容须加盖投标人单位公章。</w:t>
      </w:r>
    </w:p>
    <w:p w14:paraId="4478F8F5">
      <w:pPr>
        <w:wordWrap w:val="0"/>
        <w:spacing w:line="360" w:lineRule="auto"/>
        <w:rPr>
          <w:rFonts w:hint="eastAsia" w:hAnsi="宋体" w:cs="宋体"/>
          <w:szCs w:val="21"/>
          <w:highlight w:val="none"/>
        </w:rPr>
      </w:pPr>
    </w:p>
    <w:p w14:paraId="6FF3A2EC">
      <w:pPr>
        <w:wordWrap w:val="0"/>
        <w:spacing w:line="360" w:lineRule="auto"/>
        <w:rPr>
          <w:rFonts w:hint="eastAsia" w:hAnsi="宋体" w:cs="宋体"/>
          <w:szCs w:val="21"/>
          <w:highlight w:val="none"/>
        </w:rPr>
      </w:pPr>
    </w:p>
    <w:p w14:paraId="70BE225B">
      <w:pPr>
        <w:pStyle w:val="63"/>
        <w:wordWrap w:val="0"/>
        <w:rPr>
          <w:highlight w:val="none"/>
        </w:rPr>
      </w:pPr>
    </w:p>
    <w:p w14:paraId="4938E92E">
      <w:pPr>
        <w:wordWrap w:val="0"/>
        <w:spacing w:line="360" w:lineRule="auto"/>
        <w:rPr>
          <w:rFonts w:hint="eastAsia" w:hAnsi="宋体" w:cs="宋体"/>
          <w:szCs w:val="21"/>
          <w:highlight w:val="none"/>
          <w:u w:val="single"/>
        </w:rPr>
      </w:pPr>
      <w:r>
        <w:rPr>
          <w:rFonts w:hint="eastAsia" w:hAnsi="宋体" w:cs="宋体"/>
          <w:szCs w:val="21"/>
          <w:highlight w:val="none"/>
        </w:rPr>
        <w:t>投标人：</w:t>
      </w:r>
      <w:r>
        <w:rPr>
          <w:rFonts w:hint="eastAsia" w:hAnsi="宋体" w:cs="宋体"/>
          <w:szCs w:val="21"/>
          <w:highlight w:val="none"/>
          <w:u w:val="single"/>
        </w:rPr>
        <w:t xml:space="preserve">                  </w:t>
      </w:r>
      <w:r>
        <w:rPr>
          <w:rFonts w:hint="eastAsia" w:hAnsi="宋体" w:cs="宋体"/>
          <w:szCs w:val="21"/>
          <w:highlight w:val="none"/>
        </w:rPr>
        <w:t>（盖单位公章）</w:t>
      </w:r>
    </w:p>
    <w:p w14:paraId="275667BF">
      <w:pPr>
        <w:tabs>
          <w:tab w:val="center" w:pos="4365"/>
        </w:tabs>
        <w:wordWrap w:val="0"/>
        <w:spacing w:line="360" w:lineRule="auto"/>
        <w:rPr>
          <w:rFonts w:hint="eastAsia" w:hAnsi="宋体" w:cs="宋体"/>
          <w:szCs w:val="21"/>
          <w:highlight w:val="none"/>
        </w:rPr>
      </w:pPr>
      <w:r>
        <w:rPr>
          <w:rFonts w:hint="eastAsia" w:hAnsi="宋体" w:cs="宋体"/>
          <w:bCs/>
          <w:szCs w:val="21"/>
          <w:highlight w:val="none"/>
          <w:u w:val="single"/>
        </w:rPr>
        <w:t xml:space="preserve">     </w:t>
      </w:r>
      <w:r>
        <w:rPr>
          <w:rFonts w:hint="eastAsia" w:hAnsi="宋体" w:cs="宋体"/>
          <w:bCs/>
          <w:szCs w:val="21"/>
          <w:highlight w:val="none"/>
        </w:rPr>
        <w:t>年</w:t>
      </w:r>
      <w:r>
        <w:rPr>
          <w:rFonts w:hint="eastAsia" w:hAnsi="宋体" w:cs="宋体"/>
          <w:bCs/>
          <w:szCs w:val="21"/>
          <w:highlight w:val="none"/>
          <w:u w:val="single"/>
        </w:rPr>
        <w:t xml:space="preserve">    </w:t>
      </w:r>
      <w:r>
        <w:rPr>
          <w:rFonts w:hint="eastAsia" w:hAnsi="宋体" w:cs="宋体"/>
          <w:bCs/>
          <w:szCs w:val="21"/>
          <w:highlight w:val="none"/>
        </w:rPr>
        <w:t>月</w:t>
      </w:r>
      <w:r>
        <w:rPr>
          <w:rFonts w:hint="eastAsia" w:hAnsi="宋体" w:cs="宋体"/>
          <w:bCs/>
          <w:szCs w:val="21"/>
          <w:highlight w:val="none"/>
          <w:u w:val="single"/>
        </w:rPr>
        <w:t xml:space="preserve">     </w:t>
      </w:r>
      <w:r>
        <w:rPr>
          <w:rFonts w:hint="eastAsia" w:hAnsi="宋体" w:cs="宋体"/>
          <w:bCs/>
          <w:szCs w:val="21"/>
          <w:highlight w:val="none"/>
        </w:rPr>
        <w:t>日</w:t>
      </w:r>
    </w:p>
    <w:p w14:paraId="38D6E2A7">
      <w:pPr>
        <w:rPr>
          <w:rFonts w:hint="eastAsia" w:hAnsi="宋体" w:cs="宋体"/>
          <w:b/>
          <w:sz w:val="28"/>
          <w:szCs w:val="28"/>
          <w:highlight w:val="none"/>
        </w:rPr>
      </w:pPr>
      <w:r>
        <w:rPr>
          <w:rFonts w:hint="eastAsia" w:hAnsi="宋体" w:cs="宋体"/>
          <w:b/>
          <w:sz w:val="28"/>
          <w:szCs w:val="28"/>
          <w:highlight w:val="none"/>
        </w:rPr>
        <w:br w:type="page"/>
      </w:r>
    </w:p>
    <w:p w14:paraId="26C1F976">
      <w:pPr>
        <w:wordWrap w:val="0"/>
        <w:spacing w:line="360" w:lineRule="auto"/>
        <w:jc w:val="center"/>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十一、商务和技术偏差表</w:t>
      </w:r>
    </w:p>
    <w:p w14:paraId="7A8BE0B5">
      <w:pPr>
        <w:wordWrap w:val="0"/>
        <w:adjustRightInd w:val="0"/>
        <w:snapToGrid w:val="0"/>
        <w:spacing w:line="360" w:lineRule="auto"/>
        <w:rPr>
          <w:rFonts w:hint="eastAsia" w:ascii="宋体" w:hAnsi="宋体"/>
          <w:b/>
          <w:szCs w:val="21"/>
          <w:highlight w:val="none"/>
        </w:rPr>
      </w:pPr>
      <w:r>
        <w:rPr>
          <w:rFonts w:hint="eastAsia" w:hAnsi="宋体" w:cs="宋体"/>
          <w:szCs w:val="21"/>
          <w:highlight w:val="none"/>
        </w:rPr>
        <w:t>项目名称：</w:t>
      </w:r>
      <w:r>
        <w:rPr>
          <w:rFonts w:hint="eastAsia" w:hAnsi="宋体" w:cs="宋体"/>
          <w:szCs w:val="21"/>
          <w:highlight w:val="none"/>
          <w:u w:val="single"/>
        </w:rPr>
        <w:t xml:space="preserve">                     </w:t>
      </w:r>
    </w:p>
    <w:tbl>
      <w:tblPr>
        <w:tblStyle w:val="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31"/>
        <w:gridCol w:w="3251"/>
        <w:gridCol w:w="3407"/>
        <w:gridCol w:w="1134"/>
        <w:gridCol w:w="1029"/>
      </w:tblGrid>
      <w:tr w14:paraId="62ED3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exact"/>
        </w:trPr>
        <w:tc>
          <w:tcPr>
            <w:tcW w:w="477" w:type="pct"/>
            <w:vAlign w:val="center"/>
          </w:tcPr>
          <w:p w14:paraId="63386C79">
            <w:pPr>
              <w:wordWrap w:val="0"/>
              <w:jc w:val="center"/>
              <w:rPr>
                <w:rFonts w:ascii="Calibri" w:hAnsi="Calibri"/>
                <w:b/>
                <w:sz w:val="22"/>
                <w:szCs w:val="22"/>
                <w:highlight w:val="none"/>
              </w:rPr>
            </w:pPr>
            <w:r>
              <w:rPr>
                <w:rFonts w:hint="eastAsia" w:ascii="Calibri" w:hAnsi="Calibri"/>
                <w:b/>
                <w:sz w:val="22"/>
                <w:szCs w:val="22"/>
                <w:highlight w:val="none"/>
              </w:rPr>
              <w:t>序号</w:t>
            </w:r>
          </w:p>
        </w:tc>
        <w:tc>
          <w:tcPr>
            <w:tcW w:w="1666" w:type="pct"/>
            <w:vAlign w:val="center"/>
          </w:tcPr>
          <w:p w14:paraId="06A64D61">
            <w:pPr>
              <w:wordWrap w:val="0"/>
              <w:jc w:val="center"/>
              <w:rPr>
                <w:rFonts w:ascii="Calibri" w:hAnsi="Calibri"/>
                <w:b/>
                <w:sz w:val="22"/>
                <w:szCs w:val="22"/>
                <w:highlight w:val="none"/>
              </w:rPr>
            </w:pPr>
            <w:r>
              <w:rPr>
                <w:rFonts w:hint="eastAsia" w:ascii="Calibri" w:hAnsi="Calibri"/>
                <w:b/>
                <w:sz w:val="22"/>
                <w:szCs w:val="22"/>
                <w:highlight w:val="none"/>
              </w:rPr>
              <w:t>招标文件章节及条款号</w:t>
            </w:r>
          </w:p>
        </w:tc>
        <w:tc>
          <w:tcPr>
            <w:tcW w:w="1746" w:type="pct"/>
            <w:vAlign w:val="center"/>
          </w:tcPr>
          <w:p w14:paraId="34F33989">
            <w:pPr>
              <w:wordWrap w:val="0"/>
              <w:jc w:val="center"/>
              <w:rPr>
                <w:rFonts w:ascii="Calibri" w:hAnsi="Calibri"/>
                <w:b/>
                <w:sz w:val="22"/>
                <w:szCs w:val="22"/>
                <w:highlight w:val="none"/>
              </w:rPr>
            </w:pPr>
            <w:r>
              <w:rPr>
                <w:rFonts w:hint="eastAsia" w:ascii="Calibri" w:hAnsi="Calibri"/>
                <w:b/>
                <w:sz w:val="22"/>
                <w:szCs w:val="22"/>
                <w:highlight w:val="none"/>
              </w:rPr>
              <w:t>投标文件章节及条款号</w:t>
            </w:r>
          </w:p>
        </w:tc>
        <w:tc>
          <w:tcPr>
            <w:tcW w:w="581" w:type="pct"/>
            <w:tcBorders>
              <w:right w:val="single" w:color="auto" w:sz="4" w:space="0"/>
            </w:tcBorders>
            <w:vAlign w:val="center"/>
          </w:tcPr>
          <w:p w14:paraId="71F3188E">
            <w:pPr>
              <w:wordWrap w:val="0"/>
              <w:jc w:val="center"/>
              <w:rPr>
                <w:rFonts w:ascii="Calibri" w:hAnsi="Calibri"/>
                <w:b/>
                <w:sz w:val="22"/>
                <w:szCs w:val="22"/>
                <w:highlight w:val="none"/>
              </w:rPr>
            </w:pPr>
            <w:r>
              <w:rPr>
                <w:rFonts w:hint="eastAsia" w:ascii="Calibri" w:hAnsi="Calibri"/>
                <w:b/>
                <w:sz w:val="22"/>
                <w:szCs w:val="22"/>
                <w:highlight w:val="none"/>
              </w:rPr>
              <w:t>响应/偏差</w:t>
            </w:r>
          </w:p>
        </w:tc>
        <w:tc>
          <w:tcPr>
            <w:tcW w:w="527" w:type="pct"/>
            <w:tcBorders>
              <w:left w:val="single" w:color="auto" w:sz="4" w:space="0"/>
            </w:tcBorders>
            <w:vAlign w:val="center"/>
          </w:tcPr>
          <w:p w14:paraId="1601ECFC">
            <w:pPr>
              <w:wordWrap w:val="0"/>
              <w:jc w:val="center"/>
              <w:rPr>
                <w:rFonts w:ascii="Calibri" w:hAnsi="Calibri"/>
                <w:b/>
                <w:sz w:val="22"/>
                <w:szCs w:val="22"/>
                <w:highlight w:val="none"/>
              </w:rPr>
            </w:pPr>
            <w:r>
              <w:rPr>
                <w:rFonts w:hint="eastAsia" w:ascii="Calibri" w:hAnsi="Calibri"/>
                <w:b/>
                <w:sz w:val="22"/>
                <w:szCs w:val="22"/>
                <w:highlight w:val="none"/>
              </w:rPr>
              <w:t>说明</w:t>
            </w:r>
          </w:p>
        </w:tc>
      </w:tr>
      <w:tr w14:paraId="7543C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41EAB1EB">
            <w:pPr>
              <w:wordWrap w:val="0"/>
              <w:rPr>
                <w:rFonts w:ascii="Calibri" w:hAnsi="Calibri"/>
                <w:sz w:val="22"/>
                <w:szCs w:val="22"/>
                <w:highlight w:val="none"/>
              </w:rPr>
            </w:pPr>
          </w:p>
          <w:p w14:paraId="63B867A6">
            <w:pPr>
              <w:wordWrap w:val="0"/>
              <w:rPr>
                <w:rFonts w:ascii="Calibri" w:hAnsi="Calibri"/>
                <w:sz w:val="22"/>
                <w:szCs w:val="22"/>
                <w:highlight w:val="none"/>
              </w:rPr>
            </w:pPr>
          </w:p>
        </w:tc>
        <w:tc>
          <w:tcPr>
            <w:tcW w:w="1666" w:type="pct"/>
            <w:vAlign w:val="center"/>
          </w:tcPr>
          <w:p w14:paraId="346D3EFF">
            <w:pPr>
              <w:wordWrap w:val="0"/>
              <w:rPr>
                <w:rFonts w:ascii="Calibri" w:hAnsi="Calibri"/>
                <w:sz w:val="22"/>
                <w:szCs w:val="22"/>
                <w:highlight w:val="none"/>
              </w:rPr>
            </w:pPr>
          </w:p>
        </w:tc>
        <w:tc>
          <w:tcPr>
            <w:tcW w:w="1746" w:type="pct"/>
            <w:vAlign w:val="center"/>
          </w:tcPr>
          <w:p w14:paraId="5E16817F">
            <w:pPr>
              <w:wordWrap w:val="0"/>
              <w:rPr>
                <w:rFonts w:ascii="Calibri" w:hAnsi="Calibri"/>
                <w:sz w:val="22"/>
                <w:szCs w:val="22"/>
                <w:highlight w:val="none"/>
              </w:rPr>
            </w:pPr>
          </w:p>
        </w:tc>
        <w:tc>
          <w:tcPr>
            <w:tcW w:w="581" w:type="pct"/>
            <w:tcBorders>
              <w:right w:val="single" w:color="auto" w:sz="4" w:space="0"/>
            </w:tcBorders>
            <w:vAlign w:val="center"/>
          </w:tcPr>
          <w:p w14:paraId="2072BC35">
            <w:pPr>
              <w:wordWrap w:val="0"/>
              <w:rPr>
                <w:rFonts w:ascii="Calibri" w:hAnsi="Calibri"/>
                <w:sz w:val="22"/>
                <w:szCs w:val="22"/>
                <w:highlight w:val="none"/>
              </w:rPr>
            </w:pPr>
          </w:p>
        </w:tc>
        <w:tc>
          <w:tcPr>
            <w:tcW w:w="527" w:type="pct"/>
            <w:tcBorders>
              <w:left w:val="single" w:color="auto" w:sz="4" w:space="0"/>
            </w:tcBorders>
            <w:vAlign w:val="center"/>
          </w:tcPr>
          <w:p w14:paraId="6CAAF346">
            <w:pPr>
              <w:wordWrap w:val="0"/>
              <w:rPr>
                <w:rFonts w:ascii="Calibri" w:hAnsi="Calibri"/>
                <w:sz w:val="22"/>
                <w:szCs w:val="22"/>
                <w:highlight w:val="none"/>
              </w:rPr>
            </w:pPr>
          </w:p>
        </w:tc>
      </w:tr>
      <w:tr w14:paraId="49B02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43A4AEFB">
            <w:pPr>
              <w:wordWrap w:val="0"/>
              <w:rPr>
                <w:rFonts w:ascii="Calibri" w:hAnsi="Calibri"/>
                <w:sz w:val="22"/>
                <w:szCs w:val="22"/>
                <w:highlight w:val="none"/>
              </w:rPr>
            </w:pPr>
          </w:p>
          <w:p w14:paraId="1FD9AE39">
            <w:pPr>
              <w:wordWrap w:val="0"/>
              <w:rPr>
                <w:rFonts w:ascii="Calibri" w:hAnsi="Calibri"/>
                <w:sz w:val="22"/>
                <w:szCs w:val="22"/>
                <w:highlight w:val="none"/>
              </w:rPr>
            </w:pPr>
          </w:p>
        </w:tc>
        <w:tc>
          <w:tcPr>
            <w:tcW w:w="1666" w:type="pct"/>
            <w:vAlign w:val="center"/>
          </w:tcPr>
          <w:p w14:paraId="7CFD8EC7">
            <w:pPr>
              <w:wordWrap w:val="0"/>
              <w:rPr>
                <w:rFonts w:ascii="Calibri" w:hAnsi="Calibri"/>
                <w:sz w:val="22"/>
                <w:szCs w:val="22"/>
                <w:highlight w:val="none"/>
              </w:rPr>
            </w:pPr>
          </w:p>
        </w:tc>
        <w:tc>
          <w:tcPr>
            <w:tcW w:w="1746" w:type="pct"/>
            <w:vAlign w:val="center"/>
          </w:tcPr>
          <w:p w14:paraId="265B72D6">
            <w:pPr>
              <w:wordWrap w:val="0"/>
              <w:rPr>
                <w:rFonts w:ascii="Calibri" w:hAnsi="Calibri"/>
                <w:sz w:val="22"/>
                <w:szCs w:val="22"/>
                <w:highlight w:val="none"/>
              </w:rPr>
            </w:pPr>
          </w:p>
        </w:tc>
        <w:tc>
          <w:tcPr>
            <w:tcW w:w="581" w:type="pct"/>
            <w:tcBorders>
              <w:right w:val="single" w:color="auto" w:sz="4" w:space="0"/>
            </w:tcBorders>
            <w:vAlign w:val="center"/>
          </w:tcPr>
          <w:p w14:paraId="1D51500A">
            <w:pPr>
              <w:wordWrap w:val="0"/>
              <w:rPr>
                <w:rFonts w:ascii="Calibri" w:hAnsi="Calibri"/>
                <w:sz w:val="22"/>
                <w:szCs w:val="22"/>
                <w:highlight w:val="none"/>
              </w:rPr>
            </w:pPr>
          </w:p>
        </w:tc>
        <w:tc>
          <w:tcPr>
            <w:tcW w:w="527" w:type="pct"/>
            <w:tcBorders>
              <w:left w:val="single" w:color="auto" w:sz="4" w:space="0"/>
            </w:tcBorders>
            <w:vAlign w:val="center"/>
          </w:tcPr>
          <w:p w14:paraId="5378505F">
            <w:pPr>
              <w:wordWrap w:val="0"/>
              <w:rPr>
                <w:rFonts w:ascii="Calibri" w:hAnsi="Calibri"/>
                <w:sz w:val="22"/>
                <w:szCs w:val="22"/>
                <w:highlight w:val="none"/>
              </w:rPr>
            </w:pPr>
          </w:p>
        </w:tc>
      </w:tr>
      <w:tr w14:paraId="76437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05602082">
            <w:pPr>
              <w:wordWrap w:val="0"/>
              <w:rPr>
                <w:rFonts w:ascii="Calibri" w:hAnsi="Calibri"/>
                <w:sz w:val="22"/>
                <w:szCs w:val="22"/>
                <w:highlight w:val="none"/>
              </w:rPr>
            </w:pPr>
          </w:p>
          <w:p w14:paraId="53CBDF09">
            <w:pPr>
              <w:wordWrap w:val="0"/>
              <w:rPr>
                <w:rFonts w:ascii="Calibri" w:hAnsi="Calibri"/>
                <w:sz w:val="22"/>
                <w:szCs w:val="22"/>
                <w:highlight w:val="none"/>
              </w:rPr>
            </w:pPr>
          </w:p>
        </w:tc>
        <w:tc>
          <w:tcPr>
            <w:tcW w:w="1666" w:type="pct"/>
            <w:vAlign w:val="center"/>
          </w:tcPr>
          <w:p w14:paraId="4F3844DE">
            <w:pPr>
              <w:wordWrap w:val="0"/>
              <w:rPr>
                <w:rFonts w:ascii="Calibri" w:hAnsi="Calibri"/>
                <w:sz w:val="22"/>
                <w:szCs w:val="22"/>
                <w:highlight w:val="none"/>
              </w:rPr>
            </w:pPr>
          </w:p>
        </w:tc>
        <w:tc>
          <w:tcPr>
            <w:tcW w:w="1746" w:type="pct"/>
            <w:vAlign w:val="center"/>
          </w:tcPr>
          <w:p w14:paraId="3CB6E85E">
            <w:pPr>
              <w:wordWrap w:val="0"/>
              <w:rPr>
                <w:rFonts w:ascii="Calibri" w:hAnsi="Calibri"/>
                <w:sz w:val="22"/>
                <w:szCs w:val="22"/>
                <w:highlight w:val="none"/>
              </w:rPr>
            </w:pPr>
          </w:p>
        </w:tc>
        <w:tc>
          <w:tcPr>
            <w:tcW w:w="581" w:type="pct"/>
            <w:tcBorders>
              <w:right w:val="single" w:color="auto" w:sz="4" w:space="0"/>
            </w:tcBorders>
            <w:vAlign w:val="center"/>
          </w:tcPr>
          <w:p w14:paraId="4FFD3151">
            <w:pPr>
              <w:wordWrap w:val="0"/>
              <w:rPr>
                <w:rFonts w:ascii="Calibri" w:hAnsi="Calibri"/>
                <w:sz w:val="22"/>
                <w:szCs w:val="22"/>
                <w:highlight w:val="none"/>
              </w:rPr>
            </w:pPr>
          </w:p>
        </w:tc>
        <w:tc>
          <w:tcPr>
            <w:tcW w:w="527" w:type="pct"/>
            <w:tcBorders>
              <w:left w:val="single" w:color="auto" w:sz="4" w:space="0"/>
            </w:tcBorders>
            <w:vAlign w:val="center"/>
          </w:tcPr>
          <w:p w14:paraId="3F59E218">
            <w:pPr>
              <w:wordWrap w:val="0"/>
              <w:rPr>
                <w:rFonts w:ascii="Calibri" w:hAnsi="Calibri"/>
                <w:sz w:val="22"/>
                <w:szCs w:val="22"/>
                <w:highlight w:val="none"/>
              </w:rPr>
            </w:pPr>
          </w:p>
        </w:tc>
      </w:tr>
      <w:tr w14:paraId="0FE27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15DC1980">
            <w:pPr>
              <w:wordWrap w:val="0"/>
              <w:rPr>
                <w:rFonts w:ascii="Calibri" w:hAnsi="Calibri"/>
                <w:sz w:val="22"/>
                <w:szCs w:val="22"/>
                <w:highlight w:val="none"/>
              </w:rPr>
            </w:pPr>
          </w:p>
          <w:p w14:paraId="37CAEF7C">
            <w:pPr>
              <w:wordWrap w:val="0"/>
              <w:rPr>
                <w:rFonts w:ascii="Calibri" w:hAnsi="Calibri"/>
                <w:sz w:val="22"/>
                <w:szCs w:val="22"/>
                <w:highlight w:val="none"/>
              </w:rPr>
            </w:pPr>
          </w:p>
        </w:tc>
        <w:tc>
          <w:tcPr>
            <w:tcW w:w="1666" w:type="pct"/>
            <w:vAlign w:val="center"/>
          </w:tcPr>
          <w:p w14:paraId="7F52336C">
            <w:pPr>
              <w:wordWrap w:val="0"/>
              <w:rPr>
                <w:rFonts w:ascii="Calibri" w:hAnsi="Calibri"/>
                <w:sz w:val="22"/>
                <w:szCs w:val="22"/>
                <w:highlight w:val="none"/>
              </w:rPr>
            </w:pPr>
          </w:p>
        </w:tc>
        <w:tc>
          <w:tcPr>
            <w:tcW w:w="1746" w:type="pct"/>
            <w:vAlign w:val="center"/>
          </w:tcPr>
          <w:p w14:paraId="0F8BAC1A">
            <w:pPr>
              <w:wordWrap w:val="0"/>
              <w:rPr>
                <w:rFonts w:ascii="Calibri" w:hAnsi="Calibri"/>
                <w:sz w:val="22"/>
                <w:szCs w:val="22"/>
                <w:highlight w:val="none"/>
              </w:rPr>
            </w:pPr>
          </w:p>
        </w:tc>
        <w:tc>
          <w:tcPr>
            <w:tcW w:w="581" w:type="pct"/>
            <w:tcBorders>
              <w:right w:val="single" w:color="auto" w:sz="4" w:space="0"/>
            </w:tcBorders>
            <w:vAlign w:val="center"/>
          </w:tcPr>
          <w:p w14:paraId="7C560A47">
            <w:pPr>
              <w:wordWrap w:val="0"/>
              <w:rPr>
                <w:rFonts w:ascii="Calibri" w:hAnsi="Calibri"/>
                <w:sz w:val="22"/>
                <w:szCs w:val="22"/>
                <w:highlight w:val="none"/>
              </w:rPr>
            </w:pPr>
          </w:p>
        </w:tc>
        <w:tc>
          <w:tcPr>
            <w:tcW w:w="527" w:type="pct"/>
            <w:tcBorders>
              <w:left w:val="single" w:color="auto" w:sz="4" w:space="0"/>
            </w:tcBorders>
            <w:vAlign w:val="center"/>
          </w:tcPr>
          <w:p w14:paraId="0BD545C6">
            <w:pPr>
              <w:wordWrap w:val="0"/>
              <w:rPr>
                <w:rFonts w:ascii="Calibri" w:hAnsi="Calibri"/>
                <w:sz w:val="22"/>
                <w:szCs w:val="22"/>
                <w:highlight w:val="none"/>
              </w:rPr>
            </w:pPr>
          </w:p>
        </w:tc>
      </w:tr>
      <w:tr w14:paraId="466C1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7E63876A">
            <w:pPr>
              <w:wordWrap w:val="0"/>
              <w:rPr>
                <w:rFonts w:ascii="Calibri" w:hAnsi="Calibri"/>
                <w:sz w:val="22"/>
                <w:szCs w:val="22"/>
                <w:highlight w:val="none"/>
              </w:rPr>
            </w:pPr>
          </w:p>
          <w:p w14:paraId="4B4EE0F9">
            <w:pPr>
              <w:wordWrap w:val="0"/>
              <w:rPr>
                <w:rFonts w:ascii="Calibri" w:hAnsi="Calibri"/>
                <w:sz w:val="22"/>
                <w:szCs w:val="22"/>
                <w:highlight w:val="none"/>
              </w:rPr>
            </w:pPr>
          </w:p>
        </w:tc>
        <w:tc>
          <w:tcPr>
            <w:tcW w:w="1666" w:type="pct"/>
            <w:vAlign w:val="center"/>
          </w:tcPr>
          <w:p w14:paraId="2C1986DA">
            <w:pPr>
              <w:wordWrap w:val="0"/>
              <w:rPr>
                <w:rFonts w:ascii="Calibri" w:hAnsi="Calibri"/>
                <w:sz w:val="22"/>
                <w:szCs w:val="22"/>
                <w:highlight w:val="none"/>
              </w:rPr>
            </w:pPr>
          </w:p>
        </w:tc>
        <w:tc>
          <w:tcPr>
            <w:tcW w:w="1746" w:type="pct"/>
            <w:vAlign w:val="center"/>
          </w:tcPr>
          <w:p w14:paraId="6A571D3A">
            <w:pPr>
              <w:wordWrap w:val="0"/>
              <w:rPr>
                <w:rFonts w:ascii="Calibri" w:hAnsi="Calibri"/>
                <w:sz w:val="22"/>
                <w:szCs w:val="22"/>
                <w:highlight w:val="none"/>
              </w:rPr>
            </w:pPr>
          </w:p>
        </w:tc>
        <w:tc>
          <w:tcPr>
            <w:tcW w:w="581" w:type="pct"/>
            <w:tcBorders>
              <w:right w:val="single" w:color="auto" w:sz="4" w:space="0"/>
            </w:tcBorders>
            <w:vAlign w:val="center"/>
          </w:tcPr>
          <w:p w14:paraId="2B093794">
            <w:pPr>
              <w:wordWrap w:val="0"/>
              <w:rPr>
                <w:rFonts w:ascii="Calibri" w:hAnsi="Calibri"/>
                <w:sz w:val="22"/>
                <w:szCs w:val="22"/>
                <w:highlight w:val="none"/>
              </w:rPr>
            </w:pPr>
          </w:p>
        </w:tc>
        <w:tc>
          <w:tcPr>
            <w:tcW w:w="527" w:type="pct"/>
            <w:tcBorders>
              <w:left w:val="single" w:color="auto" w:sz="4" w:space="0"/>
            </w:tcBorders>
            <w:vAlign w:val="center"/>
          </w:tcPr>
          <w:p w14:paraId="1BA5E5C3">
            <w:pPr>
              <w:wordWrap w:val="0"/>
              <w:rPr>
                <w:rFonts w:ascii="Calibri" w:hAnsi="Calibri"/>
                <w:sz w:val="22"/>
                <w:szCs w:val="22"/>
                <w:highlight w:val="none"/>
              </w:rPr>
            </w:pPr>
          </w:p>
        </w:tc>
      </w:tr>
      <w:tr w14:paraId="6CD29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3BD8C7AB">
            <w:pPr>
              <w:wordWrap w:val="0"/>
              <w:rPr>
                <w:rFonts w:ascii="Calibri" w:hAnsi="Calibri"/>
                <w:sz w:val="22"/>
                <w:szCs w:val="22"/>
                <w:highlight w:val="none"/>
              </w:rPr>
            </w:pPr>
          </w:p>
          <w:p w14:paraId="0670C291">
            <w:pPr>
              <w:wordWrap w:val="0"/>
              <w:rPr>
                <w:rFonts w:ascii="Calibri" w:hAnsi="Calibri"/>
                <w:sz w:val="22"/>
                <w:szCs w:val="22"/>
                <w:highlight w:val="none"/>
              </w:rPr>
            </w:pPr>
            <w:r>
              <w:rPr>
                <w:rFonts w:ascii="Calibri" w:hAnsi="Calibri"/>
                <w:sz w:val="22"/>
                <w:szCs w:val="22"/>
                <w:highlight w:val="none"/>
              </w:rPr>
              <w:t>……</w:t>
            </w:r>
          </w:p>
        </w:tc>
        <w:tc>
          <w:tcPr>
            <w:tcW w:w="1666" w:type="pct"/>
            <w:vAlign w:val="center"/>
          </w:tcPr>
          <w:p w14:paraId="2EE4E72E">
            <w:pPr>
              <w:wordWrap w:val="0"/>
              <w:rPr>
                <w:rFonts w:ascii="Calibri" w:hAnsi="Calibri"/>
                <w:sz w:val="22"/>
                <w:szCs w:val="22"/>
                <w:highlight w:val="none"/>
              </w:rPr>
            </w:pPr>
          </w:p>
        </w:tc>
        <w:tc>
          <w:tcPr>
            <w:tcW w:w="1746" w:type="pct"/>
            <w:vAlign w:val="center"/>
          </w:tcPr>
          <w:p w14:paraId="1E859386">
            <w:pPr>
              <w:wordWrap w:val="0"/>
              <w:rPr>
                <w:rFonts w:ascii="Calibri" w:hAnsi="Calibri"/>
                <w:sz w:val="22"/>
                <w:szCs w:val="22"/>
                <w:highlight w:val="none"/>
              </w:rPr>
            </w:pPr>
          </w:p>
        </w:tc>
        <w:tc>
          <w:tcPr>
            <w:tcW w:w="581" w:type="pct"/>
            <w:tcBorders>
              <w:right w:val="single" w:color="auto" w:sz="4" w:space="0"/>
            </w:tcBorders>
            <w:vAlign w:val="center"/>
          </w:tcPr>
          <w:p w14:paraId="05793DEC">
            <w:pPr>
              <w:wordWrap w:val="0"/>
              <w:rPr>
                <w:rFonts w:ascii="Calibri" w:hAnsi="Calibri"/>
                <w:sz w:val="22"/>
                <w:szCs w:val="22"/>
                <w:highlight w:val="none"/>
              </w:rPr>
            </w:pPr>
          </w:p>
        </w:tc>
        <w:tc>
          <w:tcPr>
            <w:tcW w:w="527" w:type="pct"/>
            <w:tcBorders>
              <w:left w:val="single" w:color="auto" w:sz="4" w:space="0"/>
            </w:tcBorders>
            <w:vAlign w:val="center"/>
          </w:tcPr>
          <w:p w14:paraId="174929BB">
            <w:pPr>
              <w:wordWrap w:val="0"/>
              <w:rPr>
                <w:rFonts w:ascii="Calibri" w:hAnsi="Calibri"/>
                <w:sz w:val="22"/>
                <w:szCs w:val="22"/>
                <w:highlight w:val="none"/>
              </w:rPr>
            </w:pPr>
          </w:p>
        </w:tc>
      </w:tr>
    </w:tbl>
    <w:p w14:paraId="66141F53">
      <w:pPr>
        <w:wordWrap w:val="0"/>
        <w:spacing w:line="360" w:lineRule="auto"/>
        <w:rPr>
          <w:rFonts w:hint="eastAsia" w:hAnsi="宋体" w:cs="宋体"/>
          <w:szCs w:val="21"/>
          <w:highlight w:val="none"/>
        </w:rPr>
      </w:pPr>
      <w:r>
        <w:rPr>
          <w:rFonts w:hint="eastAsia" w:hAnsi="宋体" w:cs="宋体"/>
          <w:b/>
          <w:szCs w:val="21"/>
          <w:highlight w:val="none"/>
        </w:rPr>
        <w:t>备注：</w:t>
      </w:r>
      <w:r>
        <w:rPr>
          <w:rFonts w:hint="eastAsia" w:hAnsi="宋体" w:cs="宋体"/>
          <w:szCs w:val="21"/>
          <w:highlight w:val="none"/>
        </w:rPr>
        <w:t>1、按招标文件规定，投标人在本表中仅列明对非实质性要求和条件的有偏差的内容。</w:t>
      </w:r>
    </w:p>
    <w:p w14:paraId="2D02A21F">
      <w:pPr>
        <w:wordWrap w:val="0"/>
        <w:spacing w:line="360" w:lineRule="auto"/>
        <w:ind w:firstLine="630" w:firstLineChars="300"/>
        <w:rPr>
          <w:rFonts w:hint="eastAsia" w:hAnsi="宋体" w:cs="宋体"/>
          <w:szCs w:val="21"/>
          <w:highlight w:val="none"/>
        </w:rPr>
      </w:pPr>
      <w:r>
        <w:rPr>
          <w:rFonts w:hint="eastAsia" w:hAnsi="宋体" w:cs="宋体"/>
          <w:szCs w:val="21"/>
          <w:highlight w:val="none"/>
        </w:rPr>
        <w:t>2、除本表列明的偏差内容外，视为投标人响应招标文件的全部要求和条件。若投标文件中有偏差内容未在本表中列明的，评标委员会有权</w:t>
      </w:r>
      <w:r>
        <w:rPr>
          <w:rFonts w:hint="eastAsia" w:hAnsi="宋体" w:cs="宋体"/>
          <w:b/>
          <w:bCs/>
          <w:szCs w:val="21"/>
          <w:highlight w:val="none"/>
        </w:rPr>
        <w:t>否决</w:t>
      </w:r>
      <w:r>
        <w:rPr>
          <w:rFonts w:hint="eastAsia" w:hAnsi="宋体" w:cs="宋体"/>
          <w:szCs w:val="21"/>
          <w:highlight w:val="none"/>
        </w:rPr>
        <w:t>其投标或招标人有权取消其中标资格。</w:t>
      </w:r>
    </w:p>
    <w:p w14:paraId="59125979">
      <w:pPr>
        <w:wordWrap w:val="0"/>
        <w:spacing w:line="360" w:lineRule="auto"/>
        <w:ind w:firstLine="630" w:firstLineChars="300"/>
        <w:rPr>
          <w:rFonts w:hint="eastAsia" w:hAnsi="宋体" w:cs="宋体"/>
          <w:szCs w:val="21"/>
          <w:highlight w:val="none"/>
        </w:rPr>
      </w:pPr>
      <w:r>
        <w:rPr>
          <w:rFonts w:hint="eastAsia" w:hAnsi="宋体" w:cs="宋体"/>
          <w:szCs w:val="21"/>
          <w:highlight w:val="none"/>
        </w:rPr>
        <w:t>3、若投标人完全响应招标文件商务、技术要求，无任何偏差内容，应在本表“偏差说明”中注明“完全响应，无偏差”，其他内容无须填写。</w:t>
      </w:r>
    </w:p>
    <w:p w14:paraId="2FFF6B79">
      <w:pPr>
        <w:wordWrap w:val="0"/>
        <w:spacing w:line="360" w:lineRule="auto"/>
        <w:rPr>
          <w:rFonts w:hint="eastAsia" w:hAnsi="宋体" w:cs="宋体"/>
          <w:szCs w:val="21"/>
          <w:highlight w:val="none"/>
        </w:rPr>
      </w:pPr>
    </w:p>
    <w:p w14:paraId="74CAC5BD">
      <w:pPr>
        <w:wordWrap w:val="0"/>
        <w:spacing w:line="360" w:lineRule="auto"/>
        <w:rPr>
          <w:rFonts w:hint="eastAsia" w:hAnsi="宋体" w:cs="宋体"/>
          <w:szCs w:val="21"/>
          <w:highlight w:val="none"/>
        </w:rPr>
      </w:pPr>
    </w:p>
    <w:p w14:paraId="2210DA20">
      <w:pPr>
        <w:wordWrap w:val="0"/>
        <w:spacing w:line="360" w:lineRule="auto"/>
        <w:rPr>
          <w:rFonts w:hint="eastAsia" w:hAnsi="宋体" w:cs="宋体"/>
          <w:szCs w:val="21"/>
          <w:highlight w:val="none"/>
        </w:rPr>
      </w:pPr>
    </w:p>
    <w:p w14:paraId="7B8CB7D7">
      <w:pPr>
        <w:wordWrap w:val="0"/>
        <w:spacing w:line="360" w:lineRule="auto"/>
        <w:rPr>
          <w:rFonts w:hint="eastAsia" w:hAnsi="宋体" w:cs="宋体"/>
          <w:szCs w:val="21"/>
          <w:highlight w:val="none"/>
          <w:u w:val="single"/>
        </w:rPr>
      </w:pPr>
      <w:r>
        <w:rPr>
          <w:rFonts w:hint="eastAsia" w:hAnsi="宋体" w:cs="宋体"/>
          <w:szCs w:val="21"/>
          <w:highlight w:val="none"/>
        </w:rPr>
        <w:t>投标人：</w:t>
      </w:r>
      <w:r>
        <w:rPr>
          <w:rFonts w:hint="eastAsia" w:hAnsi="宋体" w:cs="宋体"/>
          <w:szCs w:val="21"/>
          <w:highlight w:val="none"/>
          <w:u w:val="single"/>
        </w:rPr>
        <w:t xml:space="preserve">                  </w:t>
      </w:r>
      <w:r>
        <w:rPr>
          <w:rFonts w:hint="eastAsia" w:hAnsi="宋体" w:cs="宋体"/>
          <w:szCs w:val="21"/>
          <w:highlight w:val="none"/>
        </w:rPr>
        <w:t>（盖单位公章）</w:t>
      </w:r>
    </w:p>
    <w:p w14:paraId="6075B87A">
      <w:pPr>
        <w:tabs>
          <w:tab w:val="center" w:pos="4365"/>
        </w:tabs>
        <w:wordWrap w:val="0"/>
        <w:spacing w:line="360" w:lineRule="auto"/>
        <w:rPr>
          <w:rFonts w:hint="eastAsia" w:hAnsi="宋体" w:cs="宋体"/>
          <w:bCs/>
          <w:szCs w:val="21"/>
          <w:highlight w:val="none"/>
        </w:rPr>
        <w:sectPr>
          <w:pgSz w:w="11906" w:h="16838"/>
          <w:pgMar w:top="1440" w:right="1080" w:bottom="1440" w:left="1080" w:header="567" w:footer="567" w:gutter="0"/>
          <w:cols w:space="720" w:num="1"/>
          <w:docGrid w:type="lines" w:linePitch="312" w:charSpace="0"/>
        </w:sectPr>
      </w:pPr>
      <w:r>
        <w:rPr>
          <w:rFonts w:hint="eastAsia" w:hAnsi="宋体" w:cs="宋体"/>
          <w:bCs/>
          <w:szCs w:val="21"/>
          <w:highlight w:val="none"/>
          <w:u w:val="single"/>
        </w:rPr>
        <w:t xml:space="preserve">     </w:t>
      </w:r>
      <w:r>
        <w:rPr>
          <w:rFonts w:hint="eastAsia" w:hAnsi="宋体" w:cs="宋体"/>
          <w:bCs/>
          <w:szCs w:val="21"/>
          <w:highlight w:val="none"/>
        </w:rPr>
        <w:t>年</w:t>
      </w:r>
      <w:r>
        <w:rPr>
          <w:rFonts w:hint="eastAsia" w:hAnsi="宋体" w:cs="宋体"/>
          <w:bCs/>
          <w:szCs w:val="21"/>
          <w:highlight w:val="none"/>
          <w:u w:val="single"/>
        </w:rPr>
        <w:t xml:space="preserve">    </w:t>
      </w:r>
      <w:r>
        <w:rPr>
          <w:rFonts w:hint="eastAsia" w:hAnsi="宋体" w:cs="宋体"/>
          <w:bCs/>
          <w:szCs w:val="21"/>
          <w:highlight w:val="none"/>
        </w:rPr>
        <w:t>月</w:t>
      </w:r>
      <w:r>
        <w:rPr>
          <w:rFonts w:hint="eastAsia" w:hAnsi="宋体" w:cs="宋体"/>
          <w:bCs/>
          <w:szCs w:val="21"/>
          <w:highlight w:val="none"/>
          <w:u w:val="single"/>
        </w:rPr>
        <w:t xml:space="preserve">     </w:t>
      </w:r>
      <w:r>
        <w:rPr>
          <w:rFonts w:hint="eastAsia" w:hAnsi="宋体" w:cs="宋体"/>
          <w:bCs/>
          <w:szCs w:val="21"/>
          <w:highlight w:val="none"/>
        </w:rPr>
        <w:t>日</w:t>
      </w:r>
    </w:p>
    <w:p w14:paraId="1F330673">
      <w:pPr>
        <w:wordWrap w:val="0"/>
        <w:spacing w:line="360" w:lineRule="auto"/>
        <w:jc w:val="center"/>
        <w:outlineLvl w:val="1"/>
        <w:rPr>
          <w:rFonts w:hint="eastAsia" w:ascii="宋体" w:hAnsi="宋体" w:cs="宋体"/>
          <w:b/>
          <w:snapToGrid w:val="0"/>
          <w:kern w:val="0"/>
          <w:sz w:val="28"/>
          <w:szCs w:val="28"/>
          <w:highlight w:val="none"/>
        </w:rPr>
      </w:pPr>
      <w:bookmarkStart w:id="126" w:name="_Hlk83371435"/>
      <w:r>
        <w:rPr>
          <w:rFonts w:hint="eastAsia" w:ascii="宋体" w:hAnsi="宋体" w:cs="宋体"/>
          <w:b/>
          <w:snapToGrid w:val="0"/>
          <w:kern w:val="0"/>
          <w:sz w:val="28"/>
          <w:szCs w:val="28"/>
          <w:highlight w:val="none"/>
        </w:rPr>
        <w:t>十二、项目负责人</w:t>
      </w:r>
    </w:p>
    <w:bookmarkEnd w:id="126"/>
    <w:p w14:paraId="038B335C">
      <w:pPr>
        <w:wordWrap w:val="0"/>
        <w:adjustRightInd w:val="0"/>
        <w:snapToGrid w:val="0"/>
        <w:rPr>
          <w:rFonts w:hint="eastAsia" w:ascii="宋体" w:hAnsi="宋体"/>
          <w:b/>
          <w:szCs w:val="21"/>
          <w:highlight w:val="none"/>
        </w:rPr>
      </w:pPr>
      <w:r>
        <w:rPr>
          <w:rFonts w:hint="eastAsia" w:hAnsi="宋体" w:cs="宋体"/>
          <w:szCs w:val="21"/>
          <w:highlight w:val="none"/>
        </w:rPr>
        <w:t>项目名称：</w:t>
      </w:r>
      <w:r>
        <w:rPr>
          <w:rFonts w:hint="eastAsia" w:hAnsi="宋体" w:cs="宋体"/>
          <w:szCs w:val="21"/>
          <w:highlight w:val="none"/>
          <w:u w:val="single"/>
        </w:rPr>
        <w:t xml:space="preserve">                     </w:t>
      </w:r>
    </w:p>
    <w:p w14:paraId="0E3E1223">
      <w:pPr>
        <w:pStyle w:val="2"/>
        <w:wordWrap w:val="0"/>
        <w:spacing w:after="0" w:line="360" w:lineRule="auto"/>
        <w:ind w:right="105" w:firstLine="420" w:firstLineChars="200"/>
        <w:jc w:val="left"/>
        <w:rPr>
          <w:highlight w:val="none"/>
        </w:rPr>
      </w:pPr>
      <w:r>
        <w:rPr>
          <w:rFonts w:hint="eastAsia"/>
          <w:highlight w:val="none"/>
        </w:rPr>
        <w:t>投标人应根据评标办法中“商务部分详细评分标准”中的“项目负责人”的</w:t>
      </w:r>
      <w:r>
        <w:rPr>
          <w:highlight w:val="none"/>
        </w:rPr>
        <w:t>评分标准提供证明文件</w:t>
      </w:r>
      <w:r>
        <w:rPr>
          <w:rFonts w:hint="eastAsia"/>
          <w:highlight w:val="none"/>
        </w:rPr>
        <w:t>。</w:t>
      </w:r>
    </w:p>
    <w:p w14:paraId="7E4A87A7">
      <w:pPr>
        <w:pStyle w:val="2"/>
        <w:wordWrap w:val="0"/>
        <w:spacing w:after="0" w:line="360" w:lineRule="auto"/>
        <w:ind w:right="105" w:firstLine="422" w:firstLineChars="200"/>
        <w:jc w:val="left"/>
        <w:rPr>
          <w:rFonts w:hint="eastAsia" w:ascii="宋体" w:hAnsi="宋体"/>
          <w:b/>
          <w:szCs w:val="21"/>
          <w:highlight w:val="none"/>
        </w:rPr>
      </w:pPr>
    </w:p>
    <w:p w14:paraId="0C4301B0">
      <w:pPr>
        <w:pStyle w:val="2"/>
        <w:wordWrap w:val="0"/>
        <w:spacing w:after="0" w:line="360" w:lineRule="auto"/>
        <w:ind w:right="105" w:firstLine="422" w:firstLineChars="200"/>
        <w:jc w:val="left"/>
        <w:rPr>
          <w:rFonts w:hint="eastAsia" w:ascii="宋体" w:hAnsi="宋体"/>
          <w:bCs/>
          <w:szCs w:val="21"/>
          <w:highlight w:val="none"/>
        </w:rPr>
      </w:pPr>
      <w:r>
        <w:rPr>
          <w:rFonts w:hint="eastAsia" w:ascii="宋体" w:hAnsi="宋体"/>
          <w:b/>
          <w:szCs w:val="21"/>
          <w:highlight w:val="none"/>
        </w:rPr>
        <w:t>注：</w:t>
      </w:r>
      <w:r>
        <w:rPr>
          <w:rFonts w:hint="eastAsia" w:ascii="宋体" w:hAnsi="宋体"/>
          <w:bCs/>
          <w:szCs w:val="21"/>
          <w:highlight w:val="none"/>
        </w:rPr>
        <w:t>投标人必须将各项内容填写在投标文件各自相对应的目录中，未按要求填写的，相应责任由投标人自行承担。</w:t>
      </w:r>
    </w:p>
    <w:p w14:paraId="01A485B2">
      <w:pPr>
        <w:pStyle w:val="63"/>
        <w:rPr>
          <w:highlight w:val="none"/>
        </w:rPr>
      </w:pPr>
      <w:r>
        <w:rPr>
          <w:highlight w:val="none"/>
        </w:rPr>
        <w:br w:type="page"/>
      </w:r>
    </w:p>
    <w:p w14:paraId="674CED4D">
      <w:pPr>
        <w:wordWrap w:val="0"/>
        <w:spacing w:line="360" w:lineRule="auto"/>
        <w:jc w:val="center"/>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十三、</w:t>
      </w:r>
      <w:r>
        <w:rPr>
          <w:rFonts w:hint="eastAsia" w:ascii="Calibri" w:hAnsi="宋体" w:cs="宋体"/>
          <w:b/>
          <w:snapToGrid w:val="0"/>
          <w:kern w:val="0"/>
          <w:sz w:val="28"/>
          <w:szCs w:val="28"/>
          <w:highlight w:val="none"/>
          <w:lang w:val="en-US" w:eastAsia="zh-CN"/>
        </w:rPr>
        <w:t>计分</w:t>
      </w:r>
      <w:r>
        <w:rPr>
          <w:rFonts w:hint="eastAsia" w:ascii="Calibri" w:hAnsi="宋体" w:cs="宋体"/>
          <w:b/>
          <w:snapToGrid w:val="0"/>
          <w:kern w:val="0"/>
          <w:sz w:val="28"/>
          <w:szCs w:val="28"/>
          <w:highlight w:val="none"/>
        </w:rPr>
        <w:t>业绩</w:t>
      </w:r>
    </w:p>
    <w:p w14:paraId="4A65A77C">
      <w:pPr>
        <w:wordWrap w:val="0"/>
        <w:adjustRightInd w:val="0"/>
        <w:snapToGrid w:val="0"/>
        <w:spacing w:line="360" w:lineRule="auto"/>
        <w:rPr>
          <w:rFonts w:hint="eastAsia" w:ascii="宋体" w:hAnsi="宋体"/>
          <w:b/>
          <w:szCs w:val="21"/>
          <w:highlight w:val="none"/>
        </w:rPr>
      </w:pPr>
      <w:r>
        <w:rPr>
          <w:rFonts w:hint="eastAsia" w:hAnsi="宋体" w:cs="宋体"/>
          <w:szCs w:val="21"/>
          <w:highlight w:val="none"/>
        </w:rPr>
        <w:t>项目名称：</w:t>
      </w:r>
      <w:r>
        <w:rPr>
          <w:rFonts w:hint="eastAsia" w:hAnsi="宋体" w:cs="宋体"/>
          <w:szCs w:val="21"/>
          <w:highlight w:val="none"/>
          <w:u w:val="single"/>
        </w:rPr>
        <w:t xml:space="preserve">                     </w:t>
      </w:r>
    </w:p>
    <w:tbl>
      <w:tblPr>
        <w:tblStyle w:val="64"/>
        <w:tblW w:w="969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443"/>
        <w:gridCol w:w="1773"/>
        <w:gridCol w:w="1506"/>
        <w:gridCol w:w="1077"/>
        <w:gridCol w:w="1557"/>
        <w:gridCol w:w="918"/>
      </w:tblGrid>
      <w:tr w14:paraId="63A4C9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422" w:type="dxa"/>
            <w:tcBorders>
              <w:tl2br w:val="nil"/>
              <w:tr2bl w:val="nil"/>
            </w:tcBorders>
            <w:vAlign w:val="center"/>
          </w:tcPr>
          <w:p w14:paraId="1F48E61B">
            <w:pPr>
              <w:wordWrap w:val="0"/>
              <w:jc w:val="center"/>
              <w:rPr>
                <w:rFonts w:hint="eastAsia" w:hAnsi="宋体" w:cs="宋体"/>
                <w:szCs w:val="21"/>
                <w:highlight w:val="none"/>
              </w:rPr>
            </w:pPr>
            <w:r>
              <w:rPr>
                <w:rFonts w:hint="eastAsia" w:hAnsi="宋体" w:cs="宋体"/>
                <w:szCs w:val="21"/>
                <w:highlight w:val="none"/>
              </w:rPr>
              <w:t>项目名称</w:t>
            </w:r>
          </w:p>
        </w:tc>
        <w:tc>
          <w:tcPr>
            <w:tcW w:w="1443" w:type="dxa"/>
            <w:tcBorders>
              <w:tl2br w:val="nil"/>
              <w:tr2bl w:val="nil"/>
            </w:tcBorders>
            <w:vAlign w:val="center"/>
          </w:tcPr>
          <w:p w14:paraId="03964458">
            <w:pPr>
              <w:wordWrap w:val="0"/>
              <w:jc w:val="center"/>
              <w:rPr>
                <w:rFonts w:hint="eastAsia" w:hAnsi="宋体" w:cs="宋体"/>
                <w:szCs w:val="21"/>
                <w:highlight w:val="none"/>
              </w:rPr>
            </w:pPr>
            <w:r>
              <w:rPr>
                <w:rFonts w:hint="eastAsia" w:hAnsi="宋体" w:cs="宋体"/>
                <w:szCs w:val="21"/>
                <w:highlight w:val="none"/>
              </w:rPr>
              <w:t>招标人名称</w:t>
            </w:r>
          </w:p>
        </w:tc>
        <w:tc>
          <w:tcPr>
            <w:tcW w:w="1773" w:type="dxa"/>
            <w:tcBorders>
              <w:tl2br w:val="nil"/>
              <w:tr2bl w:val="nil"/>
            </w:tcBorders>
            <w:vAlign w:val="center"/>
          </w:tcPr>
          <w:p w14:paraId="2B65FBD3">
            <w:pPr>
              <w:wordWrap w:val="0"/>
              <w:jc w:val="center"/>
              <w:rPr>
                <w:rFonts w:hint="eastAsia" w:hAnsi="宋体" w:cs="宋体"/>
                <w:szCs w:val="21"/>
                <w:highlight w:val="none"/>
              </w:rPr>
            </w:pPr>
            <w:r>
              <w:rPr>
                <w:rFonts w:hAnsi="宋体" w:cs="宋体"/>
                <w:szCs w:val="21"/>
                <w:highlight w:val="none"/>
              </w:rPr>
              <w:t>业绩规模</w:t>
            </w:r>
          </w:p>
        </w:tc>
        <w:tc>
          <w:tcPr>
            <w:tcW w:w="1506" w:type="dxa"/>
            <w:tcBorders>
              <w:tl2br w:val="nil"/>
              <w:tr2bl w:val="nil"/>
            </w:tcBorders>
            <w:vAlign w:val="center"/>
          </w:tcPr>
          <w:p w14:paraId="2C735B41">
            <w:pPr>
              <w:wordWrap w:val="0"/>
              <w:jc w:val="center"/>
              <w:rPr>
                <w:rFonts w:hint="eastAsia" w:hAnsi="宋体" w:cs="宋体"/>
                <w:szCs w:val="21"/>
                <w:highlight w:val="none"/>
              </w:rPr>
            </w:pPr>
            <w:r>
              <w:rPr>
                <w:rFonts w:hint="eastAsia" w:hAnsi="宋体" w:cs="宋体"/>
                <w:szCs w:val="21"/>
                <w:highlight w:val="none"/>
              </w:rPr>
              <w:t>合同金额</w:t>
            </w:r>
          </w:p>
          <w:p w14:paraId="6030772E">
            <w:pPr>
              <w:wordWrap w:val="0"/>
              <w:jc w:val="center"/>
              <w:rPr>
                <w:rFonts w:hint="eastAsia" w:hAnsi="宋体" w:cs="宋体"/>
                <w:szCs w:val="21"/>
                <w:highlight w:val="none"/>
              </w:rPr>
            </w:pPr>
            <w:r>
              <w:rPr>
                <w:rFonts w:hint="eastAsia" w:hAnsi="宋体" w:cs="宋体"/>
                <w:szCs w:val="21"/>
                <w:highlight w:val="none"/>
              </w:rPr>
              <w:t>（万元）</w:t>
            </w:r>
          </w:p>
        </w:tc>
        <w:tc>
          <w:tcPr>
            <w:tcW w:w="1077" w:type="dxa"/>
            <w:tcBorders>
              <w:tl2br w:val="nil"/>
              <w:tr2bl w:val="nil"/>
            </w:tcBorders>
            <w:vAlign w:val="center"/>
          </w:tcPr>
          <w:p w14:paraId="1A7D3132">
            <w:pPr>
              <w:wordWrap w:val="0"/>
              <w:jc w:val="center"/>
              <w:rPr>
                <w:rFonts w:hint="eastAsia" w:hAnsi="宋体" w:cs="宋体"/>
                <w:szCs w:val="21"/>
                <w:highlight w:val="none"/>
              </w:rPr>
            </w:pPr>
            <w:r>
              <w:rPr>
                <w:rFonts w:hint="eastAsia" w:hAnsi="宋体" w:cs="宋体"/>
                <w:szCs w:val="21"/>
                <w:highlight w:val="none"/>
              </w:rPr>
              <w:t>合同签订时间</w:t>
            </w:r>
          </w:p>
        </w:tc>
        <w:tc>
          <w:tcPr>
            <w:tcW w:w="1557" w:type="dxa"/>
            <w:tcBorders>
              <w:tl2br w:val="nil"/>
              <w:tr2bl w:val="nil"/>
            </w:tcBorders>
            <w:vAlign w:val="center"/>
          </w:tcPr>
          <w:p w14:paraId="4EB30B3B">
            <w:pPr>
              <w:wordWrap w:val="0"/>
              <w:jc w:val="center"/>
              <w:rPr>
                <w:rFonts w:hint="eastAsia" w:hAnsi="宋体" w:cs="宋体"/>
                <w:szCs w:val="21"/>
                <w:highlight w:val="none"/>
              </w:rPr>
            </w:pPr>
            <w:r>
              <w:rPr>
                <w:rFonts w:hint="eastAsia" w:hAnsi="宋体" w:cs="宋体"/>
                <w:szCs w:val="21"/>
                <w:highlight w:val="none"/>
              </w:rPr>
              <w:t>甲方单位及联系方式</w:t>
            </w:r>
          </w:p>
        </w:tc>
        <w:tc>
          <w:tcPr>
            <w:tcW w:w="918" w:type="dxa"/>
            <w:tcBorders>
              <w:tl2br w:val="nil"/>
              <w:tr2bl w:val="nil"/>
            </w:tcBorders>
            <w:vAlign w:val="center"/>
          </w:tcPr>
          <w:p w14:paraId="4DD11288">
            <w:pPr>
              <w:wordWrap w:val="0"/>
              <w:jc w:val="center"/>
              <w:rPr>
                <w:rFonts w:hint="eastAsia" w:hAnsi="宋体" w:cs="宋体"/>
                <w:szCs w:val="21"/>
                <w:highlight w:val="none"/>
              </w:rPr>
            </w:pPr>
            <w:r>
              <w:rPr>
                <w:rFonts w:hint="eastAsia" w:hAnsi="宋体" w:cs="宋体"/>
                <w:szCs w:val="21"/>
                <w:highlight w:val="none"/>
              </w:rPr>
              <w:t>备注</w:t>
            </w:r>
          </w:p>
        </w:tc>
      </w:tr>
      <w:tr w14:paraId="1181FC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696" w:type="dxa"/>
            <w:gridSpan w:val="7"/>
            <w:tcBorders>
              <w:tl2br w:val="nil"/>
              <w:tr2bl w:val="nil"/>
            </w:tcBorders>
            <w:vAlign w:val="center"/>
          </w:tcPr>
          <w:p w14:paraId="483D5124">
            <w:pPr>
              <w:wordWrap w:val="0"/>
              <w:rPr>
                <w:rFonts w:hint="eastAsia" w:hAnsi="宋体" w:cs="宋体"/>
                <w:bCs/>
                <w:szCs w:val="21"/>
                <w:highlight w:val="none"/>
              </w:rPr>
            </w:pPr>
            <w:r>
              <w:rPr>
                <w:rFonts w:hint="eastAsia" w:hAnsi="宋体" w:cs="宋体"/>
                <w:bCs/>
                <w:szCs w:val="21"/>
                <w:highlight w:val="none"/>
              </w:rPr>
              <w:t>一</w:t>
            </w:r>
            <w:r>
              <w:rPr>
                <w:rFonts w:hAnsi="宋体" w:cs="宋体"/>
                <w:bCs/>
                <w:szCs w:val="21"/>
                <w:highlight w:val="none"/>
              </w:rPr>
              <w:t>、</w:t>
            </w:r>
            <w:r>
              <w:rPr>
                <w:rFonts w:hint="eastAsia" w:hAnsi="宋体" w:cs="宋体"/>
                <w:bCs/>
                <w:szCs w:val="21"/>
                <w:highlight w:val="none"/>
              </w:rPr>
              <w:t>投标人入围业绩</w:t>
            </w:r>
          </w:p>
        </w:tc>
      </w:tr>
      <w:tr w14:paraId="7C3880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422" w:type="dxa"/>
            <w:tcBorders>
              <w:tl2br w:val="nil"/>
              <w:tr2bl w:val="nil"/>
            </w:tcBorders>
            <w:vAlign w:val="center"/>
          </w:tcPr>
          <w:p w14:paraId="0F2B4E6F">
            <w:pPr>
              <w:wordWrap w:val="0"/>
              <w:jc w:val="center"/>
              <w:rPr>
                <w:rFonts w:hint="eastAsia" w:hAnsi="宋体" w:cs="宋体"/>
                <w:szCs w:val="21"/>
                <w:highlight w:val="none"/>
              </w:rPr>
            </w:pPr>
          </w:p>
        </w:tc>
        <w:tc>
          <w:tcPr>
            <w:tcW w:w="1443" w:type="dxa"/>
            <w:tcBorders>
              <w:tl2br w:val="nil"/>
              <w:tr2bl w:val="nil"/>
            </w:tcBorders>
          </w:tcPr>
          <w:p w14:paraId="6B8D5D67">
            <w:pPr>
              <w:wordWrap w:val="0"/>
              <w:jc w:val="center"/>
              <w:rPr>
                <w:rFonts w:hint="eastAsia" w:hAnsi="宋体" w:cs="宋体"/>
                <w:szCs w:val="21"/>
                <w:highlight w:val="none"/>
              </w:rPr>
            </w:pPr>
          </w:p>
        </w:tc>
        <w:tc>
          <w:tcPr>
            <w:tcW w:w="1773" w:type="dxa"/>
            <w:tcBorders>
              <w:tl2br w:val="nil"/>
              <w:tr2bl w:val="nil"/>
            </w:tcBorders>
            <w:vAlign w:val="center"/>
          </w:tcPr>
          <w:p w14:paraId="66DBCD56">
            <w:pPr>
              <w:wordWrap w:val="0"/>
              <w:jc w:val="center"/>
              <w:rPr>
                <w:rFonts w:hint="eastAsia" w:hAnsi="宋体" w:cs="宋体"/>
                <w:szCs w:val="21"/>
                <w:highlight w:val="none"/>
              </w:rPr>
            </w:pPr>
          </w:p>
        </w:tc>
        <w:tc>
          <w:tcPr>
            <w:tcW w:w="1506" w:type="dxa"/>
            <w:tcBorders>
              <w:tl2br w:val="nil"/>
              <w:tr2bl w:val="nil"/>
            </w:tcBorders>
            <w:vAlign w:val="center"/>
          </w:tcPr>
          <w:p w14:paraId="2D7CAD25">
            <w:pPr>
              <w:wordWrap w:val="0"/>
              <w:jc w:val="center"/>
              <w:rPr>
                <w:rFonts w:hint="eastAsia" w:hAnsi="宋体" w:cs="宋体"/>
                <w:szCs w:val="21"/>
                <w:highlight w:val="none"/>
              </w:rPr>
            </w:pPr>
          </w:p>
        </w:tc>
        <w:tc>
          <w:tcPr>
            <w:tcW w:w="1077" w:type="dxa"/>
            <w:tcBorders>
              <w:tl2br w:val="nil"/>
              <w:tr2bl w:val="nil"/>
            </w:tcBorders>
          </w:tcPr>
          <w:p w14:paraId="79D4E03B">
            <w:pPr>
              <w:wordWrap w:val="0"/>
              <w:jc w:val="center"/>
              <w:rPr>
                <w:rFonts w:hint="eastAsia" w:hAnsi="宋体" w:cs="宋体"/>
                <w:szCs w:val="21"/>
                <w:highlight w:val="none"/>
              </w:rPr>
            </w:pPr>
          </w:p>
        </w:tc>
        <w:tc>
          <w:tcPr>
            <w:tcW w:w="1557" w:type="dxa"/>
            <w:tcBorders>
              <w:tl2br w:val="nil"/>
              <w:tr2bl w:val="nil"/>
            </w:tcBorders>
            <w:vAlign w:val="center"/>
          </w:tcPr>
          <w:p w14:paraId="66B40810">
            <w:pPr>
              <w:wordWrap w:val="0"/>
              <w:jc w:val="center"/>
              <w:rPr>
                <w:rFonts w:hint="eastAsia" w:hAnsi="宋体" w:cs="宋体"/>
                <w:szCs w:val="21"/>
                <w:highlight w:val="none"/>
              </w:rPr>
            </w:pPr>
          </w:p>
        </w:tc>
        <w:tc>
          <w:tcPr>
            <w:tcW w:w="918" w:type="dxa"/>
            <w:tcBorders>
              <w:tl2br w:val="nil"/>
              <w:tr2bl w:val="nil"/>
            </w:tcBorders>
          </w:tcPr>
          <w:p w14:paraId="42ABA20E">
            <w:pPr>
              <w:wordWrap w:val="0"/>
              <w:jc w:val="center"/>
              <w:rPr>
                <w:rFonts w:hint="eastAsia" w:hAnsi="宋体" w:cs="宋体"/>
                <w:szCs w:val="21"/>
                <w:highlight w:val="none"/>
              </w:rPr>
            </w:pPr>
          </w:p>
        </w:tc>
      </w:tr>
      <w:tr w14:paraId="15DB20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422" w:type="dxa"/>
            <w:tcBorders>
              <w:tl2br w:val="nil"/>
              <w:tr2bl w:val="nil"/>
            </w:tcBorders>
            <w:vAlign w:val="center"/>
          </w:tcPr>
          <w:p w14:paraId="2215CBFE">
            <w:pPr>
              <w:wordWrap w:val="0"/>
              <w:jc w:val="center"/>
              <w:rPr>
                <w:rFonts w:hint="eastAsia" w:hAnsi="宋体" w:cs="宋体"/>
                <w:szCs w:val="21"/>
                <w:highlight w:val="none"/>
              </w:rPr>
            </w:pPr>
          </w:p>
        </w:tc>
        <w:tc>
          <w:tcPr>
            <w:tcW w:w="1443" w:type="dxa"/>
            <w:tcBorders>
              <w:tl2br w:val="nil"/>
              <w:tr2bl w:val="nil"/>
            </w:tcBorders>
          </w:tcPr>
          <w:p w14:paraId="6F1DB197">
            <w:pPr>
              <w:wordWrap w:val="0"/>
              <w:jc w:val="center"/>
              <w:rPr>
                <w:rFonts w:hint="eastAsia" w:hAnsi="宋体" w:cs="宋体"/>
                <w:szCs w:val="21"/>
                <w:highlight w:val="none"/>
              </w:rPr>
            </w:pPr>
          </w:p>
        </w:tc>
        <w:tc>
          <w:tcPr>
            <w:tcW w:w="1773" w:type="dxa"/>
            <w:tcBorders>
              <w:tl2br w:val="nil"/>
              <w:tr2bl w:val="nil"/>
            </w:tcBorders>
            <w:vAlign w:val="center"/>
          </w:tcPr>
          <w:p w14:paraId="35ACA690">
            <w:pPr>
              <w:wordWrap w:val="0"/>
              <w:jc w:val="center"/>
              <w:rPr>
                <w:rFonts w:hint="eastAsia" w:hAnsi="宋体" w:cs="宋体"/>
                <w:szCs w:val="21"/>
                <w:highlight w:val="none"/>
              </w:rPr>
            </w:pPr>
          </w:p>
        </w:tc>
        <w:tc>
          <w:tcPr>
            <w:tcW w:w="1506" w:type="dxa"/>
            <w:tcBorders>
              <w:tl2br w:val="nil"/>
              <w:tr2bl w:val="nil"/>
            </w:tcBorders>
            <w:vAlign w:val="center"/>
          </w:tcPr>
          <w:p w14:paraId="4819CCFC">
            <w:pPr>
              <w:wordWrap w:val="0"/>
              <w:jc w:val="center"/>
              <w:rPr>
                <w:rFonts w:hint="eastAsia" w:hAnsi="宋体" w:cs="宋体"/>
                <w:szCs w:val="21"/>
                <w:highlight w:val="none"/>
              </w:rPr>
            </w:pPr>
          </w:p>
        </w:tc>
        <w:tc>
          <w:tcPr>
            <w:tcW w:w="1077" w:type="dxa"/>
            <w:tcBorders>
              <w:tl2br w:val="nil"/>
              <w:tr2bl w:val="nil"/>
            </w:tcBorders>
          </w:tcPr>
          <w:p w14:paraId="5C3B792E">
            <w:pPr>
              <w:wordWrap w:val="0"/>
              <w:jc w:val="center"/>
              <w:rPr>
                <w:rFonts w:hint="eastAsia" w:hAnsi="宋体" w:cs="宋体"/>
                <w:szCs w:val="21"/>
                <w:highlight w:val="none"/>
              </w:rPr>
            </w:pPr>
          </w:p>
        </w:tc>
        <w:tc>
          <w:tcPr>
            <w:tcW w:w="1557" w:type="dxa"/>
            <w:tcBorders>
              <w:tl2br w:val="nil"/>
              <w:tr2bl w:val="nil"/>
            </w:tcBorders>
            <w:vAlign w:val="center"/>
          </w:tcPr>
          <w:p w14:paraId="2DD2D951">
            <w:pPr>
              <w:wordWrap w:val="0"/>
              <w:jc w:val="center"/>
              <w:rPr>
                <w:rFonts w:hint="eastAsia" w:hAnsi="宋体" w:cs="宋体"/>
                <w:szCs w:val="21"/>
                <w:highlight w:val="none"/>
              </w:rPr>
            </w:pPr>
          </w:p>
        </w:tc>
        <w:tc>
          <w:tcPr>
            <w:tcW w:w="918" w:type="dxa"/>
            <w:tcBorders>
              <w:tl2br w:val="nil"/>
              <w:tr2bl w:val="nil"/>
            </w:tcBorders>
          </w:tcPr>
          <w:p w14:paraId="13877716">
            <w:pPr>
              <w:wordWrap w:val="0"/>
              <w:jc w:val="center"/>
              <w:rPr>
                <w:rFonts w:hint="eastAsia" w:hAnsi="宋体" w:cs="宋体"/>
                <w:szCs w:val="21"/>
                <w:highlight w:val="none"/>
              </w:rPr>
            </w:pPr>
          </w:p>
        </w:tc>
      </w:tr>
      <w:tr w14:paraId="1D0DC2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696" w:type="dxa"/>
            <w:gridSpan w:val="7"/>
            <w:tcBorders>
              <w:tl2br w:val="nil"/>
              <w:tr2bl w:val="nil"/>
            </w:tcBorders>
            <w:vAlign w:val="center"/>
          </w:tcPr>
          <w:p w14:paraId="7963E152">
            <w:pPr>
              <w:wordWrap w:val="0"/>
              <w:jc w:val="left"/>
              <w:rPr>
                <w:rFonts w:hint="eastAsia" w:hAnsi="宋体" w:cs="宋体"/>
                <w:szCs w:val="21"/>
                <w:highlight w:val="none"/>
              </w:rPr>
            </w:pPr>
            <w:r>
              <w:rPr>
                <w:rFonts w:hint="eastAsia" w:hAnsi="宋体" w:cs="宋体"/>
                <w:bCs/>
                <w:szCs w:val="21"/>
                <w:highlight w:val="none"/>
              </w:rPr>
              <w:t>二</w:t>
            </w:r>
            <w:r>
              <w:rPr>
                <w:rFonts w:hAnsi="宋体" w:cs="宋体"/>
                <w:bCs/>
                <w:szCs w:val="21"/>
                <w:highlight w:val="none"/>
              </w:rPr>
              <w:t>、</w:t>
            </w:r>
            <w:r>
              <w:rPr>
                <w:rFonts w:hint="eastAsia" w:hAnsi="宋体" w:cs="宋体"/>
                <w:bCs/>
                <w:szCs w:val="21"/>
                <w:highlight w:val="none"/>
              </w:rPr>
              <w:t>投标人计分业绩</w:t>
            </w:r>
          </w:p>
        </w:tc>
      </w:tr>
      <w:tr w14:paraId="35E72F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422" w:type="dxa"/>
            <w:tcBorders>
              <w:tl2br w:val="nil"/>
              <w:tr2bl w:val="nil"/>
            </w:tcBorders>
            <w:vAlign w:val="center"/>
          </w:tcPr>
          <w:p w14:paraId="74D4F987">
            <w:pPr>
              <w:wordWrap w:val="0"/>
              <w:jc w:val="center"/>
              <w:rPr>
                <w:rFonts w:hint="eastAsia" w:hAnsi="宋体" w:cs="宋体"/>
                <w:szCs w:val="21"/>
                <w:highlight w:val="none"/>
              </w:rPr>
            </w:pPr>
          </w:p>
        </w:tc>
        <w:tc>
          <w:tcPr>
            <w:tcW w:w="1443" w:type="dxa"/>
            <w:tcBorders>
              <w:tl2br w:val="nil"/>
              <w:tr2bl w:val="nil"/>
            </w:tcBorders>
          </w:tcPr>
          <w:p w14:paraId="2A5F585B">
            <w:pPr>
              <w:wordWrap w:val="0"/>
              <w:jc w:val="center"/>
              <w:rPr>
                <w:rFonts w:hint="eastAsia" w:hAnsi="宋体" w:cs="宋体"/>
                <w:szCs w:val="21"/>
                <w:highlight w:val="none"/>
              </w:rPr>
            </w:pPr>
          </w:p>
        </w:tc>
        <w:tc>
          <w:tcPr>
            <w:tcW w:w="1773" w:type="dxa"/>
            <w:tcBorders>
              <w:tl2br w:val="nil"/>
              <w:tr2bl w:val="nil"/>
            </w:tcBorders>
            <w:vAlign w:val="center"/>
          </w:tcPr>
          <w:p w14:paraId="6CC51590">
            <w:pPr>
              <w:wordWrap w:val="0"/>
              <w:jc w:val="center"/>
              <w:rPr>
                <w:rFonts w:hint="eastAsia" w:hAnsi="宋体" w:cs="宋体"/>
                <w:szCs w:val="21"/>
                <w:highlight w:val="none"/>
              </w:rPr>
            </w:pPr>
          </w:p>
        </w:tc>
        <w:tc>
          <w:tcPr>
            <w:tcW w:w="1506" w:type="dxa"/>
            <w:tcBorders>
              <w:tl2br w:val="nil"/>
              <w:tr2bl w:val="nil"/>
            </w:tcBorders>
            <w:vAlign w:val="center"/>
          </w:tcPr>
          <w:p w14:paraId="3FD89ACD">
            <w:pPr>
              <w:wordWrap w:val="0"/>
              <w:jc w:val="center"/>
              <w:rPr>
                <w:rFonts w:hint="eastAsia" w:hAnsi="宋体" w:cs="宋体"/>
                <w:szCs w:val="21"/>
                <w:highlight w:val="none"/>
              </w:rPr>
            </w:pPr>
          </w:p>
        </w:tc>
        <w:tc>
          <w:tcPr>
            <w:tcW w:w="1077" w:type="dxa"/>
            <w:tcBorders>
              <w:tl2br w:val="nil"/>
              <w:tr2bl w:val="nil"/>
            </w:tcBorders>
          </w:tcPr>
          <w:p w14:paraId="6B28347D">
            <w:pPr>
              <w:wordWrap w:val="0"/>
              <w:jc w:val="center"/>
              <w:rPr>
                <w:rFonts w:hint="eastAsia" w:hAnsi="宋体" w:cs="宋体"/>
                <w:szCs w:val="21"/>
                <w:highlight w:val="none"/>
              </w:rPr>
            </w:pPr>
          </w:p>
        </w:tc>
        <w:tc>
          <w:tcPr>
            <w:tcW w:w="1557" w:type="dxa"/>
            <w:tcBorders>
              <w:tl2br w:val="nil"/>
              <w:tr2bl w:val="nil"/>
            </w:tcBorders>
            <w:vAlign w:val="center"/>
          </w:tcPr>
          <w:p w14:paraId="6B56FC86">
            <w:pPr>
              <w:wordWrap w:val="0"/>
              <w:jc w:val="center"/>
              <w:rPr>
                <w:rFonts w:hint="eastAsia" w:hAnsi="宋体" w:cs="宋体"/>
                <w:szCs w:val="21"/>
                <w:highlight w:val="none"/>
              </w:rPr>
            </w:pPr>
          </w:p>
        </w:tc>
        <w:tc>
          <w:tcPr>
            <w:tcW w:w="918" w:type="dxa"/>
            <w:tcBorders>
              <w:tl2br w:val="nil"/>
              <w:tr2bl w:val="nil"/>
            </w:tcBorders>
          </w:tcPr>
          <w:p w14:paraId="4156FEBA">
            <w:pPr>
              <w:wordWrap w:val="0"/>
              <w:jc w:val="center"/>
              <w:rPr>
                <w:rFonts w:hint="eastAsia" w:hAnsi="宋体" w:cs="宋体"/>
                <w:szCs w:val="21"/>
                <w:highlight w:val="none"/>
              </w:rPr>
            </w:pPr>
          </w:p>
        </w:tc>
      </w:tr>
      <w:tr w14:paraId="02B93D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422" w:type="dxa"/>
            <w:tcBorders>
              <w:tl2br w:val="nil"/>
              <w:tr2bl w:val="nil"/>
            </w:tcBorders>
            <w:vAlign w:val="center"/>
          </w:tcPr>
          <w:p w14:paraId="7CC0933A">
            <w:pPr>
              <w:wordWrap w:val="0"/>
              <w:jc w:val="center"/>
              <w:rPr>
                <w:rFonts w:hint="eastAsia" w:hAnsi="宋体" w:cs="宋体"/>
                <w:szCs w:val="21"/>
                <w:highlight w:val="none"/>
              </w:rPr>
            </w:pPr>
          </w:p>
        </w:tc>
        <w:tc>
          <w:tcPr>
            <w:tcW w:w="1443" w:type="dxa"/>
            <w:tcBorders>
              <w:tl2br w:val="nil"/>
              <w:tr2bl w:val="nil"/>
            </w:tcBorders>
          </w:tcPr>
          <w:p w14:paraId="35A743E2">
            <w:pPr>
              <w:wordWrap w:val="0"/>
              <w:jc w:val="center"/>
              <w:rPr>
                <w:rFonts w:hint="eastAsia" w:hAnsi="宋体" w:cs="宋体"/>
                <w:szCs w:val="21"/>
                <w:highlight w:val="none"/>
              </w:rPr>
            </w:pPr>
          </w:p>
        </w:tc>
        <w:tc>
          <w:tcPr>
            <w:tcW w:w="1773" w:type="dxa"/>
            <w:tcBorders>
              <w:tl2br w:val="nil"/>
              <w:tr2bl w:val="nil"/>
            </w:tcBorders>
            <w:vAlign w:val="center"/>
          </w:tcPr>
          <w:p w14:paraId="57E739C4">
            <w:pPr>
              <w:wordWrap w:val="0"/>
              <w:jc w:val="center"/>
              <w:rPr>
                <w:rFonts w:hint="eastAsia" w:hAnsi="宋体" w:cs="宋体"/>
                <w:szCs w:val="21"/>
                <w:highlight w:val="none"/>
              </w:rPr>
            </w:pPr>
          </w:p>
        </w:tc>
        <w:tc>
          <w:tcPr>
            <w:tcW w:w="1506" w:type="dxa"/>
            <w:tcBorders>
              <w:tl2br w:val="nil"/>
              <w:tr2bl w:val="nil"/>
            </w:tcBorders>
            <w:vAlign w:val="center"/>
          </w:tcPr>
          <w:p w14:paraId="7C271E2D">
            <w:pPr>
              <w:wordWrap w:val="0"/>
              <w:jc w:val="center"/>
              <w:rPr>
                <w:rFonts w:hint="eastAsia" w:hAnsi="宋体" w:cs="宋体"/>
                <w:szCs w:val="21"/>
                <w:highlight w:val="none"/>
              </w:rPr>
            </w:pPr>
          </w:p>
        </w:tc>
        <w:tc>
          <w:tcPr>
            <w:tcW w:w="1077" w:type="dxa"/>
            <w:tcBorders>
              <w:tl2br w:val="nil"/>
              <w:tr2bl w:val="nil"/>
            </w:tcBorders>
          </w:tcPr>
          <w:p w14:paraId="1C039F69">
            <w:pPr>
              <w:wordWrap w:val="0"/>
              <w:jc w:val="center"/>
              <w:rPr>
                <w:rFonts w:hint="eastAsia" w:hAnsi="宋体" w:cs="宋体"/>
                <w:szCs w:val="21"/>
                <w:highlight w:val="none"/>
              </w:rPr>
            </w:pPr>
          </w:p>
        </w:tc>
        <w:tc>
          <w:tcPr>
            <w:tcW w:w="1557" w:type="dxa"/>
            <w:tcBorders>
              <w:tl2br w:val="nil"/>
              <w:tr2bl w:val="nil"/>
            </w:tcBorders>
            <w:vAlign w:val="center"/>
          </w:tcPr>
          <w:p w14:paraId="4DAD0BB8">
            <w:pPr>
              <w:wordWrap w:val="0"/>
              <w:jc w:val="center"/>
              <w:rPr>
                <w:rFonts w:hint="eastAsia" w:hAnsi="宋体" w:cs="宋体"/>
                <w:szCs w:val="21"/>
                <w:highlight w:val="none"/>
              </w:rPr>
            </w:pPr>
          </w:p>
        </w:tc>
        <w:tc>
          <w:tcPr>
            <w:tcW w:w="918" w:type="dxa"/>
            <w:tcBorders>
              <w:tl2br w:val="nil"/>
              <w:tr2bl w:val="nil"/>
            </w:tcBorders>
          </w:tcPr>
          <w:p w14:paraId="12571F77">
            <w:pPr>
              <w:wordWrap w:val="0"/>
              <w:jc w:val="center"/>
              <w:rPr>
                <w:rFonts w:hint="eastAsia" w:hAnsi="宋体" w:cs="宋体"/>
                <w:szCs w:val="21"/>
                <w:highlight w:val="none"/>
              </w:rPr>
            </w:pPr>
          </w:p>
        </w:tc>
      </w:tr>
      <w:tr w14:paraId="1EE525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422" w:type="dxa"/>
            <w:tcBorders>
              <w:tl2br w:val="nil"/>
              <w:tr2bl w:val="nil"/>
            </w:tcBorders>
            <w:vAlign w:val="center"/>
          </w:tcPr>
          <w:p w14:paraId="2FDD3018">
            <w:pPr>
              <w:wordWrap w:val="0"/>
              <w:jc w:val="center"/>
              <w:rPr>
                <w:rFonts w:hint="eastAsia" w:hAnsi="宋体" w:cs="宋体"/>
                <w:szCs w:val="21"/>
                <w:highlight w:val="none"/>
              </w:rPr>
            </w:pPr>
          </w:p>
        </w:tc>
        <w:tc>
          <w:tcPr>
            <w:tcW w:w="1443" w:type="dxa"/>
            <w:tcBorders>
              <w:tl2br w:val="nil"/>
              <w:tr2bl w:val="nil"/>
            </w:tcBorders>
          </w:tcPr>
          <w:p w14:paraId="4083C00C">
            <w:pPr>
              <w:wordWrap w:val="0"/>
              <w:jc w:val="center"/>
              <w:rPr>
                <w:rFonts w:hint="eastAsia" w:hAnsi="宋体" w:cs="宋体"/>
                <w:szCs w:val="21"/>
                <w:highlight w:val="none"/>
              </w:rPr>
            </w:pPr>
          </w:p>
        </w:tc>
        <w:tc>
          <w:tcPr>
            <w:tcW w:w="1773" w:type="dxa"/>
            <w:tcBorders>
              <w:tl2br w:val="nil"/>
              <w:tr2bl w:val="nil"/>
            </w:tcBorders>
            <w:vAlign w:val="center"/>
          </w:tcPr>
          <w:p w14:paraId="0547332D">
            <w:pPr>
              <w:wordWrap w:val="0"/>
              <w:jc w:val="center"/>
              <w:rPr>
                <w:rFonts w:hint="eastAsia" w:hAnsi="宋体" w:cs="宋体"/>
                <w:szCs w:val="21"/>
                <w:highlight w:val="none"/>
              </w:rPr>
            </w:pPr>
          </w:p>
        </w:tc>
        <w:tc>
          <w:tcPr>
            <w:tcW w:w="1506" w:type="dxa"/>
            <w:tcBorders>
              <w:tl2br w:val="nil"/>
              <w:tr2bl w:val="nil"/>
            </w:tcBorders>
            <w:vAlign w:val="center"/>
          </w:tcPr>
          <w:p w14:paraId="5D8FB912">
            <w:pPr>
              <w:wordWrap w:val="0"/>
              <w:jc w:val="center"/>
              <w:rPr>
                <w:rFonts w:hint="eastAsia" w:hAnsi="宋体" w:cs="宋体"/>
                <w:szCs w:val="21"/>
                <w:highlight w:val="none"/>
              </w:rPr>
            </w:pPr>
          </w:p>
        </w:tc>
        <w:tc>
          <w:tcPr>
            <w:tcW w:w="1077" w:type="dxa"/>
            <w:tcBorders>
              <w:tl2br w:val="nil"/>
              <w:tr2bl w:val="nil"/>
            </w:tcBorders>
          </w:tcPr>
          <w:p w14:paraId="529DD473">
            <w:pPr>
              <w:wordWrap w:val="0"/>
              <w:jc w:val="center"/>
              <w:rPr>
                <w:rFonts w:hint="eastAsia" w:hAnsi="宋体" w:cs="宋体"/>
                <w:szCs w:val="21"/>
                <w:highlight w:val="none"/>
              </w:rPr>
            </w:pPr>
          </w:p>
        </w:tc>
        <w:tc>
          <w:tcPr>
            <w:tcW w:w="1557" w:type="dxa"/>
            <w:tcBorders>
              <w:tl2br w:val="nil"/>
              <w:tr2bl w:val="nil"/>
            </w:tcBorders>
            <w:vAlign w:val="center"/>
          </w:tcPr>
          <w:p w14:paraId="18B13B5E">
            <w:pPr>
              <w:wordWrap w:val="0"/>
              <w:jc w:val="center"/>
              <w:rPr>
                <w:rFonts w:hint="eastAsia" w:hAnsi="宋体" w:cs="宋体"/>
                <w:szCs w:val="21"/>
                <w:highlight w:val="none"/>
              </w:rPr>
            </w:pPr>
          </w:p>
        </w:tc>
        <w:tc>
          <w:tcPr>
            <w:tcW w:w="918" w:type="dxa"/>
            <w:tcBorders>
              <w:tl2br w:val="nil"/>
              <w:tr2bl w:val="nil"/>
            </w:tcBorders>
          </w:tcPr>
          <w:p w14:paraId="503F4CA8">
            <w:pPr>
              <w:wordWrap w:val="0"/>
              <w:jc w:val="center"/>
              <w:rPr>
                <w:rFonts w:hint="eastAsia" w:hAnsi="宋体" w:cs="宋体"/>
                <w:szCs w:val="21"/>
                <w:highlight w:val="none"/>
              </w:rPr>
            </w:pPr>
          </w:p>
        </w:tc>
      </w:tr>
      <w:tr w14:paraId="6239F5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1422" w:type="dxa"/>
            <w:tcBorders>
              <w:tl2br w:val="nil"/>
              <w:tr2bl w:val="nil"/>
            </w:tcBorders>
            <w:vAlign w:val="center"/>
          </w:tcPr>
          <w:p w14:paraId="6D6E4294">
            <w:pPr>
              <w:wordWrap w:val="0"/>
              <w:jc w:val="center"/>
              <w:rPr>
                <w:rFonts w:hint="eastAsia" w:hAnsi="宋体" w:cs="宋体"/>
                <w:szCs w:val="21"/>
                <w:highlight w:val="none"/>
              </w:rPr>
            </w:pPr>
          </w:p>
        </w:tc>
        <w:tc>
          <w:tcPr>
            <w:tcW w:w="1443" w:type="dxa"/>
            <w:tcBorders>
              <w:tl2br w:val="nil"/>
              <w:tr2bl w:val="nil"/>
            </w:tcBorders>
          </w:tcPr>
          <w:p w14:paraId="02EFE656">
            <w:pPr>
              <w:wordWrap w:val="0"/>
              <w:jc w:val="center"/>
              <w:rPr>
                <w:rFonts w:hint="eastAsia" w:hAnsi="宋体" w:cs="宋体"/>
                <w:szCs w:val="21"/>
                <w:highlight w:val="none"/>
              </w:rPr>
            </w:pPr>
          </w:p>
        </w:tc>
        <w:tc>
          <w:tcPr>
            <w:tcW w:w="1773" w:type="dxa"/>
            <w:tcBorders>
              <w:tl2br w:val="nil"/>
              <w:tr2bl w:val="nil"/>
            </w:tcBorders>
            <w:vAlign w:val="center"/>
          </w:tcPr>
          <w:p w14:paraId="1178F713">
            <w:pPr>
              <w:wordWrap w:val="0"/>
              <w:jc w:val="center"/>
              <w:rPr>
                <w:rFonts w:hint="eastAsia" w:hAnsi="宋体" w:cs="宋体"/>
                <w:szCs w:val="21"/>
                <w:highlight w:val="none"/>
              </w:rPr>
            </w:pPr>
          </w:p>
        </w:tc>
        <w:tc>
          <w:tcPr>
            <w:tcW w:w="1506" w:type="dxa"/>
            <w:tcBorders>
              <w:tl2br w:val="nil"/>
              <w:tr2bl w:val="nil"/>
            </w:tcBorders>
            <w:vAlign w:val="center"/>
          </w:tcPr>
          <w:p w14:paraId="1CF763D2">
            <w:pPr>
              <w:wordWrap w:val="0"/>
              <w:jc w:val="center"/>
              <w:rPr>
                <w:rFonts w:hint="eastAsia" w:hAnsi="宋体" w:cs="宋体"/>
                <w:szCs w:val="21"/>
                <w:highlight w:val="none"/>
              </w:rPr>
            </w:pPr>
          </w:p>
        </w:tc>
        <w:tc>
          <w:tcPr>
            <w:tcW w:w="1077" w:type="dxa"/>
            <w:tcBorders>
              <w:tl2br w:val="nil"/>
              <w:tr2bl w:val="nil"/>
            </w:tcBorders>
          </w:tcPr>
          <w:p w14:paraId="07CFF72F">
            <w:pPr>
              <w:wordWrap w:val="0"/>
              <w:jc w:val="center"/>
              <w:rPr>
                <w:rFonts w:hint="eastAsia" w:hAnsi="宋体" w:cs="宋体"/>
                <w:szCs w:val="21"/>
                <w:highlight w:val="none"/>
              </w:rPr>
            </w:pPr>
          </w:p>
        </w:tc>
        <w:tc>
          <w:tcPr>
            <w:tcW w:w="1557" w:type="dxa"/>
            <w:tcBorders>
              <w:tl2br w:val="nil"/>
              <w:tr2bl w:val="nil"/>
            </w:tcBorders>
            <w:vAlign w:val="center"/>
          </w:tcPr>
          <w:p w14:paraId="4FF22316">
            <w:pPr>
              <w:wordWrap w:val="0"/>
              <w:jc w:val="center"/>
              <w:rPr>
                <w:rFonts w:hint="eastAsia" w:hAnsi="宋体" w:cs="宋体"/>
                <w:szCs w:val="21"/>
                <w:highlight w:val="none"/>
              </w:rPr>
            </w:pPr>
          </w:p>
        </w:tc>
        <w:tc>
          <w:tcPr>
            <w:tcW w:w="918" w:type="dxa"/>
            <w:tcBorders>
              <w:tl2br w:val="nil"/>
              <w:tr2bl w:val="nil"/>
            </w:tcBorders>
          </w:tcPr>
          <w:p w14:paraId="190DABA3">
            <w:pPr>
              <w:wordWrap w:val="0"/>
              <w:jc w:val="center"/>
              <w:rPr>
                <w:rFonts w:hint="eastAsia" w:hAnsi="宋体" w:cs="宋体"/>
                <w:szCs w:val="21"/>
                <w:highlight w:val="none"/>
              </w:rPr>
            </w:pPr>
          </w:p>
        </w:tc>
      </w:tr>
      <w:tr w14:paraId="09B779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422" w:type="dxa"/>
            <w:tcBorders>
              <w:tl2br w:val="nil"/>
              <w:tr2bl w:val="nil"/>
            </w:tcBorders>
            <w:vAlign w:val="center"/>
          </w:tcPr>
          <w:p w14:paraId="55DB609A">
            <w:pPr>
              <w:wordWrap w:val="0"/>
              <w:jc w:val="center"/>
              <w:rPr>
                <w:rFonts w:hint="eastAsia" w:hAnsi="宋体" w:cs="宋体"/>
                <w:szCs w:val="21"/>
                <w:highlight w:val="none"/>
              </w:rPr>
            </w:pPr>
          </w:p>
        </w:tc>
        <w:tc>
          <w:tcPr>
            <w:tcW w:w="1443" w:type="dxa"/>
            <w:tcBorders>
              <w:tl2br w:val="nil"/>
              <w:tr2bl w:val="nil"/>
            </w:tcBorders>
          </w:tcPr>
          <w:p w14:paraId="1DF2EBFA">
            <w:pPr>
              <w:wordWrap w:val="0"/>
              <w:jc w:val="center"/>
              <w:rPr>
                <w:rFonts w:hint="eastAsia" w:hAnsi="宋体" w:cs="宋体"/>
                <w:szCs w:val="21"/>
                <w:highlight w:val="none"/>
              </w:rPr>
            </w:pPr>
          </w:p>
        </w:tc>
        <w:tc>
          <w:tcPr>
            <w:tcW w:w="1773" w:type="dxa"/>
            <w:tcBorders>
              <w:tl2br w:val="nil"/>
              <w:tr2bl w:val="nil"/>
            </w:tcBorders>
            <w:vAlign w:val="center"/>
          </w:tcPr>
          <w:p w14:paraId="7540959F">
            <w:pPr>
              <w:wordWrap w:val="0"/>
              <w:jc w:val="center"/>
              <w:rPr>
                <w:rFonts w:hint="eastAsia" w:hAnsi="宋体" w:cs="宋体"/>
                <w:szCs w:val="21"/>
                <w:highlight w:val="none"/>
              </w:rPr>
            </w:pPr>
          </w:p>
        </w:tc>
        <w:tc>
          <w:tcPr>
            <w:tcW w:w="1506" w:type="dxa"/>
            <w:tcBorders>
              <w:tl2br w:val="nil"/>
              <w:tr2bl w:val="nil"/>
            </w:tcBorders>
            <w:vAlign w:val="center"/>
          </w:tcPr>
          <w:p w14:paraId="269FA6A2">
            <w:pPr>
              <w:wordWrap w:val="0"/>
              <w:jc w:val="center"/>
              <w:rPr>
                <w:rFonts w:hint="eastAsia" w:hAnsi="宋体" w:cs="宋体"/>
                <w:szCs w:val="21"/>
                <w:highlight w:val="none"/>
              </w:rPr>
            </w:pPr>
          </w:p>
        </w:tc>
        <w:tc>
          <w:tcPr>
            <w:tcW w:w="1077" w:type="dxa"/>
            <w:tcBorders>
              <w:tl2br w:val="nil"/>
              <w:tr2bl w:val="nil"/>
            </w:tcBorders>
          </w:tcPr>
          <w:p w14:paraId="099D9FCA">
            <w:pPr>
              <w:wordWrap w:val="0"/>
              <w:jc w:val="center"/>
              <w:rPr>
                <w:rFonts w:hint="eastAsia" w:hAnsi="宋体" w:cs="宋体"/>
                <w:szCs w:val="21"/>
                <w:highlight w:val="none"/>
              </w:rPr>
            </w:pPr>
          </w:p>
        </w:tc>
        <w:tc>
          <w:tcPr>
            <w:tcW w:w="1557" w:type="dxa"/>
            <w:tcBorders>
              <w:tl2br w:val="nil"/>
              <w:tr2bl w:val="nil"/>
            </w:tcBorders>
            <w:vAlign w:val="center"/>
          </w:tcPr>
          <w:p w14:paraId="73BC0B35">
            <w:pPr>
              <w:wordWrap w:val="0"/>
              <w:jc w:val="center"/>
              <w:rPr>
                <w:rFonts w:hint="eastAsia" w:hAnsi="宋体" w:cs="宋体"/>
                <w:szCs w:val="21"/>
                <w:highlight w:val="none"/>
              </w:rPr>
            </w:pPr>
          </w:p>
        </w:tc>
        <w:tc>
          <w:tcPr>
            <w:tcW w:w="918" w:type="dxa"/>
            <w:tcBorders>
              <w:tl2br w:val="nil"/>
              <w:tr2bl w:val="nil"/>
            </w:tcBorders>
          </w:tcPr>
          <w:p w14:paraId="0F6BE2A7">
            <w:pPr>
              <w:wordWrap w:val="0"/>
              <w:jc w:val="center"/>
              <w:rPr>
                <w:rFonts w:hint="eastAsia" w:hAnsi="宋体" w:cs="宋体"/>
                <w:szCs w:val="21"/>
                <w:highlight w:val="none"/>
              </w:rPr>
            </w:pPr>
          </w:p>
        </w:tc>
      </w:tr>
      <w:tr w14:paraId="10A0E9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422" w:type="dxa"/>
            <w:tcBorders>
              <w:tl2br w:val="nil"/>
              <w:tr2bl w:val="nil"/>
            </w:tcBorders>
            <w:vAlign w:val="center"/>
          </w:tcPr>
          <w:p w14:paraId="48AC276E">
            <w:pPr>
              <w:wordWrap w:val="0"/>
              <w:jc w:val="center"/>
              <w:rPr>
                <w:rFonts w:hint="eastAsia" w:hAnsi="宋体" w:cs="宋体"/>
                <w:szCs w:val="21"/>
                <w:highlight w:val="none"/>
              </w:rPr>
            </w:pPr>
          </w:p>
        </w:tc>
        <w:tc>
          <w:tcPr>
            <w:tcW w:w="1443" w:type="dxa"/>
            <w:tcBorders>
              <w:tl2br w:val="nil"/>
              <w:tr2bl w:val="nil"/>
            </w:tcBorders>
          </w:tcPr>
          <w:p w14:paraId="6222B4E0">
            <w:pPr>
              <w:wordWrap w:val="0"/>
              <w:jc w:val="center"/>
              <w:rPr>
                <w:rFonts w:hint="eastAsia" w:hAnsi="宋体" w:cs="宋体"/>
                <w:szCs w:val="21"/>
                <w:highlight w:val="none"/>
              </w:rPr>
            </w:pPr>
          </w:p>
        </w:tc>
        <w:tc>
          <w:tcPr>
            <w:tcW w:w="1773" w:type="dxa"/>
            <w:tcBorders>
              <w:tl2br w:val="nil"/>
              <w:tr2bl w:val="nil"/>
            </w:tcBorders>
            <w:vAlign w:val="center"/>
          </w:tcPr>
          <w:p w14:paraId="48CF798B">
            <w:pPr>
              <w:wordWrap w:val="0"/>
              <w:jc w:val="center"/>
              <w:rPr>
                <w:rFonts w:hint="eastAsia" w:hAnsi="宋体" w:cs="宋体"/>
                <w:szCs w:val="21"/>
                <w:highlight w:val="none"/>
              </w:rPr>
            </w:pPr>
          </w:p>
        </w:tc>
        <w:tc>
          <w:tcPr>
            <w:tcW w:w="1506" w:type="dxa"/>
            <w:tcBorders>
              <w:tl2br w:val="nil"/>
              <w:tr2bl w:val="nil"/>
            </w:tcBorders>
            <w:vAlign w:val="center"/>
          </w:tcPr>
          <w:p w14:paraId="277043FB">
            <w:pPr>
              <w:wordWrap w:val="0"/>
              <w:jc w:val="center"/>
              <w:rPr>
                <w:rFonts w:hint="eastAsia" w:hAnsi="宋体" w:cs="宋体"/>
                <w:szCs w:val="21"/>
                <w:highlight w:val="none"/>
              </w:rPr>
            </w:pPr>
          </w:p>
        </w:tc>
        <w:tc>
          <w:tcPr>
            <w:tcW w:w="1077" w:type="dxa"/>
            <w:tcBorders>
              <w:tl2br w:val="nil"/>
              <w:tr2bl w:val="nil"/>
            </w:tcBorders>
          </w:tcPr>
          <w:p w14:paraId="3A535A81">
            <w:pPr>
              <w:wordWrap w:val="0"/>
              <w:jc w:val="center"/>
              <w:rPr>
                <w:rFonts w:hint="eastAsia" w:hAnsi="宋体" w:cs="宋体"/>
                <w:szCs w:val="21"/>
                <w:highlight w:val="none"/>
              </w:rPr>
            </w:pPr>
          </w:p>
        </w:tc>
        <w:tc>
          <w:tcPr>
            <w:tcW w:w="1557" w:type="dxa"/>
            <w:tcBorders>
              <w:tl2br w:val="nil"/>
              <w:tr2bl w:val="nil"/>
            </w:tcBorders>
            <w:vAlign w:val="center"/>
          </w:tcPr>
          <w:p w14:paraId="35D77AFF">
            <w:pPr>
              <w:wordWrap w:val="0"/>
              <w:jc w:val="center"/>
              <w:rPr>
                <w:rFonts w:hint="eastAsia" w:hAnsi="宋体" w:cs="宋体"/>
                <w:szCs w:val="21"/>
                <w:highlight w:val="none"/>
              </w:rPr>
            </w:pPr>
          </w:p>
        </w:tc>
        <w:tc>
          <w:tcPr>
            <w:tcW w:w="918" w:type="dxa"/>
            <w:tcBorders>
              <w:tl2br w:val="nil"/>
              <w:tr2bl w:val="nil"/>
            </w:tcBorders>
          </w:tcPr>
          <w:p w14:paraId="35C3D329">
            <w:pPr>
              <w:wordWrap w:val="0"/>
              <w:jc w:val="center"/>
              <w:rPr>
                <w:rFonts w:hint="eastAsia" w:hAnsi="宋体" w:cs="宋体"/>
                <w:szCs w:val="21"/>
                <w:highlight w:val="none"/>
              </w:rPr>
            </w:pPr>
          </w:p>
        </w:tc>
      </w:tr>
    </w:tbl>
    <w:p w14:paraId="71DB66D6">
      <w:pPr>
        <w:wordWrap w:val="0"/>
        <w:spacing w:line="360" w:lineRule="auto"/>
        <w:rPr>
          <w:rFonts w:hint="eastAsia" w:ascii="宋体" w:hAnsi="宋体" w:cs="宋体"/>
          <w:bCs/>
          <w:szCs w:val="21"/>
          <w:highlight w:val="none"/>
        </w:rPr>
      </w:pPr>
      <w:r>
        <w:rPr>
          <w:rFonts w:hint="eastAsia" w:hAnsi="宋体" w:cs="宋体"/>
          <w:b/>
          <w:szCs w:val="21"/>
          <w:highlight w:val="none"/>
        </w:rPr>
        <w:t>注：</w:t>
      </w:r>
      <w:r>
        <w:rPr>
          <w:rFonts w:hint="eastAsia" w:ascii="宋体" w:hAnsi="宋体" w:cs="宋体"/>
          <w:bCs/>
          <w:szCs w:val="21"/>
          <w:highlight w:val="none"/>
        </w:rPr>
        <w:t>1、投标人应将提交的业绩情况按上表格式进行汇总填写，本表情况应与投标文件中所述情况一致，如投标人未如实、详细、正确填写本表，所造</w:t>
      </w:r>
      <w:r>
        <w:rPr>
          <w:rFonts w:hint="eastAsia" w:ascii="宋体" w:hAnsi="宋体" w:cs="宋体"/>
          <w:bCs/>
          <w:szCs w:val="21"/>
          <w:highlight w:val="none"/>
          <w:lang w:eastAsia="zh-CN"/>
        </w:rPr>
        <w:t>成的</w:t>
      </w:r>
      <w:r>
        <w:rPr>
          <w:rFonts w:hint="eastAsia" w:ascii="宋体" w:hAnsi="宋体" w:cs="宋体"/>
          <w:bCs/>
          <w:szCs w:val="21"/>
          <w:highlight w:val="none"/>
        </w:rPr>
        <w:t>一切后果由投标人自行承担。</w:t>
      </w:r>
    </w:p>
    <w:p w14:paraId="420B60EE">
      <w:pPr>
        <w:wordWrap w:val="0"/>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2、投标人业绩须按招标文件要求提供相关业绩证明材料，本表后须附业绩证明材料，具体要求按招标文件执行。</w:t>
      </w:r>
    </w:p>
    <w:p w14:paraId="4E06F61D">
      <w:pPr>
        <w:wordWrap w:val="0"/>
        <w:spacing w:line="360" w:lineRule="auto"/>
        <w:ind w:firstLine="420" w:firstLineChars="200"/>
        <w:rPr>
          <w:rFonts w:hint="eastAsia" w:ascii="宋体" w:hAnsi="宋体" w:cs="宋体"/>
          <w:bCs/>
          <w:szCs w:val="21"/>
          <w:highlight w:val="none"/>
        </w:rPr>
      </w:pPr>
      <w:r>
        <w:rPr>
          <w:rFonts w:ascii="宋体" w:hAnsi="宋体" w:cs="宋体"/>
          <w:bCs/>
          <w:szCs w:val="21"/>
          <w:highlight w:val="none"/>
        </w:rPr>
        <w:t>3</w:t>
      </w:r>
      <w:r>
        <w:rPr>
          <w:rFonts w:hint="eastAsia" w:ascii="宋体" w:hAnsi="宋体" w:cs="宋体"/>
          <w:bCs/>
          <w:szCs w:val="21"/>
          <w:highlight w:val="none"/>
        </w:rPr>
        <w:t>、投标人必须将各项内容填写在投标文件各自相对应的目录中，未按要求填写的，相应责任由投标人自行承担。</w:t>
      </w:r>
    </w:p>
    <w:p w14:paraId="57D578FC">
      <w:pPr>
        <w:wordWrap w:val="0"/>
        <w:spacing w:after="120" w:line="360" w:lineRule="auto"/>
        <w:rPr>
          <w:highlight w:val="none"/>
        </w:rPr>
      </w:pPr>
    </w:p>
    <w:p w14:paraId="2923A1DA">
      <w:pPr>
        <w:wordWrap w:val="0"/>
        <w:spacing w:line="360" w:lineRule="auto"/>
        <w:rPr>
          <w:rFonts w:hint="eastAsia" w:hAnsi="宋体" w:cs="宋体"/>
          <w:szCs w:val="21"/>
          <w:highlight w:val="none"/>
          <w:u w:val="single"/>
        </w:rPr>
      </w:pPr>
      <w:r>
        <w:rPr>
          <w:rFonts w:hint="eastAsia" w:hAnsi="宋体" w:cs="宋体"/>
          <w:szCs w:val="21"/>
          <w:highlight w:val="none"/>
        </w:rPr>
        <w:t>投标人：</w:t>
      </w:r>
      <w:r>
        <w:rPr>
          <w:rFonts w:hint="eastAsia" w:hAnsi="宋体" w:cs="宋体"/>
          <w:szCs w:val="21"/>
          <w:highlight w:val="none"/>
          <w:u w:val="single"/>
        </w:rPr>
        <w:t xml:space="preserve">                  </w:t>
      </w:r>
      <w:r>
        <w:rPr>
          <w:rFonts w:hint="eastAsia" w:hAnsi="宋体" w:cs="宋体"/>
          <w:szCs w:val="21"/>
          <w:highlight w:val="none"/>
        </w:rPr>
        <w:t>（盖单位公章）</w:t>
      </w:r>
    </w:p>
    <w:p w14:paraId="466768DF">
      <w:pPr>
        <w:tabs>
          <w:tab w:val="center" w:pos="4365"/>
        </w:tabs>
        <w:wordWrap w:val="0"/>
        <w:spacing w:line="360" w:lineRule="auto"/>
        <w:rPr>
          <w:rFonts w:hint="eastAsia" w:ascii="宋体" w:hAnsi="宋体"/>
          <w:bCs/>
          <w:szCs w:val="21"/>
          <w:highlight w:val="none"/>
        </w:rPr>
      </w:pPr>
      <w:r>
        <w:rPr>
          <w:rFonts w:hint="eastAsia" w:hAnsi="宋体" w:cs="宋体"/>
          <w:bCs/>
          <w:szCs w:val="21"/>
          <w:highlight w:val="none"/>
          <w:u w:val="single"/>
        </w:rPr>
        <w:t xml:space="preserve">     </w:t>
      </w:r>
      <w:r>
        <w:rPr>
          <w:rFonts w:hint="eastAsia" w:hAnsi="宋体" w:cs="宋体"/>
          <w:bCs/>
          <w:szCs w:val="21"/>
          <w:highlight w:val="none"/>
        </w:rPr>
        <w:t>年</w:t>
      </w:r>
      <w:r>
        <w:rPr>
          <w:rFonts w:hint="eastAsia" w:hAnsi="宋体" w:cs="宋体"/>
          <w:bCs/>
          <w:szCs w:val="21"/>
          <w:highlight w:val="none"/>
          <w:u w:val="single"/>
        </w:rPr>
        <w:t xml:space="preserve">    </w:t>
      </w:r>
      <w:r>
        <w:rPr>
          <w:rFonts w:hint="eastAsia" w:hAnsi="宋体" w:cs="宋体"/>
          <w:bCs/>
          <w:szCs w:val="21"/>
          <w:highlight w:val="none"/>
        </w:rPr>
        <w:t>月</w:t>
      </w:r>
      <w:r>
        <w:rPr>
          <w:rFonts w:hint="eastAsia" w:hAnsi="宋体" w:cs="宋体"/>
          <w:bCs/>
          <w:szCs w:val="21"/>
          <w:highlight w:val="none"/>
          <w:u w:val="single"/>
        </w:rPr>
        <w:t xml:space="preserve">     </w:t>
      </w:r>
      <w:r>
        <w:rPr>
          <w:rFonts w:hint="eastAsia" w:hAnsi="宋体" w:cs="宋体"/>
          <w:bCs/>
          <w:szCs w:val="21"/>
          <w:highlight w:val="none"/>
        </w:rPr>
        <w:t>日</w:t>
      </w:r>
    </w:p>
    <w:p w14:paraId="0125C1CD">
      <w:pPr>
        <w:pStyle w:val="63"/>
        <w:rPr>
          <w:highlight w:val="none"/>
        </w:rPr>
      </w:pPr>
    </w:p>
    <w:p w14:paraId="7001B870">
      <w:pPr>
        <w:pStyle w:val="63"/>
        <w:ind w:firstLine="0"/>
        <w:rPr>
          <w:highlight w:val="none"/>
        </w:rPr>
      </w:pPr>
    </w:p>
    <w:p w14:paraId="0D0D8FE2">
      <w:pPr>
        <w:rPr>
          <w:rFonts w:hint="eastAsia" w:hAnsi="宋体" w:cs="宋体"/>
          <w:b/>
          <w:sz w:val="28"/>
          <w:szCs w:val="28"/>
          <w:highlight w:val="none"/>
        </w:rPr>
      </w:pPr>
      <w:r>
        <w:rPr>
          <w:rFonts w:hint="eastAsia" w:hAnsi="宋体" w:cs="宋体"/>
          <w:b/>
          <w:sz w:val="28"/>
          <w:szCs w:val="28"/>
          <w:highlight w:val="none"/>
        </w:rPr>
        <w:br w:type="page"/>
      </w:r>
    </w:p>
    <w:p w14:paraId="5C5599DB">
      <w:pPr>
        <w:wordWrap w:val="0"/>
        <w:spacing w:line="360" w:lineRule="auto"/>
        <w:jc w:val="center"/>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十四、质保期</w:t>
      </w:r>
    </w:p>
    <w:p w14:paraId="5B5BABD0">
      <w:pPr>
        <w:wordWrap w:val="0"/>
        <w:adjustRightInd w:val="0"/>
        <w:snapToGrid w:val="0"/>
        <w:rPr>
          <w:rFonts w:hint="eastAsia" w:ascii="宋体" w:hAnsi="宋体"/>
          <w:b/>
          <w:szCs w:val="21"/>
          <w:highlight w:val="none"/>
        </w:rPr>
      </w:pPr>
      <w:r>
        <w:rPr>
          <w:rFonts w:hint="eastAsia" w:hAnsi="宋体" w:cs="宋体"/>
          <w:szCs w:val="21"/>
          <w:highlight w:val="none"/>
        </w:rPr>
        <w:t>项目名称：</w:t>
      </w:r>
      <w:r>
        <w:rPr>
          <w:rFonts w:hint="eastAsia" w:hAnsi="宋体" w:cs="宋体"/>
          <w:szCs w:val="21"/>
          <w:highlight w:val="none"/>
          <w:u w:val="single"/>
        </w:rPr>
        <w:t xml:space="preserve">                     </w:t>
      </w:r>
    </w:p>
    <w:p w14:paraId="0F8441EC">
      <w:pPr>
        <w:pStyle w:val="2"/>
        <w:wordWrap w:val="0"/>
        <w:spacing w:after="0" w:line="360" w:lineRule="auto"/>
        <w:ind w:right="105" w:firstLine="420" w:firstLineChars="200"/>
        <w:jc w:val="left"/>
        <w:rPr>
          <w:highlight w:val="none"/>
        </w:rPr>
      </w:pPr>
      <w:r>
        <w:rPr>
          <w:rFonts w:hint="eastAsia"/>
          <w:highlight w:val="none"/>
        </w:rPr>
        <w:t>投标人应根据评标办法中“商务部分详细评分标准”中的“质保期”的</w:t>
      </w:r>
      <w:r>
        <w:rPr>
          <w:highlight w:val="none"/>
        </w:rPr>
        <w:t>评分标准提供文件</w:t>
      </w:r>
      <w:r>
        <w:rPr>
          <w:rFonts w:hint="eastAsia"/>
          <w:highlight w:val="none"/>
        </w:rPr>
        <w:t>。</w:t>
      </w:r>
    </w:p>
    <w:p w14:paraId="67E5AD43">
      <w:pPr>
        <w:pStyle w:val="2"/>
        <w:wordWrap w:val="0"/>
        <w:spacing w:after="0" w:line="360" w:lineRule="auto"/>
        <w:ind w:right="105" w:firstLine="422" w:firstLineChars="200"/>
        <w:jc w:val="left"/>
        <w:rPr>
          <w:rFonts w:hint="eastAsia" w:ascii="宋体" w:hAnsi="宋体"/>
          <w:b/>
          <w:szCs w:val="21"/>
          <w:highlight w:val="none"/>
        </w:rPr>
      </w:pPr>
    </w:p>
    <w:p w14:paraId="4F46A71B">
      <w:pPr>
        <w:pStyle w:val="2"/>
        <w:wordWrap w:val="0"/>
        <w:spacing w:after="0" w:line="360" w:lineRule="auto"/>
        <w:ind w:right="105" w:firstLine="422" w:firstLineChars="200"/>
        <w:jc w:val="left"/>
        <w:rPr>
          <w:rFonts w:hint="eastAsia" w:ascii="宋体" w:hAnsi="宋体"/>
          <w:bCs/>
          <w:szCs w:val="21"/>
          <w:highlight w:val="none"/>
        </w:rPr>
      </w:pPr>
      <w:r>
        <w:rPr>
          <w:rFonts w:hint="eastAsia" w:ascii="宋体" w:hAnsi="宋体"/>
          <w:b/>
          <w:szCs w:val="21"/>
          <w:highlight w:val="none"/>
        </w:rPr>
        <w:t>注：</w:t>
      </w:r>
      <w:r>
        <w:rPr>
          <w:rFonts w:hint="eastAsia" w:ascii="宋体" w:hAnsi="宋体"/>
          <w:bCs/>
          <w:szCs w:val="21"/>
          <w:highlight w:val="none"/>
        </w:rPr>
        <w:t>投标人必须将各项内容填写在投标文件各自相对应的目录中，未按要求填写的，相应责任由投标人自行承担。</w:t>
      </w:r>
    </w:p>
    <w:p w14:paraId="4FE6EF1F">
      <w:pPr>
        <w:wordWrap w:val="0"/>
        <w:adjustRightInd w:val="0"/>
        <w:snapToGrid w:val="0"/>
        <w:spacing w:line="360" w:lineRule="auto"/>
        <w:rPr>
          <w:rFonts w:hint="eastAsia" w:hAnsi="宋体" w:cs="宋体"/>
          <w:szCs w:val="21"/>
          <w:highlight w:val="none"/>
        </w:rPr>
      </w:pPr>
    </w:p>
    <w:p w14:paraId="26DBA0A7">
      <w:pPr>
        <w:wordWrap w:val="0"/>
        <w:rPr>
          <w:rFonts w:hint="eastAsia" w:hAnsi="宋体" w:cs="宋体"/>
          <w:b/>
          <w:sz w:val="28"/>
          <w:szCs w:val="28"/>
          <w:highlight w:val="none"/>
        </w:rPr>
      </w:pPr>
      <w:r>
        <w:rPr>
          <w:rFonts w:hint="eastAsia" w:hAnsi="宋体" w:cs="宋体"/>
          <w:b/>
          <w:sz w:val="28"/>
          <w:szCs w:val="28"/>
          <w:highlight w:val="none"/>
        </w:rPr>
        <w:br w:type="page"/>
      </w:r>
    </w:p>
    <w:p w14:paraId="52AEF9C3">
      <w:pPr>
        <w:wordWrap w:val="0"/>
        <w:spacing w:line="360" w:lineRule="auto"/>
        <w:jc w:val="center"/>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十五、投标人认为需提供的</w:t>
      </w:r>
      <w:r>
        <w:rPr>
          <w:rFonts w:hint="eastAsia" w:ascii="Calibri" w:hAnsi="宋体" w:cs="宋体"/>
          <w:b/>
          <w:snapToGrid w:val="0"/>
          <w:kern w:val="0"/>
          <w:sz w:val="28"/>
          <w:szCs w:val="28"/>
          <w:highlight w:val="none"/>
          <w:lang w:eastAsia="zh-CN"/>
        </w:rPr>
        <w:t>其他</w:t>
      </w:r>
      <w:r>
        <w:rPr>
          <w:rFonts w:hint="eastAsia" w:ascii="Calibri" w:hAnsi="宋体" w:cs="宋体"/>
          <w:b/>
          <w:snapToGrid w:val="0"/>
          <w:kern w:val="0"/>
          <w:sz w:val="28"/>
          <w:szCs w:val="28"/>
          <w:highlight w:val="none"/>
        </w:rPr>
        <w:t>商务评审资料</w:t>
      </w:r>
    </w:p>
    <w:p w14:paraId="1DB0988A">
      <w:pPr>
        <w:wordWrap w:val="0"/>
        <w:adjustRightInd w:val="0"/>
        <w:snapToGrid w:val="0"/>
        <w:spacing w:line="360" w:lineRule="auto"/>
        <w:rPr>
          <w:rFonts w:hint="eastAsia" w:ascii="宋体" w:hAnsi="宋体"/>
          <w:b/>
          <w:szCs w:val="21"/>
          <w:highlight w:val="none"/>
        </w:rPr>
      </w:pPr>
      <w:r>
        <w:rPr>
          <w:rFonts w:hint="eastAsia" w:hAnsi="宋体" w:cs="宋体"/>
          <w:szCs w:val="21"/>
          <w:highlight w:val="none"/>
        </w:rPr>
        <w:t>项目名称：</w:t>
      </w:r>
      <w:r>
        <w:rPr>
          <w:rFonts w:hint="eastAsia" w:hAnsi="宋体" w:cs="宋体"/>
          <w:szCs w:val="21"/>
          <w:highlight w:val="none"/>
          <w:u w:val="single"/>
        </w:rPr>
        <w:t xml:space="preserve">                     </w:t>
      </w:r>
    </w:p>
    <w:p w14:paraId="1AD8B2C9">
      <w:pPr>
        <w:pStyle w:val="2"/>
        <w:wordWrap w:val="0"/>
        <w:spacing w:before="37" w:line="360" w:lineRule="auto"/>
        <w:ind w:right="105"/>
        <w:rPr>
          <w:rFonts w:hint="eastAsia" w:ascii="宋体" w:hAnsi="宋体"/>
          <w:b/>
          <w:szCs w:val="21"/>
          <w:highlight w:val="none"/>
        </w:rPr>
      </w:pPr>
    </w:p>
    <w:p w14:paraId="064F9BE5">
      <w:pPr>
        <w:pStyle w:val="2"/>
        <w:wordWrap w:val="0"/>
        <w:spacing w:before="37" w:line="360" w:lineRule="auto"/>
        <w:ind w:right="105"/>
        <w:rPr>
          <w:rFonts w:hint="eastAsia" w:ascii="宋体" w:hAnsi="宋体"/>
          <w:bCs/>
          <w:szCs w:val="21"/>
          <w:highlight w:val="none"/>
        </w:rPr>
      </w:pPr>
      <w:r>
        <w:rPr>
          <w:rFonts w:hint="eastAsia" w:ascii="宋体" w:hAnsi="宋体"/>
          <w:b/>
          <w:szCs w:val="21"/>
          <w:highlight w:val="none"/>
        </w:rPr>
        <w:t>注：</w:t>
      </w:r>
      <w:r>
        <w:rPr>
          <w:rFonts w:hint="eastAsia" w:ascii="宋体" w:hAnsi="宋体"/>
          <w:bCs/>
          <w:szCs w:val="21"/>
          <w:highlight w:val="none"/>
        </w:rPr>
        <w:t>投标人必须将各项内容填写在投标文件各自相对应的目录中，未按要求填写的，相应责任由投标人自行承担。</w:t>
      </w:r>
    </w:p>
    <w:p w14:paraId="371C4F9F">
      <w:pPr>
        <w:pStyle w:val="63"/>
        <w:rPr>
          <w:highlight w:val="none"/>
        </w:rPr>
      </w:pPr>
      <w:r>
        <w:rPr>
          <w:highlight w:val="none"/>
        </w:rPr>
        <w:br w:type="page"/>
      </w:r>
    </w:p>
    <w:p w14:paraId="54275FC7">
      <w:pPr>
        <w:wordWrap w:val="0"/>
        <w:spacing w:line="360" w:lineRule="auto"/>
        <w:jc w:val="center"/>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十六、项目实施方案</w:t>
      </w:r>
    </w:p>
    <w:p w14:paraId="0592270B">
      <w:pPr>
        <w:wordWrap w:val="0"/>
        <w:adjustRightInd w:val="0"/>
        <w:snapToGrid w:val="0"/>
        <w:spacing w:line="360" w:lineRule="auto"/>
        <w:rPr>
          <w:rFonts w:hint="eastAsia" w:ascii="宋体" w:hAnsi="宋体"/>
          <w:b/>
          <w:szCs w:val="21"/>
          <w:highlight w:val="none"/>
        </w:rPr>
      </w:pPr>
      <w:r>
        <w:rPr>
          <w:rFonts w:hint="eastAsia" w:hAnsi="宋体" w:cs="宋体"/>
          <w:szCs w:val="21"/>
          <w:highlight w:val="none"/>
        </w:rPr>
        <w:t>项目名称：</w:t>
      </w:r>
      <w:r>
        <w:rPr>
          <w:rFonts w:hint="eastAsia" w:hAnsi="宋体" w:cs="宋体"/>
          <w:szCs w:val="21"/>
          <w:highlight w:val="none"/>
          <w:u w:val="single"/>
        </w:rPr>
        <w:t xml:space="preserve">                     </w:t>
      </w:r>
    </w:p>
    <w:p w14:paraId="5757C50B">
      <w:pPr>
        <w:pStyle w:val="2"/>
        <w:wordWrap w:val="0"/>
        <w:spacing w:before="37" w:line="360" w:lineRule="auto"/>
        <w:ind w:right="105" w:firstLine="420" w:firstLineChars="200"/>
        <w:jc w:val="left"/>
        <w:rPr>
          <w:highlight w:val="none"/>
        </w:rPr>
      </w:pPr>
      <w:r>
        <w:rPr>
          <w:rFonts w:hint="eastAsia"/>
          <w:highlight w:val="none"/>
        </w:rPr>
        <w:t>投标人应根据本项目用户需求书要求及技术部分</w:t>
      </w:r>
      <w:r>
        <w:rPr>
          <w:highlight w:val="none"/>
        </w:rPr>
        <w:t>详细评分标准</w:t>
      </w:r>
      <w:r>
        <w:rPr>
          <w:rFonts w:hint="eastAsia"/>
          <w:highlight w:val="none"/>
        </w:rPr>
        <w:t>中相关内容编写</w:t>
      </w:r>
      <w:r>
        <w:rPr>
          <w:rFonts w:hint="eastAsia"/>
          <w:highlight w:val="none"/>
          <w:lang w:eastAsia="zh-CN"/>
        </w:rPr>
        <w:t>（</w:t>
      </w:r>
      <w:r>
        <w:rPr>
          <w:rFonts w:hint="eastAsia"/>
          <w:highlight w:val="none"/>
          <w:lang w:val="en-US" w:eastAsia="zh-CN"/>
        </w:rPr>
        <w:t>包括但不限于</w:t>
      </w:r>
      <w:r>
        <w:rPr>
          <w:rFonts w:hint="eastAsia" w:ascii="宋体" w:hAnsi="宋体" w:cs="宋体"/>
          <w:color w:val="auto"/>
          <w:szCs w:val="21"/>
          <w:highlight w:val="none"/>
        </w:rPr>
        <w:t>整体技术方案评价</w:t>
      </w:r>
      <w:r>
        <w:rPr>
          <w:rFonts w:hint="eastAsia" w:ascii="宋体" w:hAnsi="宋体" w:cs="宋体"/>
          <w:color w:val="auto"/>
          <w:szCs w:val="21"/>
          <w:highlight w:val="none"/>
          <w:lang w:eastAsia="zh-CN"/>
        </w:rPr>
        <w:t>、</w:t>
      </w:r>
      <w:r>
        <w:rPr>
          <w:rFonts w:hint="eastAsia" w:ascii="宋体" w:hAnsi="宋体" w:cs="宋体"/>
          <w:color w:val="auto"/>
          <w:szCs w:val="21"/>
          <w:highlight w:val="none"/>
        </w:rPr>
        <w:t>转向架静载试验台</w:t>
      </w:r>
      <w:r>
        <w:rPr>
          <w:rFonts w:hint="eastAsia" w:ascii="宋体" w:hAnsi="宋体" w:cs="宋体"/>
          <w:color w:val="auto"/>
          <w:szCs w:val="21"/>
          <w:highlight w:val="none"/>
          <w:lang w:eastAsia="zh-CN"/>
        </w:rPr>
        <w:t>、</w:t>
      </w:r>
      <w:r>
        <w:rPr>
          <w:rFonts w:hint="eastAsia" w:ascii="宋体" w:hAnsi="宋体" w:cs="宋体"/>
          <w:color w:val="auto"/>
          <w:szCs w:val="21"/>
          <w:highlight w:val="none"/>
        </w:rPr>
        <w:t>轮对跑</w:t>
      </w:r>
      <w:r>
        <w:rPr>
          <w:rFonts w:ascii="宋体" w:hAnsi="宋体" w:cs="宋体"/>
          <w:color w:val="auto"/>
          <w:szCs w:val="21"/>
          <w:highlight w:val="none"/>
        </w:rPr>
        <w:t>合</w:t>
      </w:r>
      <w:r>
        <w:rPr>
          <w:rFonts w:hint="eastAsia" w:ascii="宋体" w:hAnsi="宋体" w:cs="宋体"/>
          <w:color w:val="auto"/>
          <w:szCs w:val="21"/>
          <w:highlight w:val="none"/>
        </w:rPr>
        <w:t>试验台</w:t>
      </w:r>
      <w:r>
        <w:rPr>
          <w:rFonts w:hint="eastAsia" w:ascii="宋体" w:hAnsi="宋体" w:cs="宋体"/>
          <w:color w:val="auto"/>
          <w:szCs w:val="21"/>
          <w:highlight w:val="none"/>
          <w:lang w:eastAsia="zh-CN"/>
        </w:rPr>
        <w:t>、</w:t>
      </w:r>
      <w:r>
        <w:rPr>
          <w:rFonts w:hint="eastAsia" w:ascii="宋体" w:hAnsi="宋体" w:cs="宋体"/>
          <w:color w:val="auto"/>
          <w:szCs w:val="21"/>
          <w:highlight w:val="none"/>
        </w:rPr>
        <w:t>工艺转向架</w:t>
      </w:r>
      <w:r>
        <w:rPr>
          <w:rFonts w:hint="eastAsia" w:ascii="宋体" w:hAnsi="宋体" w:cs="宋体"/>
          <w:color w:val="auto"/>
          <w:szCs w:val="21"/>
          <w:highlight w:val="none"/>
          <w:lang w:eastAsia="zh-CN"/>
        </w:rPr>
        <w:t>、</w:t>
      </w:r>
      <w:r>
        <w:rPr>
          <w:rFonts w:hint="eastAsia" w:ascii="宋体" w:hAnsi="宋体" w:cs="宋体"/>
          <w:color w:val="auto"/>
          <w:szCs w:val="21"/>
          <w:highlight w:val="none"/>
        </w:rPr>
        <w:t>双人工作台</w:t>
      </w:r>
      <w:r>
        <w:rPr>
          <w:rFonts w:hint="eastAsia" w:ascii="宋体" w:hAnsi="宋体" w:cs="宋体"/>
          <w:color w:val="auto"/>
          <w:szCs w:val="21"/>
          <w:highlight w:val="none"/>
          <w:lang w:eastAsia="zh-CN"/>
        </w:rPr>
        <w:t>、</w:t>
      </w:r>
      <w:r>
        <w:rPr>
          <w:rFonts w:hint="eastAsia" w:ascii="宋体" w:hAnsi="宋体" w:cs="宋体"/>
          <w:color w:val="auto"/>
          <w:szCs w:val="21"/>
          <w:highlight w:val="none"/>
        </w:rPr>
        <w:t>售后服务方案</w:t>
      </w:r>
      <w:r>
        <w:rPr>
          <w:rFonts w:hint="eastAsia" w:ascii="宋体" w:hAnsi="宋体" w:cs="宋体"/>
          <w:color w:val="auto"/>
          <w:szCs w:val="21"/>
          <w:highlight w:val="none"/>
          <w:lang w:val="en-US" w:eastAsia="zh-CN"/>
        </w:rPr>
        <w:t>等内容</w:t>
      </w:r>
      <w:r>
        <w:rPr>
          <w:rFonts w:hint="eastAsia"/>
          <w:highlight w:val="none"/>
          <w:lang w:eastAsia="zh-CN"/>
        </w:rPr>
        <w:t>），</w:t>
      </w:r>
      <w:r>
        <w:rPr>
          <w:rFonts w:hint="eastAsia"/>
          <w:highlight w:val="none"/>
        </w:rPr>
        <w:t>格式由投标人自行确定。</w:t>
      </w:r>
    </w:p>
    <w:p w14:paraId="7110FC60">
      <w:pPr>
        <w:pStyle w:val="2"/>
        <w:wordWrap w:val="0"/>
        <w:spacing w:before="37" w:line="360" w:lineRule="auto"/>
        <w:ind w:right="105" w:firstLine="422" w:firstLineChars="200"/>
        <w:rPr>
          <w:rFonts w:hint="eastAsia" w:ascii="宋体" w:hAnsi="宋体"/>
          <w:b/>
          <w:szCs w:val="21"/>
          <w:highlight w:val="none"/>
        </w:rPr>
      </w:pPr>
    </w:p>
    <w:p w14:paraId="33AEE15E">
      <w:pPr>
        <w:pStyle w:val="2"/>
        <w:wordWrap w:val="0"/>
        <w:spacing w:before="37" w:line="360" w:lineRule="auto"/>
        <w:ind w:right="105" w:firstLine="422" w:firstLineChars="200"/>
        <w:rPr>
          <w:b/>
          <w:bCs/>
          <w:sz w:val="32"/>
          <w:szCs w:val="28"/>
          <w:highlight w:val="none"/>
        </w:rPr>
      </w:pPr>
      <w:r>
        <w:rPr>
          <w:rFonts w:hint="eastAsia" w:ascii="宋体" w:hAnsi="宋体"/>
          <w:b/>
          <w:szCs w:val="21"/>
          <w:highlight w:val="none"/>
        </w:rPr>
        <w:t>注：在编制上述方案时，投标人必须将各项内容填写在投标文件各自相对应的目录中，未按要求填写的，相应责任由投标人自行承担。</w:t>
      </w:r>
    </w:p>
    <w:p w14:paraId="57089B9A">
      <w:pPr>
        <w:widowControl/>
        <w:jc w:val="left"/>
        <w:rPr>
          <w:rFonts w:hint="eastAsia" w:hAnsi="宋体" w:cs="宋体"/>
          <w:b/>
          <w:sz w:val="28"/>
          <w:szCs w:val="28"/>
          <w:highlight w:val="none"/>
        </w:rPr>
      </w:pPr>
      <w:r>
        <w:rPr>
          <w:rFonts w:hAnsi="宋体" w:cs="宋体"/>
          <w:b/>
          <w:sz w:val="28"/>
          <w:szCs w:val="28"/>
          <w:highlight w:val="none"/>
        </w:rPr>
        <w:br w:type="page"/>
      </w:r>
    </w:p>
    <w:p w14:paraId="00465597">
      <w:pPr>
        <w:wordWrap w:val="0"/>
        <w:spacing w:line="360" w:lineRule="auto"/>
        <w:jc w:val="center"/>
        <w:outlineLvl w:val="1"/>
        <w:rPr>
          <w:rFonts w:hint="eastAsia" w:ascii="Calibri" w:hAnsi="宋体" w:cs="宋体"/>
          <w:b/>
          <w:snapToGrid w:val="0"/>
          <w:kern w:val="0"/>
          <w:sz w:val="28"/>
          <w:szCs w:val="28"/>
          <w:highlight w:val="none"/>
        </w:rPr>
      </w:pPr>
      <w:r>
        <w:rPr>
          <w:rFonts w:hint="eastAsia" w:ascii="Calibri" w:hAnsi="宋体" w:cs="宋体"/>
          <w:b/>
          <w:snapToGrid w:val="0"/>
          <w:kern w:val="0"/>
          <w:sz w:val="28"/>
          <w:szCs w:val="28"/>
          <w:highlight w:val="none"/>
        </w:rPr>
        <w:t>十七、投标人认为需提供的</w:t>
      </w:r>
      <w:r>
        <w:rPr>
          <w:rFonts w:hint="eastAsia" w:ascii="Calibri" w:hAnsi="宋体" w:cs="宋体"/>
          <w:b/>
          <w:snapToGrid w:val="0"/>
          <w:kern w:val="0"/>
          <w:sz w:val="28"/>
          <w:szCs w:val="28"/>
          <w:highlight w:val="none"/>
          <w:lang w:eastAsia="zh-CN"/>
        </w:rPr>
        <w:t>其他</w:t>
      </w:r>
      <w:r>
        <w:rPr>
          <w:rFonts w:hint="eastAsia" w:ascii="Calibri" w:hAnsi="宋体" w:cs="宋体"/>
          <w:b/>
          <w:snapToGrid w:val="0"/>
          <w:kern w:val="0"/>
          <w:sz w:val="28"/>
          <w:szCs w:val="28"/>
          <w:highlight w:val="none"/>
        </w:rPr>
        <w:t>技术评审资料</w:t>
      </w:r>
    </w:p>
    <w:p w14:paraId="254E31E3">
      <w:pPr>
        <w:wordWrap w:val="0"/>
        <w:spacing w:line="360" w:lineRule="auto"/>
        <w:rPr>
          <w:rFonts w:ascii="Calibri" w:cs="宋体"/>
          <w:highlight w:val="none"/>
        </w:rPr>
      </w:pPr>
    </w:p>
    <w:p w14:paraId="43DC9580">
      <w:pPr>
        <w:rPr>
          <w:highlight w:val="none"/>
        </w:rPr>
      </w:pPr>
    </w:p>
    <w:p w14:paraId="00603508">
      <w:pPr>
        <w:rPr>
          <w:highlight w:val="none"/>
        </w:rPr>
      </w:pPr>
    </w:p>
    <w:sectPr>
      <w:pgSz w:w="11906" w:h="16838"/>
      <w:pgMar w:top="1440" w:right="1080" w:bottom="1440" w:left="1080" w:header="567" w:footer="56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2C19F71-588B-4ADB-850E-D67D2CA02140}"/>
  </w:font>
  <w:font w:name="黑体">
    <w:panose1 w:val="02010609060101010101"/>
    <w:charset w:val="86"/>
    <w:family w:val="auto"/>
    <w:pitch w:val="default"/>
    <w:sig w:usb0="800002BF" w:usb1="38CF7CFA" w:usb2="00000016" w:usb3="00000000" w:csb0="00040001" w:csb1="00000000"/>
    <w:embedRegular r:id="rId2" w:fontKey="{37396AC3-FAB7-47E6-BBA6-885502CEBE7B}"/>
  </w:font>
  <w:font w:name="Courier New">
    <w:panose1 w:val="02070309020205020404"/>
    <w:charset w:val="01"/>
    <w:family w:val="modern"/>
    <w:pitch w:val="default"/>
    <w:sig w:usb0="E0002EFF" w:usb1="C0007843" w:usb2="00000009" w:usb3="00000000" w:csb0="400001FF" w:csb1="FFFF0000"/>
    <w:embedRegular r:id="rId3" w:fontKey="{C38919C4-0774-45AB-A234-64B14311C99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A9C0264A-09C0-4A76-A425-3F066CEB6210}"/>
  </w:font>
  <w:font w:name="MS Sans Serif">
    <w:altName w:val="Arial"/>
    <w:panose1 w:val="00000000000000000000"/>
    <w:charset w:val="00"/>
    <w:family w:val="swiss"/>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仿宋_GB2312">
    <w:panose1 w:val="02010609030101010101"/>
    <w:charset w:val="86"/>
    <w:family w:val="auto"/>
    <w:pitch w:val="default"/>
    <w:sig w:usb0="00000001" w:usb1="080E0000" w:usb2="00000000" w:usb3="00000000" w:csb0="00040000" w:csb1="00000000"/>
    <w:embedRegular r:id="rId5" w:fontKey="{B687557D-4972-4B3F-9E24-CECEC8F29DFE}"/>
  </w:font>
  <w:font w:name="Cambria">
    <w:panose1 w:val="02040503050406030204"/>
    <w:charset w:val="00"/>
    <w:family w:val="roman"/>
    <w:pitch w:val="default"/>
    <w:sig w:usb0="E00006FF" w:usb1="420024FF" w:usb2="0200000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Calisto MT">
    <w:altName w:val="Segoe Print"/>
    <w:panose1 w:val="02040603050505030304"/>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7F" w:usb3="00000000" w:csb0="003F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6" w:fontKey="{CF99621F-07CD-4EF5-966D-1D1264F7FA54}"/>
  </w:font>
  <w:font w:name="等线 Light">
    <w:panose1 w:val="02010600030101010101"/>
    <w:charset w:val="86"/>
    <w:family w:val="auto"/>
    <w:pitch w:val="default"/>
    <w:sig w:usb0="A00002BF" w:usb1="38CF7CFA" w:usb2="00000016" w:usb3="00000000" w:csb0="0004000F" w:csb1="00000000"/>
    <w:embedRegular r:id="rId7" w:fontKey="{F4802735-812A-40CA-9AC7-9349683A7A68}"/>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FuturaA Bk BT">
    <w:altName w:val="Segoe Print"/>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Invensys Andale">
    <w:altName w:val="Franklin Gothic Medium"/>
    <w:panose1 w:val="00000000000000000000"/>
    <w:charset w:val="00"/>
    <w:family w:val="swiss"/>
    <w:pitch w:val="default"/>
    <w:sig w:usb0="00000000" w:usb1="00000000" w:usb2="00000000" w:usb3="00000000" w:csb0="00000001" w:csb1="00000000"/>
  </w:font>
  <w:font w:name="Franklin Gothic Medium">
    <w:panose1 w:val="020B0603020102020204"/>
    <w:charset w:val="00"/>
    <w:family w:val="auto"/>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0" w:usb3="00000000" w:csb0="00000093" w:csb1="00000000"/>
  </w:font>
  <w:font w:name="Arial Black">
    <w:panose1 w:val="020B0A04020102020204"/>
    <w:charset w:val="00"/>
    <w:family w:val="swiss"/>
    <w:pitch w:val="default"/>
    <w:sig w:usb0="A00002AF" w:usb1="400078FB" w:usb2="00000000" w:usb3="00000000" w:csb0="6000009F" w:csb1="DFD70000"/>
  </w:font>
  <w:font w:name="Arial Narrow">
    <w:altName w:val="Arial"/>
    <w:panose1 w:val="020B0606020202030204"/>
    <w:charset w:val="00"/>
    <w:family w:val="swiss"/>
    <w:pitch w:val="default"/>
    <w:sig w:usb0="00000000" w:usb1="00000000" w:usb2="00000000" w:usb3="00000000" w:csb0="2000009F" w:csb1="DFD70000"/>
  </w:font>
  <w:font w:name="MS UI Gothic">
    <w:panose1 w:val="020B0600070205080204"/>
    <w:charset w:val="80"/>
    <w:family w:val="swiss"/>
    <w:pitch w:val="default"/>
    <w:sig w:usb0="E00002FF" w:usb1="6AC7FDFB" w:usb2="08000012" w:usb3="00000000" w:csb0="4002009F" w:csb1="DFD70000"/>
  </w:font>
  <w:font w:name="隶书">
    <w:altName w:val="微软雅黑"/>
    <w:panose1 w:val="02010509060101010101"/>
    <w:charset w:val="86"/>
    <w:family w:val="modern"/>
    <w:pitch w:val="default"/>
    <w:sig w:usb0="00000000" w:usb1="0000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Swis721 BlkOul BT">
    <w:altName w:val="Gabriola"/>
    <w:panose1 w:val="04020905030B03040203"/>
    <w:charset w:val="00"/>
    <w:family w:val="decorative"/>
    <w:pitch w:val="default"/>
    <w:sig w:usb0="00000000" w:usb1="00000000" w:usb2="00000000" w:usb3="00000000" w:csb0="0000001B" w:csb1="00000000"/>
  </w:font>
  <w:font w:name="Gabriola">
    <w:panose1 w:val="04040605051002020D02"/>
    <w:charset w:val="00"/>
    <w:family w:val="auto"/>
    <w:pitch w:val="default"/>
    <w:sig w:usb0="E00002EF" w:usb1="5000204B" w:usb2="00000000" w:usb3="00000000" w:csb0="2000009F" w:csb1="00000000"/>
  </w:font>
  <w:font w:name="Sim Sun">
    <w:altName w:val="宋体"/>
    <w:panose1 w:val="00000000000000000000"/>
    <w:charset w:val="86"/>
    <w:family w:val="auto"/>
    <w:pitch w:val="default"/>
    <w:sig w:usb0="00000000" w:usb1="00000000" w:usb2="00000010" w:usb3="00000000" w:csb0="00040000" w:csb1="00000000"/>
  </w:font>
  <w:font w:name="Lucida Grande">
    <w:altName w:val="Microsoft Sans Serif"/>
    <w:panose1 w:val="00000000000000000000"/>
    <w:charset w:val="00"/>
    <w:family w:val="roman"/>
    <w:pitch w:val="default"/>
    <w:sig w:usb0="00000000" w:usb1="00000000" w:usb2="00000000" w:usb3="00000000" w:csb0="00000001" w:csb1="00000000"/>
  </w:font>
  <w:font w:name="Microsoft Sans Serif">
    <w:panose1 w:val="020B0604020202020204"/>
    <w:charset w:val="00"/>
    <w:family w:val="auto"/>
    <w:pitch w:val="default"/>
    <w:sig w:usb0="E5002EFF" w:usb1="C000605B" w:usb2="00000029" w:usb3="00000000" w:csb0="200101FF" w:csb1="20280000"/>
  </w:font>
  <w:font w:name="ヒラギノ角ゴ Pro W3">
    <w:altName w:val="Yu Gothic"/>
    <w:panose1 w:val="00000000000000000000"/>
    <w:charset w:val="00"/>
    <w:family w:val="roman"/>
    <w:pitch w:val="default"/>
    <w:sig w:usb0="00000000" w:usb1="00000000" w:usb2="00000000" w:usb3="00000000" w:csb0="00040001" w:csb1="00000000"/>
  </w:font>
  <w:font w:name="Yu Gothic">
    <w:panose1 w:val="020B0400000000000000"/>
    <w:charset w:val="80"/>
    <w:family w:val="auto"/>
    <w:pitch w:val="default"/>
    <w:sig w:usb0="E00002FF" w:usb1="2AC7FDFF" w:usb2="00000016" w:usb3="00000000" w:csb0="2002009F" w:csb1="00000000"/>
  </w:font>
  <w:font w:name="Courier">
    <w:altName w:val="Courier New"/>
    <w:panose1 w:val="02070409020205020404"/>
    <w:charset w:val="00"/>
    <w:family w:val="modern"/>
    <w:pitch w:val="default"/>
    <w:sig w:usb0="00000000" w:usb1="00000000" w:usb2="00000000" w:usb3="00000000" w:csb0="00000093" w:csb1="00000000"/>
  </w:font>
  <w:font w:name="_GB2312">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embedRegular r:id="rId8" w:fontKey="{68761BA9-C1A6-4B5E-8C8E-E8929056C805}"/>
  </w:font>
  <w:font w:name="Segoe UI Symbol">
    <w:panose1 w:val="020B0502040204020203"/>
    <w:charset w:val="00"/>
    <w:family w:val="swiss"/>
    <w:pitch w:val="default"/>
    <w:sig w:usb0="800001E3" w:usb1="1200FFEF" w:usb2="00040000" w:usb3="04000000" w:csb0="00000001" w:csb1="40000000"/>
    <w:embedRegular r:id="rId9" w:fontKey="{1001C654-5078-49FD-B28D-0BBBBE5B58E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3267"/>
    </w:sdtPr>
    <w:sdtContent>
      <w:p w14:paraId="31FBF8F8">
        <w:pPr>
          <w:pStyle w:val="40"/>
        </w:pPr>
        <w:r>
          <w:fldChar w:fldCharType="begin"/>
        </w:r>
        <w:r>
          <w:instrText xml:space="preserve">PAGE   \* MERGEFORMAT</w:instrText>
        </w:r>
        <w:r>
          <w:fldChar w:fldCharType="separate"/>
        </w:r>
        <w:r>
          <w:rPr>
            <w:lang w:val="zh-CN"/>
          </w:rPr>
          <w:t>1</w:t>
        </w:r>
        <w:r>
          <w:fldChar w:fldCharType="end"/>
        </w:r>
      </w:p>
    </w:sdtContent>
  </w:sdt>
  <w:p w14:paraId="480B944B">
    <w:pPr>
      <w:pStyle w:val="40"/>
      <w:tabs>
        <w:tab w:val="center" w:pos="4873"/>
        <w:tab w:val="clear" w:pos="4153"/>
        <w:tab w:val="clear" w:pos="8306"/>
      </w:tabs>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3451050"/>
    </w:sdtPr>
    <w:sdtContent>
      <w:p w14:paraId="223B3BA7">
        <w:pPr>
          <w:pStyle w:val="40"/>
        </w:pPr>
        <w:r>
          <w:fldChar w:fldCharType="begin"/>
        </w:r>
        <w:r>
          <w:instrText xml:space="preserve">PAGE   \* MERGEFORMAT</w:instrText>
        </w:r>
        <w:r>
          <w:fldChar w:fldCharType="separate"/>
        </w:r>
        <w:r>
          <w:rPr>
            <w:lang w:val="zh-CN"/>
          </w:rPr>
          <w:t>1</w:t>
        </w:r>
        <w:r>
          <w:fldChar w:fldCharType="end"/>
        </w:r>
      </w:p>
    </w:sdtContent>
  </w:sdt>
  <w:p w14:paraId="556C4A7C">
    <w:pPr>
      <w:pStyle w:val="40"/>
      <w:tabs>
        <w:tab w:val="center" w:pos="4873"/>
        <w:tab w:val="clear" w:pos="4153"/>
        <w:tab w:val="clear" w:pos="8306"/>
      </w:tabs>
      <w:jc w:val="both"/>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300E1"/>
    <w:multiLevelType w:val="singleLevel"/>
    <w:tmpl w:val="82D300E1"/>
    <w:lvl w:ilvl="0" w:tentative="0">
      <w:start w:val="1"/>
      <w:numFmt w:val="decimal"/>
      <w:suff w:val="nothing"/>
      <w:lvlText w:val="%1、"/>
      <w:lvlJc w:val="left"/>
    </w:lvl>
  </w:abstractNum>
  <w:abstractNum w:abstractNumId="1">
    <w:nsid w:val="D1026324"/>
    <w:multiLevelType w:val="singleLevel"/>
    <w:tmpl w:val="D1026324"/>
    <w:lvl w:ilvl="0" w:tentative="0">
      <w:start w:val="1"/>
      <w:numFmt w:val="decimal"/>
      <w:suff w:val="nothing"/>
      <w:lvlText w:val="（%1）"/>
      <w:lvlJc w:val="left"/>
    </w:lvl>
  </w:abstractNum>
  <w:abstractNum w:abstractNumId="2">
    <w:nsid w:val="00000001"/>
    <w:multiLevelType w:val="singleLevel"/>
    <w:tmpl w:val="00000001"/>
    <w:lvl w:ilvl="0" w:tentative="0">
      <w:start w:val="2"/>
      <w:numFmt w:val="chineseCounting"/>
      <w:pStyle w:val="136"/>
      <w:suff w:val="nothing"/>
      <w:lvlText w:val="%1、"/>
      <w:lvlJc w:val="left"/>
    </w:lvl>
  </w:abstractNum>
  <w:abstractNum w:abstractNumId="3">
    <w:nsid w:val="01553948"/>
    <w:multiLevelType w:val="multilevel"/>
    <w:tmpl w:val="01553948"/>
    <w:lvl w:ilvl="0" w:tentative="0">
      <w:start w:val="1"/>
      <w:numFmt w:val="decimal"/>
      <w:lvlText w:val="（%1）"/>
      <w:lvlJc w:val="left"/>
      <w:pPr>
        <w:tabs>
          <w:tab w:val="left" w:pos="945"/>
        </w:tabs>
        <w:ind w:left="945" w:hanging="420"/>
      </w:pPr>
      <w:rPr>
        <w:rFonts w:hint="eastAsia"/>
        <w:lang w:val="en-US"/>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4">
    <w:nsid w:val="039227CA"/>
    <w:multiLevelType w:val="multilevel"/>
    <w:tmpl w:val="039227CA"/>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
    <w:nsid w:val="15FF16AE"/>
    <w:multiLevelType w:val="multilevel"/>
    <w:tmpl w:val="15FF16AE"/>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6">
    <w:nsid w:val="1F385935"/>
    <w:multiLevelType w:val="multilevel"/>
    <w:tmpl w:val="1F385935"/>
    <w:lvl w:ilvl="0" w:tentative="0">
      <w:start w:val="1"/>
      <w:numFmt w:val="bullet"/>
      <w:pStyle w:val="886"/>
      <w:lvlText w:val=""/>
      <w:lvlJc w:val="left"/>
      <w:pPr>
        <w:tabs>
          <w:tab w:val="left" w:pos="2896"/>
        </w:tabs>
        <w:ind w:left="2896" w:hanging="420"/>
      </w:pPr>
      <w:rPr>
        <w:rFonts w:hint="default" w:ascii="Wingdings" w:hAnsi="Wingdings"/>
      </w:rPr>
    </w:lvl>
    <w:lvl w:ilvl="1" w:tentative="0">
      <w:start w:val="1"/>
      <w:numFmt w:val="bullet"/>
      <w:lvlText w:val=""/>
      <w:lvlJc w:val="left"/>
      <w:pPr>
        <w:tabs>
          <w:tab w:val="left" w:pos="3316"/>
        </w:tabs>
        <w:ind w:left="3316" w:hanging="420"/>
      </w:pPr>
      <w:rPr>
        <w:rFonts w:hint="default" w:ascii="Wingdings" w:hAnsi="Wingdings"/>
      </w:rPr>
    </w:lvl>
    <w:lvl w:ilvl="2" w:tentative="0">
      <w:start w:val="1"/>
      <w:numFmt w:val="bullet"/>
      <w:lvlText w:val=""/>
      <w:lvlJc w:val="left"/>
      <w:pPr>
        <w:tabs>
          <w:tab w:val="left" w:pos="3736"/>
        </w:tabs>
        <w:ind w:left="3736" w:hanging="420"/>
      </w:pPr>
      <w:rPr>
        <w:rFonts w:hint="default" w:ascii="Wingdings" w:hAnsi="Wingdings"/>
      </w:rPr>
    </w:lvl>
    <w:lvl w:ilvl="3" w:tentative="0">
      <w:start w:val="1"/>
      <w:numFmt w:val="bullet"/>
      <w:lvlText w:val=""/>
      <w:lvlJc w:val="left"/>
      <w:pPr>
        <w:tabs>
          <w:tab w:val="left" w:pos="4156"/>
        </w:tabs>
        <w:ind w:left="4156" w:hanging="420"/>
      </w:pPr>
      <w:rPr>
        <w:rFonts w:hint="default" w:ascii="Wingdings" w:hAnsi="Wingdings"/>
      </w:rPr>
    </w:lvl>
    <w:lvl w:ilvl="4" w:tentative="0">
      <w:start w:val="1"/>
      <w:numFmt w:val="bullet"/>
      <w:lvlText w:val=""/>
      <w:lvlJc w:val="left"/>
      <w:pPr>
        <w:tabs>
          <w:tab w:val="left" w:pos="4576"/>
        </w:tabs>
        <w:ind w:left="4576" w:hanging="420"/>
      </w:pPr>
      <w:rPr>
        <w:rFonts w:hint="default" w:ascii="Wingdings" w:hAnsi="Wingdings"/>
      </w:rPr>
    </w:lvl>
    <w:lvl w:ilvl="5" w:tentative="0">
      <w:start w:val="1"/>
      <w:numFmt w:val="bullet"/>
      <w:lvlText w:val=""/>
      <w:lvlJc w:val="left"/>
      <w:pPr>
        <w:tabs>
          <w:tab w:val="left" w:pos="4996"/>
        </w:tabs>
        <w:ind w:left="4996" w:hanging="420"/>
      </w:pPr>
      <w:rPr>
        <w:rFonts w:hint="default" w:ascii="Wingdings" w:hAnsi="Wingdings"/>
      </w:rPr>
    </w:lvl>
    <w:lvl w:ilvl="6" w:tentative="0">
      <w:start w:val="1"/>
      <w:numFmt w:val="bullet"/>
      <w:lvlText w:val=""/>
      <w:lvlJc w:val="left"/>
      <w:pPr>
        <w:tabs>
          <w:tab w:val="left" w:pos="5416"/>
        </w:tabs>
        <w:ind w:left="5416" w:hanging="420"/>
      </w:pPr>
      <w:rPr>
        <w:rFonts w:hint="default" w:ascii="Wingdings" w:hAnsi="Wingdings"/>
      </w:rPr>
    </w:lvl>
    <w:lvl w:ilvl="7" w:tentative="0">
      <w:start w:val="1"/>
      <w:numFmt w:val="bullet"/>
      <w:lvlText w:val=""/>
      <w:lvlJc w:val="left"/>
      <w:pPr>
        <w:tabs>
          <w:tab w:val="left" w:pos="5836"/>
        </w:tabs>
        <w:ind w:left="5836" w:hanging="420"/>
      </w:pPr>
      <w:rPr>
        <w:rFonts w:hint="default" w:ascii="Wingdings" w:hAnsi="Wingdings"/>
      </w:rPr>
    </w:lvl>
    <w:lvl w:ilvl="8" w:tentative="0">
      <w:start w:val="1"/>
      <w:numFmt w:val="bullet"/>
      <w:lvlText w:val=""/>
      <w:lvlJc w:val="left"/>
      <w:pPr>
        <w:tabs>
          <w:tab w:val="left" w:pos="6256"/>
        </w:tabs>
        <w:ind w:left="6256" w:hanging="420"/>
      </w:pPr>
      <w:rPr>
        <w:rFonts w:hint="default" w:ascii="Wingdings" w:hAnsi="Wingdings"/>
      </w:rPr>
    </w:lvl>
  </w:abstractNum>
  <w:abstractNum w:abstractNumId="7">
    <w:nsid w:val="242D0AEC"/>
    <w:multiLevelType w:val="multilevel"/>
    <w:tmpl w:val="242D0AEC"/>
    <w:lvl w:ilvl="0" w:tentative="0">
      <w:start w:val="1"/>
      <w:numFmt w:val="decimal"/>
      <w:lvlText w:val="（%1）"/>
      <w:lvlJc w:val="left"/>
      <w:pPr>
        <w:tabs>
          <w:tab w:val="left" w:pos="1140"/>
        </w:tabs>
        <w:ind w:left="1140" w:hanging="420"/>
      </w:pPr>
      <w:rPr>
        <w:rFonts w:hint="eastAsia"/>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8">
    <w:nsid w:val="27159705"/>
    <w:multiLevelType w:val="singleLevel"/>
    <w:tmpl w:val="27159705"/>
    <w:lvl w:ilvl="0" w:tentative="0">
      <w:start w:val="3"/>
      <w:numFmt w:val="chineseCounting"/>
      <w:suff w:val="nothing"/>
      <w:lvlText w:val="%1、"/>
      <w:lvlJc w:val="left"/>
      <w:rPr>
        <w:rFonts w:hint="eastAsia"/>
      </w:rPr>
    </w:lvl>
  </w:abstractNum>
  <w:abstractNum w:abstractNumId="9">
    <w:nsid w:val="298B64A2"/>
    <w:multiLevelType w:val="multilevel"/>
    <w:tmpl w:val="298B64A2"/>
    <w:lvl w:ilvl="0" w:tentative="0">
      <w:start w:val="1"/>
      <w:numFmt w:val="bullet"/>
      <w:pStyle w:val="806"/>
      <w:lvlText w:val=""/>
      <w:lvlJc w:val="left"/>
      <w:pPr>
        <w:tabs>
          <w:tab w:val="left" w:pos="2297"/>
        </w:tabs>
        <w:ind w:left="2297" w:hanging="420"/>
      </w:pPr>
      <w:rPr>
        <w:rFonts w:hint="default" w:ascii="Wingdings" w:hAnsi="Wingdings"/>
      </w:rPr>
    </w:lvl>
    <w:lvl w:ilvl="1" w:tentative="0">
      <w:start w:val="1"/>
      <w:numFmt w:val="bullet"/>
      <w:lvlText w:val=""/>
      <w:lvlJc w:val="left"/>
      <w:pPr>
        <w:tabs>
          <w:tab w:val="left" w:pos="2717"/>
        </w:tabs>
        <w:ind w:left="2717" w:hanging="420"/>
      </w:pPr>
      <w:rPr>
        <w:rFonts w:hint="default" w:ascii="Wingdings" w:hAnsi="Wingdings"/>
      </w:rPr>
    </w:lvl>
    <w:lvl w:ilvl="2" w:tentative="0">
      <w:start w:val="1"/>
      <w:numFmt w:val="bullet"/>
      <w:lvlText w:val=""/>
      <w:lvlJc w:val="left"/>
      <w:pPr>
        <w:tabs>
          <w:tab w:val="left" w:pos="3137"/>
        </w:tabs>
        <w:ind w:left="3137" w:hanging="420"/>
      </w:pPr>
      <w:rPr>
        <w:rFonts w:hint="default" w:ascii="Wingdings" w:hAnsi="Wingdings"/>
      </w:rPr>
    </w:lvl>
    <w:lvl w:ilvl="3" w:tentative="0">
      <w:start w:val="1"/>
      <w:numFmt w:val="bullet"/>
      <w:lvlText w:val=""/>
      <w:lvlJc w:val="left"/>
      <w:pPr>
        <w:tabs>
          <w:tab w:val="left" w:pos="3557"/>
        </w:tabs>
        <w:ind w:left="3557" w:hanging="420"/>
      </w:pPr>
      <w:rPr>
        <w:rFonts w:hint="default" w:ascii="Wingdings" w:hAnsi="Wingdings"/>
      </w:rPr>
    </w:lvl>
    <w:lvl w:ilvl="4" w:tentative="0">
      <w:start w:val="1"/>
      <w:numFmt w:val="bullet"/>
      <w:lvlText w:val=""/>
      <w:lvlJc w:val="left"/>
      <w:pPr>
        <w:tabs>
          <w:tab w:val="left" w:pos="3977"/>
        </w:tabs>
        <w:ind w:left="3977" w:hanging="420"/>
      </w:pPr>
      <w:rPr>
        <w:rFonts w:hint="default" w:ascii="Wingdings" w:hAnsi="Wingdings"/>
      </w:rPr>
    </w:lvl>
    <w:lvl w:ilvl="5" w:tentative="0">
      <w:start w:val="1"/>
      <w:numFmt w:val="bullet"/>
      <w:lvlText w:val=""/>
      <w:lvlJc w:val="left"/>
      <w:pPr>
        <w:tabs>
          <w:tab w:val="left" w:pos="4397"/>
        </w:tabs>
        <w:ind w:left="4397" w:hanging="420"/>
      </w:pPr>
      <w:rPr>
        <w:rFonts w:hint="default" w:ascii="Wingdings" w:hAnsi="Wingdings"/>
      </w:rPr>
    </w:lvl>
    <w:lvl w:ilvl="6" w:tentative="0">
      <w:start w:val="1"/>
      <w:numFmt w:val="bullet"/>
      <w:lvlText w:val=""/>
      <w:lvlJc w:val="left"/>
      <w:pPr>
        <w:tabs>
          <w:tab w:val="left" w:pos="4817"/>
        </w:tabs>
        <w:ind w:left="4817" w:hanging="420"/>
      </w:pPr>
      <w:rPr>
        <w:rFonts w:hint="default" w:ascii="Wingdings" w:hAnsi="Wingdings"/>
      </w:rPr>
    </w:lvl>
    <w:lvl w:ilvl="7" w:tentative="0">
      <w:start w:val="1"/>
      <w:numFmt w:val="bullet"/>
      <w:lvlText w:val=""/>
      <w:lvlJc w:val="left"/>
      <w:pPr>
        <w:tabs>
          <w:tab w:val="left" w:pos="5237"/>
        </w:tabs>
        <w:ind w:left="5237" w:hanging="420"/>
      </w:pPr>
      <w:rPr>
        <w:rFonts w:hint="default" w:ascii="Wingdings" w:hAnsi="Wingdings"/>
      </w:rPr>
    </w:lvl>
    <w:lvl w:ilvl="8" w:tentative="0">
      <w:start w:val="1"/>
      <w:numFmt w:val="bullet"/>
      <w:lvlText w:val=""/>
      <w:lvlJc w:val="left"/>
      <w:pPr>
        <w:tabs>
          <w:tab w:val="left" w:pos="5657"/>
        </w:tabs>
        <w:ind w:left="5657" w:hanging="420"/>
      </w:pPr>
      <w:rPr>
        <w:rFonts w:hint="default" w:ascii="Wingdings" w:hAnsi="Wingdings"/>
      </w:rPr>
    </w:lvl>
  </w:abstractNum>
  <w:abstractNum w:abstractNumId="10">
    <w:nsid w:val="2C5917C3"/>
    <w:multiLevelType w:val="multilevel"/>
    <w:tmpl w:val="2C5917C3"/>
    <w:lvl w:ilvl="0" w:tentative="0">
      <w:start w:val="1"/>
      <w:numFmt w:val="none"/>
      <w:pStyle w:val="1233"/>
      <w:suff w:val="nothing"/>
      <w:lvlText w:val="%1——"/>
      <w:lvlJc w:val="left"/>
      <w:pPr>
        <w:ind w:left="833" w:hanging="408"/>
      </w:pPr>
      <w:rPr>
        <w:rFonts w:hint="eastAsia"/>
      </w:rPr>
    </w:lvl>
    <w:lvl w:ilvl="1" w:tentative="0">
      <w:start w:val="1"/>
      <w:numFmt w:val="bullet"/>
      <w:pStyle w:val="1131"/>
      <w:lvlText w:val=""/>
      <w:lvlJc w:val="left"/>
      <w:pPr>
        <w:tabs>
          <w:tab w:val="left" w:pos="760"/>
        </w:tabs>
        <w:ind w:left="1264" w:hanging="413"/>
      </w:pPr>
      <w:rPr>
        <w:rFonts w:hint="default" w:ascii="Symbol" w:hAnsi="Symbol"/>
        <w:color w:val="auto"/>
      </w:rPr>
    </w:lvl>
    <w:lvl w:ilvl="2" w:tentative="0">
      <w:start w:val="1"/>
      <w:numFmt w:val="bullet"/>
      <w:pStyle w:val="753"/>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1AE0FF9"/>
    <w:multiLevelType w:val="multilevel"/>
    <w:tmpl w:val="31AE0FF9"/>
    <w:lvl w:ilvl="0" w:tentative="0">
      <w:start w:val="1"/>
      <w:numFmt w:val="decimal"/>
      <w:lvlText w:val="（%1）"/>
      <w:lvlJc w:val="left"/>
      <w:pPr>
        <w:tabs>
          <w:tab w:val="left" w:pos="1140"/>
        </w:tabs>
        <w:ind w:left="1140" w:hanging="420"/>
      </w:pPr>
      <w:rPr>
        <w:rFonts w:hint="eastAsia"/>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2">
    <w:nsid w:val="34805B96"/>
    <w:multiLevelType w:val="singleLevel"/>
    <w:tmpl w:val="34805B96"/>
    <w:lvl w:ilvl="0" w:tentative="0">
      <w:start w:val="0"/>
      <w:numFmt w:val="bullet"/>
      <w:pStyle w:val="913"/>
      <w:lvlText w:val=""/>
      <w:lvlJc w:val="left"/>
      <w:pPr>
        <w:tabs>
          <w:tab w:val="left" w:pos="644"/>
        </w:tabs>
        <w:ind w:left="0" w:firstLine="284"/>
      </w:pPr>
      <w:rPr>
        <w:rFonts w:hint="default" w:ascii="Symbol" w:hAnsi="Symbol"/>
      </w:rPr>
    </w:lvl>
  </w:abstractNum>
  <w:abstractNum w:abstractNumId="13">
    <w:nsid w:val="350A068D"/>
    <w:multiLevelType w:val="singleLevel"/>
    <w:tmpl w:val="350A068D"/>
    <w:lvl w:ilvl="0" w:tentative="0">
      <w:start w:val="1"/>
      <w:numFmt w:val="decimal"/>
      <w:suff w:val="nothing"/>
      <w:lvlText w:val="%1、"/>
      <w:lvlJc w:val="left"/>
    </w:lvl>
  </w:abstractNum>
  <w:abstractNum w:abstractNumId="14">
    <w:nsid w:val="44C50F90"/>
    <w:multiLevelType w:val="multilevel"/>
    <w:tmpl w:val="44C50F90"/>
    <w:lvl w:ilvl="0" w:tentative="0">
      <w:start w:val="1"/>
      <w:numFmt w:val="lowerLetter"/>
      <w:pStyle w:val="771"/>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1234"/>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1235"/>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5">
    <w:nsid w:val="47D62287"/>
    <w:multiLevelType w:val="multilevel"/>
    <w:tmpl w:val="47D62287"/>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16">
    <w:nsid w:val="49310F0C"/>
    <w:multiLevelType w:val="multilevel"/>
    <w:tmpl w:val="49310F0C"/>
    <w:lvl w:ilvl="0" w:tentative="0">
      <w:start w:val="1"/>
      <w:numFmt w:val="bullet"/>
      <w:pStyle w:val="383"/>
      <w:lvlText w:val=""/>
      <w:lvlJc w:val="left"/>
      <w:pPr>
        <w:tabs>
          <w:tab w:val="left" w:pos="1134"/>
        </w:tabs>
        <w:ind w:left="1134" w:hanging="567"/>
      </w:pPr>
      <w:rPr>
        <w:rFonts w:hint="default" w:ascii="Wingdings" w:hAnsi="Wingdings"/>
      </w:rPr>
    </w:lvl>
    <w:lvl w:ilvl="1" w:tentative="0">
      <w:start w:val="1"/>
      <w:numFmt w:val="bullet"/>
      <w:lvlText w:val=""/>
      <w:lvlJc w:val="left"/>
      <w:pPr>
        <w:tabs>
          <w:tab w:val="left" w:pos="2100"/>
        </w:tabs>
        <w:ind w:left="2100" w:hanging="420"/>
      </w:pPr>
      <w:rPr>
        <w:rFonts w:hint="default" w:ascii="Wingdings" w:hAnsi="Wingdings"/>
      </w:rPr>
    </w:lvl>
    <w:lvl w:ilvl="2" w:tentative="0">
      <w:start w:val="1"/>
      <w:numFmt w:val="bullet"/>
      <w:lvlText w:val=""/>
      <w:lvlJc w:val="left"/>
      <w:pPr>
        <w:tabs>
          <w:tab w:val="left" w:pos="2520"/>
        </w:tabs>
        <w:ind w:left="2520" w:hanging="420"/>
      </w:pPr>
      <w:rPr>
        <w:rFonts w:hint="default" w:ascii="Wingdings" w:hAnsi="Wingdings"/>
      </w:rPr>
    </w:lvl>
    <w:lvl w:ilvl="3" w:tentative="0">
      <w:start w:val="1"/>
      <w:numFmt w:val="bullet"/>
      <w:lvlText w:val=""/>
      <w:lvlJc w:val="left"/>
      <w:pPr>
        <w:tabs>
          <w:tab w:val="left" w:pos="2940"/>
        </w:tabs>
        <w:ind w:left="2940" w:hanging="420"/>
      </w:pPr>
      <w:rPr>
        <w:rFonts w:hint="default" w:ascii="Wingdings" w:hAnsi="Wingdings"/>
      </w:rPr>
    </w:lvl>
    <w:lvl w:ilvl="4" w:tentative="0">
      <w:start w:val="1"/>
      <w:numFmt w:val="bullet"/>
      <w:lvlText w:val=""/>
      <w:lvlJc w:val="left"/>
      <w:pPr>
        <w:tabs>
          <w:tab w:val="left" w:pos="3360"/>
        </w:tabs>
        <w:ind w:left="3360" w:hanging="420"/>
      </w:pPr>
      <w:rPr>
        <w:rFonts w:hint="default" w:ascii="Wingdings" w:hAnsi="Wingdings"/>
      </w:rPr>
    </w:lvl>
    <w:lvl w:ilvl="5" w:tentative="0">
      <w:start w:val="1"/>
      <w:numFmt w:val="bullet"/>
      <w:lvlText w:val=""/>
      <w:lvlJc w:val="left"/>
      <w:pPr>
        <w:tabs>
          <w:tab w:val="left" w:pos="3780"/>
        </w:tabs>
        <w:ind w:left="3780" w:hanging="420"/>
      </w:pPr>
      <w:rPr>
        <w:rFonts w:hint="default" w:ascii="Wingdings" w:hAnsi="Wingdings"/>
      </w:rPr>
    </w:lvl>
    <w:lvl w:ilvl="6" w:tentative="0">
      <w:start w:val="1"/>
      <w:numFmt w:val="bullet"/>
      <w:lvlText w:val=""/>
      <w:lvlJc w:val="left"/>
      <w:pPr>
        <w:tabs>
          <w:tab w:val="left" w:pos="4200"/>
        </w:tabs>
        <w:ind w:left="4200" w:hanging="420"/>
      </w:pPr>
      <w:rPr>
        <w:rFonts w:hint="default" w:ascii="Wingdings" w:hAnsi="Wingdings"/>
      </w:rPr>
    </w:lvl>
    <w:lvl w:ilvl="7" w:tentative="0">
      <w:start w:val="1"/>
      <w:numFmt w:val="bullet"/>
      <w:lvlText w:val=""/>
      <w:lvlJc w:val="left"/>
      <w:pPr>
        <w:tabs>
          <w:tab w:val="left" w:pos="4620"/>
        </w:tabs>
        <w:ind w:left="4620" w:hanging="420"/>
      </w:pPr>
      <w:rPr>
        <w:rFonts w:hint="default" w:ascii="Wingdings" w:hAnsi="Wingdings"/>
      </w:rPr>
    </w:lvl>
    <w:lvl w:ilvl="8" w:tentative="0">
      <w:start w:val="1"/>
      <w:numFmt w:val="bullet"/>
      <w:lvlText w:val=""/>
      <w:lvlJc w:val="left"/>
      <w:pPr>
        <w:tabs>
          <w:tab w:val="left" w:pos="5040"/>
        </w:tabs>
        <w:ind w:left="5040" w:hanging="420"/>
      </w:pPr>
      <w:rPr>
        <w:rFonts w:hint="default" w:ascii="Wingdings" w:hAnsi="Wingdings"/>
      </w:rPr>
    </w:lvl>
  </w:abstractNum>
  <w:abstractNum w:abstractNumId="17">
    <w:nsid w:val="4D127B90"/>
    <w:multiLevelType w:val="multilevel"/>
    <w:tmpl w:val="4D127B90"/>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18">
    <w:nsid w:val="5114320F"/>
    <w:multiLevelType w:val="multilevel"/>
    <w:tmpl w:val="5114320F"/>
    <w:lvl w:ilvl="0" w:tentative="0">
      <w:start w:val="1"/>
      <w:numFmt w:val="decimal"/>
      <w:lvlText w:val="（%1）"/>
      <w:lvlJc w:val="left"/>
      <w:pPr>
        <w:tabs>
          <w:tab w:val="left" w:pos="1140"/>
        </w:tabs>
        <w:ind w:left="1140" w:hanging="420"/>
      </w:pPr>
      <w:rPr>
        <w:rFonts w:hint="eastAsia"/>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9">
    <w:nsid w:val="532D24A0"/>
    <w:multiLevelType w:val="multilevel"/>
    <w:tmpl w:val="532D24A0"/>
    <w:lvl w:ilvl="0" w:tentative="0">
      <w:start w:val="1"/>
      <w:numFmt w:val="bullet"/>
      <w:pStyle w:val="841"/>
      <w:lvlText w:val=""/>
      <w:lvlJc w:val="left"/>
      <w:pPr>
        <w:tabs>
          <w:tab w:val="left" w:pos="1687"/>
        </w:tabs>
        <w:ind w:left="16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0">
    <w:nsid w:val="581B406F"/>
    <w:multiLevelType w:val="multilevel"/>
    <w:tmpl w:val="581B406F"/>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1134"/>
        </w:tabs>
        <w:ind w:left="1134" w:hanging="567"/>
      </w:pPr>
      <w:rPr>
        <w:rFonts w:hint="eastAsia"/>
        <w:color w:val="00000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1560"/>
        </w:tabs>
        <w:ind w:left="1560"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1">
    <w:nsid w:val="5EFF1E7E"/>
    <w:multiLevelType w:val="multilevel"/>
    <w:tmpl w:val="5EFF1E7E"/>
    <w:lvl w:ilvl="0" w:tentative="0">
      <w:start w:val="1"/>
      <w:numFmt w:val="decimal"/>
      <w:pStyle w:val="807"/>
      <w:lvlText w:val="%1"/>
      <w:lvlJc w:val="left"/>
      <w:pPr>
        <w:tabs>
          <w:tab w:val="left" w:pos="425"/>
        </w:tabs>
        <w:ind w:left="425" w:hanging="42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16"/>
        <w:szCs w:val="0"/>
        <w:u w:val="none" w:color="000000"/>
        <w:shd w:val="clear" w:color="000000" w:fill="000000"/>
        <w:vertAlign w:val="baseline"/>
      </w:r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2E6C3F"/>
    <w:multiLevelType w:val="multilevel"/>
    <w:tmpl w:val="652E6C3F"/>
    <w:lvl w:ilvl="0" w:tentative="0">
      <w:start w:val="1"/>
      <w:numFmt w:val="decimal"/>
      <w:lvlText w:val="（%1）"/>
      <w:lvlJc w:val="left"/>
      <w:pPr>
        <w:tabs>
          <w:tab w:val="left" w:pos="945"/>
        </w:tabs>
        <w:ind w:left="945" w:hanging="420"/>
      </w:pPr>
      <w:rPr>
        <w:rFonts w:hint="eastAsia"/>
        <w:lang w:val="en-US"/>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23">
    <w:nsid w:val="76E90DCF"/>
    <w:multiLevelType w:val="multilevel"/>
    <w:tmpl w:val="76E90DCF"/>
    <w:lvl w:ilvl="0" w:tentative="0">
      <w:start w:val="1"/>
      <w:numFmt w:val="bullet"/>
      <w:pStyle w:val="1156"/>
      <w:lvlText w:val=""/>
      <w:lvlJc w:val="left"/>
      <w:pPr>
        <w:tabs>
          <w:tab w:val="left" w:pos="1500"/>
        </w:tabs>
        <w:ind w:left="1500" w:hanging="420"/>
      </w:pPr>
      <w:rPr>
        <w:rFonts w:hint="default" w:ascii="Wingdings" w:hAnsi="Wingdings"/>
      </w:rPr>
    </w:lvl>
    <w:lvl w:ilvl="1" w:tentative="0">
      <w:start w:val="1"/>
      <w:numFmt w:val="bullet"/>
      <w:lvlText w:val=""/>
      <w:lvlJc w:val="left"/>
      <w:pPr>
        <w:tabs>
          <w:tab w:val="left" w:pos="1640"/>
        </w:tabs>
        <w:ind w:left="1640" w:hanging="420"/>
      </w:pPr>
      <w:rPr>
        <w:rFonts w:hint="default" w:ascii="Wingdings" w:hAnsi="Wingdings"/>
      </w:rPr>
    </w:lvl>
    <w:lvl w:ilvl="2" w:tentative="0">
      <w:start w:val="1"/>
      <w:numFmt w:val="bullet"/>
      <w:lvlText w:val=""/>
      <w:lvlJc w:val="left"/>
      <w:pPr>
        <w:tabs>
          <w:tab w:val="left" w:pos="2060"/>
        </w:tabs>
        <w:ind w:left="2060" w:hanging="420"/>
      </w:pPr>
      <w:rPr>
        <w:rFonts w:hint="default" w:ascii="Wingdings" w:hAnsi="Wingdings"/>
      </w:rPr>
    </w:lvl>
    <w:lvl w:ilvl="3" w:tentative="0">
      <w:start w:val="1"/>
      <w:numFmt w:val="bullet"/>
      <w:lvlText w:val=""/>
      <w:lvlJc w:val="left"/>
      <w:pPr>
        <w:tabs>
          <w:tab w:val="left" w:pos="2480"/>
        </w:tabs>
        <w:ind w:left="2480" w:hanging="420"/>
      </w:pPr>
      <w:rPr>
        <w:rFonts w:hint="default" w:ascii="Wingdings" w:hAnsi="Wingdings"/>
      </w:rPr>
    </w:lvl>
    <w:lvl w:ilvl="4" w:tentative="0">
      <w:start w:val="1"/>
      <w:numFmt w:val="bullet"/>
      <w:lvlText w:val=""/>
      <w:lvlJc w:val="left"/>
      <w:pPr>
        <w:tabs>
          <w:tab w:val="left" w:pos="2900"/>
        </w:tabs>
        <w:ind w:left="2900" w:hanging="420"/>
      </w:pPr>
      <w:rPr>
        <w:rFonts w:hint="default" w:ascii="Wingdings" w:hAnsi="Wingdings"/>
      </w:rPr>
    </w:lvl>
    <w:lvl w:ilvl="5" w:tentative="0">
      <w:start w:val="1"/>
      <w:numFmt w:val="bullet"/>
      <w:lvlText w:val=""/>
      <w:lvlJc w:val="left"/>
      <w:pPr>
        <w:tabs>
          <w:tab w:val="left" w:pos="3320"/>
        </w:tabs>
        <w:ind w:left="3320" w:hanging="420"/>
      </w:pPr>
      <w:rPr>
        <w:rFonts w:hint="default" w:ascii="Wingdings" w:hAnsi="Wingdings"/>
      </w:rPr>
    </w:lvl>
    <w:lvl w:ilvl="6" w:tentative="0">
      <w:start w:val="1"/>
      <w:numFmt w:val="bullet"/>
      <w:lvlText w:val=""/>
      <w:lvlJc w:val="left"/>
      <w:pPr>
        <w:tabs>
          <w:tab w:val="left" w:pos="3740"/>
        </w:tabs>
        <w:ind w:left="3740" w:hanging="420"/>
      </w:pPr>
      <w:rPr>
        <w:rFonts w:hint="default" w:ascii="Wingdings" w:hAnsi="Wingdings"/>
      </w:rPr>
    </w:lvl>
    <w:lvl w:ilvl="7" w:tentative="0">
      <w:start w:val="1"/>
      <w:numFmt w:val="bullet"/>
      <w:lvlText w:val=""/>
      <w:lvlJc w:val="left"/>
      <w:pPr>
        <w:tabs>
          <w:tab w:val="left" w:pos="4160"/>
        </w:tabs>
        <w:ind w:left="4160" w:hanging="420"/>
      </w:pPr>
      <w:rPr>
        <w:rFonts w:hint="default" w:ascii="Wingdings" w:hAnsi="Wingdings"/>
      </w:rPr>
    </w:lvl>
    <w:lvl w:ilvl="8" w:tentative="0">
      <w:start w:val="1"/>
      <w:numFmt w:val="bullet"/>
      <w:lvlText w:val=""/>
      <w:lvlJc w:val="left"/>
      <w:pPr>
        <w:tabs>
          <w:tab w:val="left" w:pos="4580"/>
        </w:tabs>
        <w:ind w:left="4580" w:hanging="420"/>
      </w:pPr>
      <w:rPr>
        <w:rFonts w:hint="default" w:ascii="Wingdings" w:hAnsi="Wingdings"/>
      </w:rPr>
    </w:lvl>
  </w:abstractNum>
  <w:abstractNum w:abstractNumId="24">
    <w:nsid w:val="7DC129B6"/>
    <w:multiLevelType w:val="multilevel"/>
    <w:tmpl w:val="7DC129B6"/>
    <w:lvl w:ilvl="0" w:tentative="0">
      <w:start w:val="1"/>
      <w:numFmt w:val="decimal"/>
      <w:lvlText w:val="%1"/>
      <w:lvlJc w:val="left"/>
      <w:pPr>
        <w:tabs>
          <w:tab w:val="left" w:pos="0"/>
        </w:tabs>
        <w:ind w:left="425" w:hanging="425"/>
      </w:pPr>
      <w:rPr>
        <w:rFonts w:hint="default"/>
      </w:rPr>
    </w:lvl>
    <w:lvl w:ilvl="1" w:tentative="0">
      <w:start w:val="1"/>
      <w:numFmt w:val="decimal"/>
      <w:pStyle w:val="1236"/>
      <w:lvlText w:val="%1.%2"/>
      <w:lvlJc w:val="left"/>
      <w:pPr>
        <w:tabs>
          <w:tab w:val="left" w:pos="0"/>
        </w:tabs>
        <w:ind w:left="0" w:firstLine="0"/>
      </w:pPr>
      <w:rPr>
        <w:rFonts w:hint="default"/>
      </w:rPr>
    </w:lvl>
    <w:lvl w:ilvl="2" w:tentative="0">
      <w:start w:val="1"/>
      <w:numFmt w:val="decimal"/>
      <w:lvlText w:val="%1.%2.%3"/>
      <w:lvlJc w:val="left"/>
      <w:pPr>
        <w:tabs>
          <w:tab w:val="left" w:pos="0"/>
        </w:tabs>
        <w:ind w:left="1418" w:hanging="1418"/>
      </w:pPr>
      <w:rPr>
        <w:rFonts w:hint="default"/>
      </w:rPr>
    </w:lvl>
    <w:lvl w:ilvl="3" w:tentative="0">
      <w:start w:val="1"/>
      <w:numFmt w:val="decimal"/>
      <w:lvlText w:val="%1.%2.%3.%4"/>
      <w:lvlJc w:val="left"/>
      <w:pPr>
        <w:tabs>
          <w:tab w:val="left" w:pos="0"/>
        </w:tabs>
        <w:ind w:left="1984" w:hanging="708"/>
      </w:pPr>
      <w:rPr>
        <w:rFonts w:hint="default"/>
      </w:rPr>
    </w:lvl>
    <w:lvl w:ilvl="4" w:tentative="0">
      <w:start w:val="1"/>
      <w:numFmt w:val="decimal"/>
      <w:lvlText w:val="%1.%2.%3.%4.%5"/>
      <w:lvlJc w:val="left"/>
      <w:pPr>
        <w:tabs>
          <w:tab w:val="left" w:pos="0"/>
        </w:tabs>
        <w:ind w:left="2551" w:hanging="850"/>
      </w:pPr>
      <w:rPr>
        <w:rFonts w:hint="default"/>
      </w:rPr>
    </w:lvl>
    <w:lvl w:ilvl="5" w:tentative="0">
      <w:start w:val="1"/>
      <w:numFmt w:val="decimal"/>
      <w:lvlText w:val="%1.%2.%3.%4.%5.%6"/>
      <w:lvlJc w:val="left"/>
      <w:pPr>
        <w:tabs>
          <w:tab w:val="left" w:pos="0"/>
        </w:tabs>
        <w:ind w:left="3260" w:hanging="1134"/>
      </w:pPr>
      <w:rPr>
        <w:rFonts w:hint="default"/>
      </w:rPr>
    </w:lvl>
    <w:lvl w:ilvl="6" w:tentative="0">
      <w:start w:val="1"/>
      <w:numFmt w:val="decimal"/>
      <w:lvlText w:val="%1.%2.%3.%4.%5.%6.%7"/>
      <w:lvlJc w:val="left"/>
      <w:pPr>
        <w:tabs>
          <w:tab w:val="left" w:pos="0"/>
        </w:tabs>
        <w:ind w:left="3827" w:hanging="1276"/>
      </w:pPr>
      <w:rPr>
        <w:rFonts w:hint="default"/>
      </w:rPr>
    </w:lvl>
    <w:lvl w:ilvl="7" w:tentative="0">
      <w:start w:val="1"/>
      <w:numFmt w:val="decimal"/>
      <w:lvlText w:val="%1.%2.%3.%4.%5.%6.%7.%8"/>
      <w:lvlJc w:val="left"/>
      <w:pPr>
        <w:tabs>
          <w:tab w:val="left" w:pos="0"/>
        </w:tabs>
        <w:ind w:left="4394" w:hanging="1418"/>
      </w:pPr>
      <w:rPr>
        <w:rFonts w:hint="default"/>
      </w:rPr>
    </w:lvl>
    <w:lvl w:ilvl="8" w:tentative="0">
      <w:start w:val="1"/>
      <w:numFmt w:val="decimal"/>
      <w:lvlText w:val="%1.%2.%3.%4.%5.%6.%7.%8.%9"/>
      <w:lvlJc w:val="left"/>
      <w:pPr>
        <w:tabs>
          <w:tab w:val="left" w:pos="0"/>
        </w:tabs>
        <w:ind w:left="5102" w:hanging="1700"/>
      </w:pPr>
      <w:rPr>
        <w:rFonts w:hint="default"/>
      </w:rPr>
    </w:lvl>
  </w:abstractNum>
  <w:num w:numId="1">
    <w:abstractNumId w:val="2"/>
  </w:num>
  <w:num w:numId="2">
    <w:abstractNumId w:val="16"/>
  </w:num>
  <w:num w:numId="3">
    <w:abstractNumId w:val="10"/>
  </w:num>
  <w:num w:numId="4">
    <w:abstractNumId w:val="14"/>
  </w:num>
  <w:num w:numId="5">
    <w:abstractNumId w:val="9"/>
  </w:num>
  <w:num w:numId="6">
    <w:abstractNumId w:val="21"/>
  </w:num>
  <w:num w:numId="7">
    <w:abstractNumId w:val="19"/>
  </w:num>
  <w:num w:numId="8">
    <w:abstractNumId w:val="6"/>
  </w:num>
  <w:num w:numId="9">
    <w:abstractNumId w:val="12"/>
  </w:num>
  <w:num w:numId="10">
    <w:abstractNumId w:val="23"/>
  </w:num>
  <w:num w:numId="11">
    <w:abstractNumId w:val="24"/>
  </w:num>
  <w:num w:numId="12">
    <w:abstractNumId w:val="1"/>
  </w:num>
  <w:num w:numId="13">
    <w:abstractNumId w:val="20"/>
  </w:num>
  <w:num w:numId="14">
    <w:abstractNumId w:val="4"/>
  </w:num>
  <w:num w:numId="15">
    <w:abstractNumId w:val="5"/>
  </w:num>
  <w:num w:numId="16">
    <w:abstractNumId w:val="17"/>
  </w:num>
  <w:num w:numId="17">
    <w:abstractNumId w:val="15"/>
  </w:num>
  <w:num w:numId="18">
    <w:abstractNumId w:val="7"/>
  </w:num>
  <w:num w:numId="19">
    <w:abstractNumId w:val="18"/>
  </w:num>
  <w:num w:numId="20">
    <w:abstractNumId w:val="11"/>
  </w:num>
  <w:num w:numId="21">
    <w:abstractNumId w:val="22"/>
  </w:num>
  <w:num w:numId="22">
    <w:abstractNumId w:val="3"/>
  </w:num>
  <w:num w:numId="23">
    <w:abstractNumId w:val="13"/>
  </w:num>
  <w:num w:numId="24">
    <w:abstractNumId w:val="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1"/>
  <w:bordersDoNotSurroundFooter w:val="1"/>
  <w:trackRevisions w:val="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xMmFmN2Q5MDc5OGE2M2JiZWJkNzA3NDZjZTJlZmQifQ=="/>
  </w:docVars>
  <w:rsids>
    <w:rsidRoot w:val="000812E4"/>
    <w:rsid w:val="00000191"/>
    <w:rsid w:val="00000AAF"/>
    <w:rsid w:val="00000F70"/>
    <w:rsid w:val="000022E1"/>
    <w:rsid w:val="00003096"/>
    <w:rsid w:val="00003681"/>
    <w:rsid w:val="00003C3C"/>
    <w:rsid w:val="000101CC"/>
    <w:rsid w:val="000110C4"/>
    <w:rsid w:val="00011612"/>
    <w:rsid w:val="00012241"/>
    <w:rsid w:val="0001391D"/>
    <w:rsid w:val="00014A63"/>
    <w:rsid w:val="00016DBC"/>
    <w:rsid w:val="00017B34"/>
    <w:rsid w:val="000212E5"/>
    <w:rsid w:val="0002132F"/>
    <w:rsid w:val="00021944"/>
    <w:rsid w:val="00021A9A"/>
    <w:rsid w:val="00021BAC"/>
    <w:rsid w:val="00022C71"/>
    <w:rsid w:val="00024265"/>
    <w:rsid w:val="000258A8"/>
    <w:rsid w:val="00025EF0"/>
    <w:rsid w:val="00026089"/>
    <w:rsid w:val="000266ED"/>
    <w:rsid w:val="00027C96"/>
    <w:rsid w:val="00030862"/>
    <w:rsid w:val="0003734E"/>
    <w:rsid w:val="000405DB"/>
    <w:rsid w:val="00040BAD"/>
    <w:rsid w:val="000426DB"/>
    <w:rsid w:val="000433B1"/>
    <w:rsid w:val="00043901"/>
    <w:rsid w:val="00043D4F"/>
    <w:rsid w:val="00045086"/>
    <w:rsid w:val="00046E68"/>
    <w:rsid w:val="00047144"/>
    <w:rsid w:val="0004756B"/>
    <w:rsid w:val="00051AF6"/>
    <w:rsid w:val="00051F16"/>
    <w:rsid w:val="000534F5"/>
    <w:rsid w:val="00055B63"/>
    <w:rsid w:val="0005602B"/>
    <w:rsid w:val="000560EA"/>
    <w:rsid w:val="0006468A"/>
    <w:rsid w:val="0006562C"/>
    <w:rsid w:val="00071451"/>
    <w:rsid w:val="00072D82"/>
    <w:rsid w:val="00073B28"/>
    <w:rsid w:val="00075372"/>
    <w:rsid w:val="00076806"/>
    <w:rsid w:val="0008042D"/>
    <w:rsid w:val="000812E4"/>
    <w:rsid w:val="00081DC6"/>
    <w:rsid w:val="000829AA"/>
    <w:rsid w:val="000835BF"/>
    <w:rsid w:val="00083C9D"/>
    <w:rsid w:val="00086BC7"/>
    <w:rsid w:val="00091688"/>
    <w:rsid w:val="000962CE"/>
    <w:rsid w:val="00096E1A"/>
    <w:rsid w:val="000A13EA"/>
    <w:rsid w:val="000A1673"/>
    <w:rsid w:val="000A1814"/>
    <w:rsid w:val="000A1C83"/>
    <w:rsid w:val="000A3388"/>
    <w:rsid w:val="000A3C61"/>
    <w:rsid w:val="000A400D"/>
    <w:rsid w:val="000A6168"/>
    <w:rsid w:val="000A6210"/>
    <w:rsid w:val="000A6CFA"/>
    <w:rsid w:val="000A71EC"/>
    <w:rsid w:val="000B0A46"/>
    <w:rsid w:val="000B0B4F"/>
    <w:rsid w:val="000B0FB9"/>
    <w:rsid w:val="000B2D74"/>
    <w:rsid w:val="000B3055"/>
    <w:rsid w:val="000B32A5"/>
    <w:rsid w:val="000B39DC"/>
    <w:rsid w:val="000B75E5"/>
    <w:rsid w:val="000B7B69"/>
    <w:rsid w:val="000C0209"/>
    <w:rsid w:val="000C1F8C"/>
    <w:rsid w:val="000C2FA5"/>
    <w:rsid w:val="000C4DD9"/>
    <w:rsid w:val="000C5370"/>
    <w:rsid w:val="000C6E3D"/>
    <w:rsid w:val="000C7087"/>
    <w:rsid w:val="000D08F2"/>
    <w:rsid w:val="000D4359"/>
    <w:rsid w:val="000D4A52"/>
    <w:rsid w:val="000D4E4D"/>
    <w:rsid w:val="000D557D"/>
    <w:rsid w:val="000D7576"/>
    <w:rsid w:val="000D777E"/>
    <w:rsid w:val="000D7BFF"/>
    <w:rsid w:val="000E071E"/>
    <w:rsid w:val="000E0DB7"/>
    <w:rsid w:val="000E4B21"/>
    <w:rsid w:val="000E5BFF"/>
    <w:rsid w:val="000E5DA2"/>
    <w:rsid w:val="000E761F"/>
    <w:rsid w:val="000F0CE8"/>
    <w:rsid w:val="000F0E7C"/>
    <w:rsid w:val="000F160A"/>
    <w:rsid w:val="000F383F"/>
    <w:rsid w:val="000F3DB5"/>
    <w:rsid w:val="000F5EB8"/>
    <w:rsid w:val="000F6DEA"/>
    <w:rsid w:val="000F7655"/>
    <w:rsid w:val="000F7670"/>
    <w:rsid w:val="000F7EC8"/>
    <w:rsid w:val="00101707"/>
    <w:rsid w:val="00104E99"/>
    <w:rsid w:val="00106FC1"/>
    <w:rsid w:val="00107CE0"/>
    <w:rsid w:val="00111273"/>
    <w:rsid w:val="0011179B"/>
    <w:rsid w:val="00115476"/>
    <w:rsid w:val="0011617F"/>
    <w:rsid w:val="00116A6A"/>
    <w:rsid w:val="00116D08"/>
    <w:rsid w:val="00117DD7"/>
    <w:rsid w:val="00120027"/>
    <w:rsid w:val="001205E2"/>
    <w:rsid w:val="00124445"/>
    <w:rsid w:val="00125186"/>
    <w:rsid w:val="00125E93"/>
    <w:rsid w:val="00126602"/>
    <w:rsid w:val="001270D1"/>
    <w:rsid w:val="00127754"/>
    <w:rsid w:val="00130D94"/>
    <w:rsid w:val="00131347"/>
    <w:rsid w:val="0013340D"/>
    <w:rsid w:val="001343D1"/>
    <w:rsid w:val="00135CD1"/>
    <w:rsid w:val="00136C33"/>
    <w:rsid w:val="00136EB2"/>
    <w:rsid w:val="00137C68"/>
    <w:rsid w:val="001408EC"/>
    <w:rsid w:val="00141389"/>
    <w:rsid w:val="00145B1F"/>
    <w:rsid w:val="001467B6"/>
    <w:rsid w:val="00147087"/>
    <w:rsid w:val="00150C9D"/>
    <w:rsid w:val="00152AF2"/>
    <w:rsid w:val="00153BA2"/>
    <w:rsid w:val="00156A13"/>
    <w:rsid w:val="0016106D"/>
    <w:rsid w:val="00161F12"/>
    <w:rsid w:val="00162E82"/>
    <w:rsid w:val="0016460C"/>
    <w:rsid w:val="00164919"/>
    <w:rsid w:val="001653CB"/>
    <w:rsid w:val="0016713F"/>
    <w:rsid w:val="00167AC3"/>
    <w:rsid w:val="00172FEB"/>
    <w:rsid w:val="00176B9D"/>
    <w:rsid w:val="00177BB3"/>
    <w:rsid w:val="00180B4C"/>
    <w:rsid w:val="00180F32"/>
    <w:rsid w:val="0018662F"/>
    <w:rsid w:val="0019361F"/>
    <w:rsid w:val="00193635"/>
    <w:rsid w:val="00195ACA"/>
    <w:rsid w:val="00195CAB"/>
    <w:rsid w:val="001960E2"/>
    <w:rsid w:val="00196551"/>
    <w:rsid w:val="001A1C7C"/>
    <w:rsid w:val="001A238B"/>
    <w:rsid w:val="001A2852"/>
    <w:rsid w:val="001A2959"/>
    <w:rsid w:val="001A3A09"/>
    <w:rsid w:val="001A69FC"/>
    <w:rsid w:val="001B0C16"/>
    <w:rsid w:val="001B16A1"/>
    <w:rsid w:val="001B31D4"/>
    <w:rsid w:val="001B549D"/>
    <w:rsid w:val="001C011F"/>
    <w:rsid w:val="001C2D13"/>
    <w:rsid w:val="001C37DB"/>
    <w:rsid w:val="001C4565"/>
    <w:rsid w:val="001C5895"/>
    <w:rsid w:val="001D17A4"/>
    <w:rsid w:val="001D18BE"/>
    <w:rsid w:val="001D2035"/>
    <w:rsid w:val="001D246B"/>
    <w:rsid w:val="001D2E93"/>
    <w:rsid w:val="001D2EF0"/>
    <w:rsid w:val="001D6E82"/>
    <w:rsid w:val="001E10FA"/>
    <w:rsid w:val="001E2396"/>
    <w:rsid w:val="001E355B"/>
    <w:rsid w:val="001E5157"/>
    <w:rsid w:val="001E6D87"/>
    <w:rsid w:val="001F03BB"/>
    <w:rsid w:val="001F2B65"/>
    <w:rsid w:val="001F3A29"/>
    <w:rsid w:val="001F4DC3"/>
    <w:rsid w:val="001F6564"/>
    <w:rsid w:val="001F747F"/>
    <w:rsid w:val="001F79E3"/>
    <w:rsid w:val="001F7BBE"/>
    <w:rsid w:val="00201785"/>
    <w:rsid w:val="00202032"/>
    <w:rsid w:val="00203E1A"/>
    <w:rsid w:val="00205052"/>
    <w:rsid w:val="002060BC"/>
    <w:rsid w:val="0020652D"/>
    <w:rsid w:val="00213C4C"/>
    <w:rsid w:val="002159BE"/>
    <w:rsid w:val="00217999"/>
    <w:rsid w:val="00220207"/>
    <w:rsid w:val="00220668"/>
    <w:rsid w:val="0022320C"/>
    <w:rsid w:val="00223528"/>
    <w:rsid w:val="0022598C"/>
    <w:rsid w:val="00225F7D"/>
    <w:rsid w:val="00226468"/>
    <w:rsid w:val="00227EF6"/>
    <w:rsid w:val="0023128A"/>
    <w:rsid w:val="0023167E"/>
    <w:rsid w:val="00231749"/>
    <w:rsid w:val="00234220"/>
    <w:rsid w:val="00234D8F"/>
    <w:rsid w:val="00236EE0"/>
    <w:rsid w:val="00237804"/>
    <w:rsid w:val="00241A49"/>
    <w:rsid w:val="00241A4E"/>
    <w:rsid w:val="00241FD2"/>
    <w:rsid w:val="00242F9C"/>
    <w:rsid w:val="00243714"/>
    <w:rsid w:val="002459DB"/>
    <w:rsid w:val="0025208A"/>
    <w:rsid w:val="002545D1"/>
    <w:rsid w:val="0025488F"/>
    <w:rsid w:val="00255608"/>
    <w:rsid w:val="002556D6"/>
    <w:rsid w:val="002560D2"/>
    <w:rsid w:val="00256C99"/>
    <w:rsid w:val="00257155"/>
    <w:rsid w:val="0025780B"/>
    <w:rsid w:val="00260093"/>
    <w:rsid w:val="002613D2"/>
    <w:rsid w:val="00261AEB"/>
    <w:rsid w:val="002647A8"/>
    <w:rsid w:val="002657F2"/>
    <w:rsid w:val="002664D6"/>
    <w:rsid w:val="00266C9F"/>
    <w:rsid w:val="00267E5F"/>
    <w:rsid w:val="00270CCF"/>
    <w:rsid w:val="00271339"/>
    <w:rsid w:val="00272B5E"/>
    <w:rsid w:val="0027383A"/>
    <w:rsid w:val="00274AEB"/>
    <w:rsid w:val="00275B89"/>
    <w:rsid w:val="00277757"/>
    <w:rsid w:val="0028077F"/>
    <w:rsid w:val="002812EA"/>
    <w:rsid w:val="00281312"/>
    <w:rsid w:val="00282288"/>
    <w:rsid w:val="00282759"/>
    <w:rsid w:val="00282949"/>
    <w:rsid w:val="002836D4"/>
    <w:rsid w:val="0028388B"/>
    <w:rsid w:val="002839A5"/>
    <w:rsid w:val="00284853"/>
    <w:rsid w:val="00285506"/>
    <w:rsid w:val="00286B96"/>
    <w:rsid w:val="00287461"/>
    <w:rsid w:val="00287DD2"/>
    <w:rsid w:val="002905AB"/>
    <w:rsid w:val="00291778"/>
    <w:rsid w:val="00291B7B"/>
    <w:rsid w:val="0029429E"/>
    <w:rsid w:val="00294C58"/>
    <w:rsid w:val="0029712C"/>
    <w:rsid w:val="002A06EA"/>
    <w:rsid w:val="002A3C02"/>
    <w:rsid w:val="002A54C2"/>
    <w:rsid w:val="002A7E96"/>
    <w:rsid w:val="002B1454"/>
    <w:rsid w:val="002B3B5A"/>
    <w:rsid w:val="002B7DC8"/>
    <w:rsid w:val="002C0258"/>
    <w:rsid w:val="002C3FDD"/>
    <w:rsid w:val="002C7F6B"/>
    <w:rsid w:val="002D109B"/>
    <w:rsid w:val="002D140A"/>
    <w:rsid w:val="002D1579"/>
    <w:rsid w:val="002D181D"/>
    <w:rsid w:val="002D3961"/>
    <w:rsid w:val="002D4E6B"/>
    <w:rsid w:val="002D56FA"/>
    <w:rsid w:val="002D582D"/>
    <w:rsid w:val="002D63C7"/>
    <w:rsid w:val="002D647B"/>
    <w:rsid w:val="002D6A78"/>
    <w:rsid w:val="002D7D85"/>
    <w:rsid w:val="002D7EA3"/>
    <w:rsid w:val="002E03DF"/>
    <w:rsid w:val="002E2B6A"/>
    <w:rsid w:val="002E2F4F"/>
    <w:rsid w:val="002E41AD"/>
    <w:rsid w:val="002E5F31"/>
    <w:rsid w:val="002E68E3"/>
    <w:rsid w:val="002F2C9E"/>
    <w:rsid w:val="002F3415"/>
    <w:rsid w:val="002F4B86"/>
    <w:rsid w:val="002F4C6A"/>
    <w:rsid w:val="002F6509"/>
    <w:rsid w:val="002F6B89"/>
    <w:rsid w:val="002F7FE5"/>
    <w:rsid w:val="00302638"/>
    <w:rsid w:val="00302C29"/>
    <w:rsid w:val="00304AEC"/>
    <w:rsid w:val="00304BCF"/>
    <w:rsid w:val="00304CB9"/>
    <w:rsid w:val="00304DFA"/>
    <w:rsid w:val="0030653F"/>
    <w:rsid w:val="003118CB"/>
    <w:rsid w:val="0031249D"/>
    <w:rsid w:val="00312DDC"/>
    <w:rsid w:val="003151C3"/>
    <w:rsid w:val="003155F9"/>
    <w:rsid w:val="003156B0"/>
    <w:rsid w:val="003161D1"/>
    <w:rsid w:val="00316B68"/>
    <w:rsid w:val="003177B5"/>
    <w:rsid w:val="00323E7F"/>
    <w:rsid w:val="00325AE2"/>
    <w:rsid w:val="003275CD"/>
    <w:rsid w:val="0033253A"/>
    <w:rsid w:val="00332A37"/>
    <w:rsid w:val="00333A5E"/>
    <w:rsid w:val="003400FD"/>
    <w:rsid w:val="00341640"/>
    <w:rsid w:val="00341D63"/>
    <w:rsid w:val="0034243B"/>
    <w:rsid w:val="00342440"/>
    <w:rsid w:val="00344567"/>
    <w:rsid w:val="003456C3"/>
    <w:rsid w:val="00345D2C"/>
    <w:rsid w:val="00347D7A"/>
    <w:rsid w:val="00350685"/>
    <w:rsid w:val="0035075E"/>
    <w:rsid w:val="00350EC3"/>
    <w:rsid w:val="003515B8"/>
    <w:rsid w:val="003520B1"/>
    <w:rsid w:val="003543BD"/>
    <w:rsid w:val="003552BB"/>
    <w:rsid w:val="0035568A"/>
    <w:rsid w:val="00355C0A"/>
    <w:rsid w:val="00355F5F"/>
    <w:rsid w:val="00357B24"/>
    <w:rsid w:val="00360AB3"/>
    <w:rsid w:val="0036173C"/>
    <w:rsid w:val="00362233"/>
    <w:rsid w:val="003624A0"/>
    <w:rsid w:val="00362D38"/>
    <w:rsid w:val="00363113"/>
    <w:rsid w:val="00365CB3"/>
    <w:rsid w:val="003668B4"/>
    <w:rsid w:val="00367BE2"/>
    <w:rsid w:val="00367CDF"/>
    <w:rsid w:val="00375045"/>
    <w:rsid w:val="003752C7"/>
    <w:rsid w:val="00375A59"/>
    <w:rsid w:val="00375BCD"/>
    <w:rsid w:val="00375FD8"/>
    <w:rsid w:val="00376FAF"/>
    <w:rsid w:val="00381F1A"/>
    <w:rsid w:val="003847CA"/>
    <w:rsid w:val="00384C41"/>
    <w:rsid w:val="00384FA5"/>
    <w:rsid w:val="00386715"/>
    <w:rsid w:val="00387000"/>
    <w:rsid w:val="0038780A"/>
    <w:rsid w:val="00390690"/>
    <w:rsid w:val="003918D8"/>
    <w:rsid w:val="0039254D"/>
    <w:rsid w:val="00392A0E"/>
    <w:rsid w:val="0039528F"/>
    <w:rsid w:val="00396BD2"/>
    <w:rsid w:val="00396F86"/>
    <w:rsid w:val="00397A75"/>
    <w:rsid w:val="00397D5A"/>
    <w:rsid w:val="003A25EC"/>
    <w:rsid w:val="003A2C16"/>
    <w:rsid w:val="003A3A2E"/>
    <w:rsid w:val="003A3B88"/>
    <w:rsid w:val="003A3DEF"/>
    <w:rsid w:val="003A4216"/>
    <w:rsid w:val="003A5C82"/>
    <w:rsid w:val="003A6832"/>
    <w:rsid w:val="003A69D5"/>
    <w:rsid w:val="003B3CDC"/>
    <w:rsid w:val="003B4B2B"/>
    <w:rsid w:val="003B517B"/>
    <w:rsid w:val="003B6162"/>
    <w:rsid w:val="003B7D04"/>
    <w:rsid w:val="003C084D"/>
    <w:rsid w:val="003C2C9B"/>
    <w:rsid w:val="003C4E5A"/>
    <w:rsid w:val="003C52AC"/>
    <w:rsid w:val="003C7CDD"/>
    <w:rsid w:val="003D0404"/>
    <w:rsid w:val="003D0F5D"/>
    <w:rsid w:val="003D0FB2"/>
    <w:rsid w:val="003D432F"/>
    <w:rsid w:val="003D48A7"/>
    <w:rsid w:val="003E30D5"/>
    <w:rsid w:val="003E3400"/>
    <w:rsid w:val="003E37E3"/>
    <w:rsid w:val="003E54A3"/>
    <w:rsid w:val="003E665B"/>
    <w:rsid w:val="003E7425"/>
    <w:rsid w:val="003F1470"/>
    <w:rsid w:val="003F1999"/>
    <w:rsid w:val="003F1AE9"/>
    <w:rsid w:val="003F2B9B"/>
    <w:rsid w:val="003F2FD8"/>
    <w:rsid w:val="003F332B"/>
    <w:rsid w:val="003F3433"/>
    <w:rsid w:val="003F3441"/>
    <w:rsid w:val="003F54FD"/>
    <w:rsid w:val="003F5E33"/>
    <w:rsid w:val="003F6F19"/>
    <w:rsid w:val="003F72F1"/>
    <w:rsid w:val="004023CA"/>
    <w:rsid w:val="00402B73"/>
    <w:rsid w:val="00402BD5"/>
    <w:rsid w:val="00402C9C"/>
    <w:rsid w:val="00411361"/>
    <w:rsid w:val="00411E8F"/>
    <w:rsid w:val="00414057"/>
    <w:rsid w:val="0041463D"/>
    <w:rsid w:val="00414AD4"/>
    <w:rsid w:val="004156C6"/>
    <w:rsid w:val="00416F2C"/>
    <w:rsid w:val="00417D42"/>
    <w:rsid w:val="004201BE"/>
    <w:rsid w:val="00420A65"/>
    <w:rsid w:val="00421207"/>
    <w:rsid w:val="00421389"/>
    <w:rsid w:val="0042275C"/>
    <w:rsid w:val="004231CF"/>
    <w:rsid w:val="0042533E"/>
    <w:rsid w:val="00426507"/>
    <w:rsid w:val="00427A52"/>
    <w:rsid w:val="0043048E"/>
    <w:rsid w:val="0043506D"/>
    <w:rsid w:val="0043586B"/>
    <w:rsid w:val="00435E67"/>
    <w:rsid w:val="00436918"/>
    <w:rsid w:val="0044008C"/>
    <w:rsid w:val="004412A7"/>
    <w:rsid w:val="0044158D"/>
    <w:rsid w:val="00442749"/>
    <w:rsid w:val="00443B17"/>
    <w:rsid w:val="00444DF8"/>
    <w:rsid w:val="00450313"/>
    <w:rsid w:val="00450A1A"/>
    <w:rsid w:val="004521DB"/>
    <w:rsid w:val="00453829"/>
    <w:rsid w:val="004550E0"/>
    <w:rsid w:val="00455106"/>
    <w:rsid w:val="00455B59"/>
    <w:rsid w:val="0045725A"/>
    <w:rsid w:val="0046049F"/>
    <w:rsid w:val="004606B9"/>
    <w:rsid w:val="00460BE1"/>
    <w:rsid w:val="004620E7"/>
    <w:rsid w:val="00462BCE"/>
    <w:rsid w:val="00463832"/>
    <w:rsid w:val="0046439B"/>
    <w:rsid w:val="004664E3"/>
    <w:rsid w:val="0046661C"/>
    <w:rsid w:val="00467C6A"/>
    <w:rsid w:val="00470EBB"/>
    <w:rsid w:val="00471926"/>
    <w:rsid w:val="00472A5F"/>
    <w:rsid w:val="00472CB3"/>
    <w:rsid w:val="00472E9E"/>
    <w:rsid w:val="00475B2E"/>
    <w:rsid w:val="0048128B"/>
    <w:rsid w:val="00483820"/>
    <w:rsid w:val="00484170"/>
    <w:rsid w:val="00487AF0"/>
    <w:rsid w:val="004906FB"/>
    <w:rsid w:val="00492FE1"/>
    <w:rsid w:val="0049540C"/>
    <w:rsid w:val="00495A87"/>
    <w:rsid w:val="004966C6"/>
    <w:rsid w:val="00496C00"/>
    <w:rsid w:val="00496CBC"/>
    <w:rsid w:val="00497544"/>
    <w:rsid w:val="004A1F4E"/>
    <w:rsid w:val="004A2BF9"/>
    <w:rsid w:val="004A48D8"/>
    <w:rsid w:val="004A5FF2"/>
    <w:rsid w:val="004B0533"/>
    <w:rsid w:val="004B3F74"/>
    <w:rsid w:val="004B484E"/>
    <w:rsid w:val="004B52A2"/>
    <w:rsid w:val="004B7577"/>
    <w:rsid w:val="004C2C8E"/>
    <w:rsid w:val="004C3D4A"/>
    <w:rsid w:val="004C46D3"/>
    <w:rsid w:val="004C4C81"/>
    <w:rsid w:val="004D05A9"/>
    <w:rsid w:val="004D05FE"/>
    <w:rsid w:val="004D0663"/>
    <w:rsid w:val="004D19C8"/>
    <w:rsid w:val="004D3C0E"/>
    <w:rsid w:val="004D4077"/>
    <w:rsid w:val="004D4F29"/>
    <w:rsid w:val="004D5A29"/>
    <w:rsid w:val="004D7203"/>
    <w:rsid w:val="004D7821"/>
    <w:rsid w:val="004E1E09"/>
    <w:rsid w:val="004E3642"/>
    <w:rsid w:val="004E67E6"/>
    <w:rsid w:val="004E78F9"/>
    <w:rsid w:val="004F20FE"/>
    <w:rsid w:val="004F5021"/>
    <w:rsid w:val="004F5D95"/>
    <w:rsid w:val="004F611B"/>
    <w:rsid w:val="005002F2"/>
    <w:rsid w:val="0050072A"/>
    <w:rsid w:val="00501E25"/>
    <w:rsid w:val="00504733"/>
    <w:rsid w:val="00504803"/>
    <w:rsid w:val="00504E43"/>
    <w:rsid w:val="00506708"/>
    <w:rsid w:val="00506849"/>
    <w:rsid w:val="00506C73"/>
    <w:rsid w:val="0051227F"/>
    <w:rsid w:val="00512901"/>
    <w:rsid w:val="00512EE5"/>
    <w:rsid w:val="0051348C"/>
    <w:rsid w:val="00513924"/>
    <w:rsid w:val="00514BFE"/>
    <w:rsid w:val="00514F63"/>
    <w:rsid w:val="00515962"/>
    <w:rsid w:val="00517F7B"/>
    <w:rsid w:val="00520D25"/>
    <w:rsid w:val="00521325"/>
    <w:rsid w:val="00522100"/>
    <w:rsid w:val="00522A47"/>
    <w:rsid w:val="0052356B"/>
    <w:rsid w:val="00525752"/>
    <w:rsid w:val="00527787"/>
    <w:rsid w:val="00530338"/>
    <w:rsid w:val="005317E8"/>
    <w:rsid w:val="0053247B"/>
    <w:rsid w:val="005324A0"/>
    <w:rsid w:val="00534246"/>
    <w:rsid w:val="00534CF1"/>
    <w:rsid w:val="00536E30"/>
    <w:rsid w:val="00536EC4"/>
    <w:rsid w:val="00540F76"/>
    <w:rsid w:val="00544E41"/>
    <w:rsid w:val="00545A17"/>
    <w:rsid w:val="005505D4"/>
    <w:rsid w:val="00551A79"/>
    <w:rsid w:val="005557B4"/>
    <w:rsid w:val="00556C6F"/>
    <w:rsid w:val="0056065C"/>
    <w:rsid w:val="00561F9C"/>
    <w:rsid w:val="0056288D"/>
    <w:rsid w:val="00563BC9"/>
    <w:rsid w:val="00565AAD"/>
    <w:rsid w:val="00565EAE"/>
    <w:rsid w:val="00566AF3"/>
    <w:rsid w:val="00567779"/>
    <w:rsid w:val="0057103A"/>
    <w:rsid w:val="00572CEC"/>
    <w:rsid w:val="005741D3"/>
    <w:rsid w:val="005756DD"/>
    <w:rsid w:val="0057610E"/>
    <w:rsid w:val="00577076"/>
    <w:rsid w:val="0058106E"/>
    <w:rsid w:val="005825C6"/>
    <w:rsid w:val="00584568"/>
    <w:rsid w:val="00585DF4"/>
    <w:rsid w:val="00590B5D"/>
    <w:rsid w:val="00590E50"/>
    <w:rsid w:val="005929BB"/>
    <w:rsid w:val="005A0823"/>
    <w:rsid w:val="005A0FE7"/>
    <w:rsid w:val="005A1A48"/>
    <w:rsid w:val="005A2D78"/>
    <w:rsid w:val="005A30F9"/>
    <w:rsid w:val="005A40BC"/>
    <w:rsid w:val="005B0087"/>
    <w:rsid w:val="005B0503"/>
    <w:rsid w:val="005B2A83"/>
    <w:rsid w:val="005B65C8"/>
    <w:rsid w:val="005B74EC"/>
    <w:rsid w:val="005B7834"/>
    <w:rsid w:val="005C1E62"/>
    <w:rsid w:val="005C3467"/>
    <w:rsid w:val="005C3A8F"/>
    <w:rsid w:val="005C44B9"/>
    <w:rsid w:val="005C4A53"/>
    <w:rsid w:val="005C6975"/>
    <w:rsid w:val="005D1322"/>
    <w:rsid w:val="005D1956"/>
    <w:rsid w:val="005D1BED"/>
    <w:rsid w:val="005D1F3B"/>
    <w:rsid w:val="005D2294"/>
    <w:rsid w:val="005D26A0"/>
    <w:rsid w:val="005D2DD6"/>
    <w:rsid w:val="005D4506"/>
    <w:rsid w:val="005D4D95"/>
    <w:rsid w:val="005D5749"/>
    <w:rsid w:val="005D6ADB"/>
    <w:rsid w:val="005E2CE0"/>
    <w:rsid w:val="005E38B6"/>
    <w:rsid w:val="005E569F"/>
    <w:rsid w:val="005E5B11"/>
    <w:rsid w:val="005E69D8"/>
    <w:rsid w:val="005F481F"/>
    <w:rsid w:val="005F4926"/>
    <w:rsid w:val="005F502D"/>
    <w:rsid w:val="005F5358"/>
    <w:rsid w:val="005F615C"/>
    <w:rsid w:val="0060082B"/>
    <w:rsid w:val="00603B62"/>
    <w:rsid w:val="006056B0"/>
    <w:rsid w:val="006060EE"/>
    <w:rsid w:val="00606AA5"/>
    <w:rsid w:val="00606C2C"/>
    <w:rsid w:val="00607F22"/>
    <w:rsid w:val="00611FB4"/>
    <w:rsid w:val="0061332C"/>
    <w:rsid w:val="00613D40"/>
    <w:rsid w:val="00613DE6"/>
    <w:rsid w:val="00615354"/>
    <w:rsid w:val="00615D29"/>
    <w:rsid w:val="00616933"/>
    <w:rsid w:val="00617296"/>
    <w:rsid w:val="00617E8F"/>
    <w:rsid w:val="006215CB"/>
    <w:rsid w:val="00623291"/>
    <w:rsid w:val="00623F80"/>
    <w:rsid w:val="00625472"/>
    <w:rsid w:val="00625571"/>
    <w:rsid w:val="006255F7"/>
    <w:rsid w:val="00625BBA"/>
    <w:rsid w:val="00626641"/>
    <w:rsid w:val="00630AF9"/>
    <w:rsid w:val="00630BD2"/>
    <w:rsid w:val="006324D6"/>
    <w:rsid w:val="00633C0E"/>
    <w:rsid w:val="00635255"/>
    <w:rsid w:val="00636ADF"/>
    <w:rsid w:val="0064003B"/>
    <w:rsid w:val="0064246F"/>
    <w:rsid w:val="00642E8D"/>
    <w:rsid w:val="006434E1"/>
    <w:rsid w:val="006437A9"/>
    <w:rsid w:val="00644DA0"/>
    <w:rsid w:val="00645500"/>
    <w:rsid w:val="00646BE0"/>
    <w:rsid w:val="0064777E"/>
    <w:rsid w:val="0065125C"/>
    <w:rsid w:val="00651768"/>
    <w:rsid w:val="006531D5"/>
    <w:rsid w:val="00657313"/>
    <w:rsid w:val="006614CA"/>
    <w:rsid w:val="00666E6B"/>
    <w:rsid w:val="00670DEC"/>
    <w:rsid w:val="0067238A"/>
    <w:rsid w:val="006779E6"/>
    <w:rsid w:val="006836AB"/>
    <w:rsid w:val="006842CA"/>
    <w:rsid w:val="0068490D"/>
    <w:rsid w:val="0068571D"/>
    <w:rsid w:val="00685834"/>
    <w:rsid w:val="00687B38"/>
    <w:rsid w:val="006904B5"/>
    <w:rsid w:val="00690862"/>
    <w:rsid w:val="006927CE"/>
    <w:rsid w:val="00693050"/>
    <w:rsid w:val="00693195"/>
    <w:rsid w:val="006939DE"/>
    <w:rsid w:val="0069403C"/>
    <w:rsid w:val="00694BB7"/>
    <w:rsid w:val="00694D7B"/>
    <w:rsid w:val="00696663"/>
    <w:rsid w:val="006972AB"/>
    <w:rsid w:val="00697631"/>
    <w:rsid w:val="006A0360"/>
    <w:rsid w:val="006A0C3F"/>
    <w:rsid w:val="006A14F7"/>
    <w:rsid w:val="006A3FD0"/>
    <w:rsid w:val="006A3FE9"/>
    <w:rsid w:val="006A4222"/>
    <w:rsid w:val="006A4C1C"/>
    <w:rsid w:val="006A5F64"/>
    <w:rsid w:val="006A727B"/>
    <w:rsid w:val="006A7E9C"/>
    <w:rsid w:val="006B2A26"/>
    <w:rsid w:val="006B4F02"/>
    <w:rsid w:val="006B51F5"/>
    <w:rsid w:val="006B5A64"/>
    <w:rsid w:val="006B6374"/>
    <w:rsid w:val="006C19B9"/>
    <w:rsid w:val="006C1D5D"/>
    <w:rsid w:val="006C20C2"/>
    <w:rsid w:val="006C3389"/>
    <w:rsid w:val="006C3F82"/>
    <w:rsid w:val="006C6DD4"/>
    <w:rsid w:val="006D104E"/>
    <w:rsid w:val="006D14AF"/>
    <w:rsid w:val="006D3D37"/>
    <w:rsid w:val="006D583D"/>
    <w:rsid w:val="006D723F"/>
    <w:rsid w:val="006E34C7"/>
    <w:rsid w:val="006E3CEE"/>
    <w:rsid w:val="006E69FD"/>
    <w:rsid w:val="006E7A4A"/>
    <w:rsid w:val="006E7D80"/>
    <w:rsid w:val="006F0016"/>
    <w:rsid w:val="006F0C68"/>
    <w:rsid w:val="006F2852"/>
    <w:rsid w:val="006F2C7B"/>
    <w:rsid w:val="006F35BE"/>
    <w:rsid w:val="006F586E"/>
    <w:rsid w:val="006F622F"/>
    <w:rsid w:val="006F76A8"/>
    <w:rsid w:val="00701506"/>
    <w:rsid w:val="00702B3E"/>
    <w:rsid w:val="007034FB"/>
    <w:rsid w:val="00703B7B"/>
    <w:rsid w:val="00703DA6"/>
    <w:rsid w:val="00704B43"/>
    <w:rsid w:val="00704CD7"/>
    <w:rsid w:val="007116BC"/>
    <w:rsid w:val="007121DB"/>
    <w:rsid w:val="007151B4"/>
    <w:rsid w:val="00716D2B"/>
    <w:rsid w:val="007173F7"/>
    <w:rsid w:val="00720873"/>
    <w:rsid w:val="0072133C"/>
    <w:rsid w:val="00721D0C"/>
    <w:rsid w:val="007232D9"/>
    <w:rsid w:val="0072350A"/>
    <w:rsid w:val="007248E8"/>
    <w:rsid w:val="00727075"/>
    <w:rsid w:val="00727E72"/>
    <w:rsid w:val="00730152"/>
    <w:rsid w:val="00731C76"/>
    <w:rsid w:val="00731DFD"/>
    <w:rsid w:val="00732232"/>
    <w:rsid w:val="00735662"/>
    <w:rsid w:val="00736CAC"/>
    <w:rsid w:val="00737F52"/>
    <w:rsid w:val="00740D20"/>
    <w:rsid w:val="0074103D"/>
    <w:rsid w:val="0074196D"/>
    <w:rsid w:val="00743E77"/>
    <w:rsid w:val="0074413A"/>
    <w:rsid w:val="0074496D"/>
    <w:rsid w:val="00746965"/>
    <w:rsid w:val="007478BB"/>
    <w:rsid w:val="007501B3"/>
    <w:rsid w:val="00751626"/>
    <w:rsid w:val="00751A0D"/>
    <w:rsid w:val="00753685"/>
    <w:rsid w:val="0075404D"/>
    <w:rsid w:val="007557FB"/>
    <w:rsid w:val="00756719"/>
    <w:rsid w:val="007573AB"/>
    <w:rsid w:val="007634AB"/>
    <w:rsid w:val="00763829"/>
    <w:rsid w:val="00764048"/>
    <w:rsid w:val="007640DA"/>
    <w:rsid w:val="00765369"/>
    <w:rsid w:val="00767B5A"/>
    <w:rsid w:val="00767C62"/>
    <w:rsid w:val="00770CB0"/>
    <w:rsid w:val="007720B8"/>
    <w:rsid w:val="007724CC"/>
    <w:rsid w:val="007740AC"/>
    <w:rsid w:val="00775611"/>
    <w:rsid w:val="00775B71"/>
    <w:rsid w:val="00776DD2"/>
    <w:rsid w:val="00784824"/>
    <w:rsid w:val="00785C0F"/>
    <w:rsid w:val="0078743F"/>
    <w:rsid w:val="0079195D"/>
    <w:rsid w:val="007922B3"/>
    <w:rsid w:val="007954CA"/>
    <w:rsid w:val="00795EEC"/>
    <w:rsid w:val="007960BA"/>
    <w:rsid w:val="007A264B"/>
    <w:rsid w:val="007A2DE7"/>
    <w:rsid w:val="007A4AE5"/>
    <w:rsid w:val="007A59C4"/>
    <w:rsid w:val="007A5C27"/>
    <w:rsid w:val="007A6C5E"/>
    <w:rsid w:val="007A758C"/>
    <w:rsid w:val="007B41DE"/>
    <w:rsid w:val="007C1437"/>
    <w:rsid w:val="007C31A8"/>
    <w:rsid w:val="007C3EF8"/>
    <w:rsid w:val="007C5533"/>
    <w:rsid w:val="007C5704"/>
    <w:rsid w:val="007C653C"/>
    <w:rsid w:val="007C66F6"/>
    <w:rsid w:val="007C739A"/>
    <w:rsid w:val="007D3210"/>
    <w:rsid w:val="007D3521"/>
    <w:rsid w:val="007D398B"/>
    <w:rsid w:val="007D3F73"/>
    <w:rsid w:val="007D42DD"/>
    <w:rsid w:val="007D4C04"/>
    <w:rsid w:val="007D4DCE"/>
    <w:rsid w:val="007D527E"/>
    <w:rsid w:val="007D7F06"/>
    <w:rsid w:val="007E01F3"/>
    <w:rsid w:val="007E15D6"/>
    <w:rsid w:val="007E1EF9"/>
    <w:rsid w:val="007E2184"/>
    <w:rsid w:val="007E247B"/>
    <w:rsid w:val="007E3FB7"/>
    <w:rsid w:val="007E43BE"/>
    <w:rsid w:val="007E5343"/>
    <w:rsid w:val="007E5779"/>
    <w:rsid w:val="007E7BDF"/>
    <w:rsid w:val="007E7CF5"/>
    <w:rsid w:val="007F08B8"/>
    <w:rsid w:val="007F13B3"/>
    <w:rsid w:val="007F2234"/>
    <w:rsid w:val="007F2391"/>
    <w:rsid w:val="007F5CA1"/>
    <w:rsid w:val="007F5F60"/>
    <w:rsid w:val="008000DD"/>
    <w:rsid w:val="008003C4"/>
    <w:rsid w:val="00801E64"/>
    <w:rsid w:val="0080356A"/>
    <w:rsid w:val="00804E42"/>
    <w:rsid w:val="0080506C"/>
    <w:rsid w:val="0080645B"/>
    <w:rsid w:val="008115F6"/>
    <w:rsid w:val="008138FE"/>
    <w:rsid w:val="008145C0"/>
    <w:rsid w:val="00815441"/>
    <w:rsid w:val="00815638"/>
    <w:rsid w:val="00820306"/>
    <w:rsid w:val="00820E2A"/>
    <w:rsid w:val="0082159F"/>
    <w:rsid w:val="0082263D"/>
    <w:rsid w:val="00822F83"/>
    <w:rsid w:val="00825A0C"/>
    <w:rsid w:val="008270B5"/>
    <w:rsid w:val="008279E6"/>
    <w:rsid w:val="00831D82"/>
    <w:rsid w:val="00837165"/>
    <w:rsid w:val="0084159B"/>
    <w:rsid w:val="00841BA2"/>
    <w:rsid w:val="008452C6"/>
    <w:rsid w:val="0084617E"/>
    <w:rsid w:val="00846DA3"/>
    <w:rsid w:val="0085045F"/>
    <w:rsid w:val="00855014"/>
    <w:rsid w:val="00856675"/>
    <w:rsid w:val="00856C22"/>
    <w:rsid w:val="0085764A"/>
    <w:rsid w:val="0085765A"/>
    <w:rsid w:val="008577EB"/>
    <w:rsid w:val="008579EB"/>
    <w:rsid w:val="00857B19"/>
    <w:rsid w:val="008603AB"/>
    <w:rsid w:val="00861E70"/>
    <w:rsid w:val="008631DC"/>
    <w:rsid w:val="0086371F"/>
    <w:rsid w:val="008651E4"/>
    <w:rsid w:val="00866029"/>
    <w:rsid w:val="0086706F"/>
    <w:rsid w:val="00870BBF"/>
    <w:rsid w:val="0087144E"/>
    <w:rsid w:val="00872590"/>
    <w:rsid w:val="0087409B"/>
    <w:rsid w:val="00874FA1"/>
    <w:rsid w:val="00875327"/>
    <w:rsid w:val="00876AB3"/>
    <w:rsid w:val="008772BD"/>
    <w:rsid w:val="00877320"/>
    <w:rsid w:val="0088042C"/>
    <w:rsid w:val="00881067"/>
    <w:rsid w:val="00883946"/>
    <w:rsid w:val="00885482"/>
    <w:rsid w:val="008868A2"/>
    <w:rsid w:val="00891CF4"/>
    <w:rsid w:val="00892386"/>
    <w:rsid w:val="00892521"/>
    <w:rsid w:val="0089306E"/>
    <w:rsid w:val="0089360F"/>
    <w:rsid w:val="0089400E"/>
    <w:rsid w:val="00894F6A"/>
    <w:rsid w:val="008958DA"/>
    <w:rsid w:val="00895997"/>
    <w:rsid w:val="00896F44"/>
    <w:rsid w:val="00897C4C"/>
    <w:rsid w:val="00897CA8"/>
    <w:rsid w:val="008A172B"/>
    <w:rsid w:val="008A2FB4"/>
    <w:rsid w:val="008A4D0A"/>
    <w:rsid w:val="008A6BF0"/>
    <w:rsid w:val="008A7C3C"/>
    <w:rsid w:val="008A7E02"/>
    <w:rsid w:val="008B0BF1"/>
    <w:rsid w:val="008B11A1"/>
    <w:rsid w:val="008B2825"/>
    <w:rsid w:val="008B40C0"/>
    <w:rsid w:val="008B52C8"/>
    <w:rsid w:val="008B6676"/>
    <w:rsid w:val="008C0B95"/>
    <w:rsid w:val="008C0F5B"/>
    <w:rsid w:val="008C104E"/>
    <w:rsid w:val="008C1D28"/>
    <w:rsid w:val="008C224D"/>
    <w:rsid w:val="008C2584"/>
    <w:rsid w:val="008C2C13"/>
    <w:rsid w:val="008C4372"/>
    <w:rsid w:val="008C45FD"/>
    <w:rsid w:val="008C5CE7"/>
    <w:rsid w:val="008D1A10"/>
    <w:rsid w:val="008D25F9"/>
    <w:rsid w:val="008D2ECD"/>
    <w:rsid w:val="008D3668"/>
    <w:rsid w:val="008D3942"/>
    <w:rsid w:val="008D3D34"/>
    <w:rsid w:val="008D51A6"/>
    <w:rsid w:val="008D6E09"/>
    <w:rsid w:val="008E3B9B"/>
    <w:rsid w:val="008E516C"/>
    <w:rsid w:val="008E633E"/>
    <w:rsid w:val="008E720C"/>
    <w:rsid w:val="008F070C"/>
    <w:rsid w:val="008F165D"/>
    <w:rsid w:val="008F418C"/>
    <w:rsid w:val="008F436E"/>
    <w:rsid w:val="008F5F4A"/>
    <w:rsid w:val="00900A91"/>
    <w:rsid w:val="0090109E"/>
    <w:rsid w:val="00902380"/>
    <w:rsid w:val="0090275C"/>
    <w:rsid w:val="009049ED"/>
    <w:rsid w:val="00906AC4"/>
    <w:rsid w:val="00907E26"/>
    <w:rsid w:val="00911026"/>
    <w:rsid w:val="009110BA"/>
    <w:rsid w:val="00911248"/>
    <w:rsid w:val="0091131C"/>
    <w:rsid w:val="00911C7D"/>
    <w:rsid w:val="009148DB"/>
    <w:rsid w:val="00914DDF"/>
    <w:rsid w:val="00915314"/>
    <w:rsid w:val="009227EB"/>
    <w:rsid w:val="009242A3"/>
    <w:rsid w:val="009257D6"/>
    <w:rsid w:val="00925DF8"/>
    <w:rsid w:val="0092624C"/>
    <w:rsid w:val="00926445"/>
    <w:rsid w:val="00926B1F"/>
    <w:rsid w:val="0092708A"/>
    <w:rsid w:val="00927C84"/>
    <w:rsid w:val="00930A3B"/>
    <w:rsid w:val="00930E36"/>
    <w:rsid w:val="0093203D"/>
    <w:rsid w:val="00932516"/>
    <w:rsid w:val="00933889"/>
    <w:rsid w:val="0093555D"/>
    <w:rsid w:val="00935FDA"/>
    <w:rsid w:val="009362B4"/>
    <w:rsid w:val="00937A8C"/>
    <w:rsid w:val="00937BB5"/>
    <w:rsid w:val="009438FC"/>
    <w:rsid w:val="009442E3"/>
    <w:rsid w:val="00944FD1"/>
    <w:rsid w:val="00946355"/>
    <w:rsid w:val="009477E7"/>
    <w:rsid w:val="00950052"/>
    <w:rsid w:val="00950C06"/>
    <w:rsid w:val="00951716"/>
    <w:rsid w:val="00953B0A"/>
    <w:rsid w:val="00954427"/>
    <w:rsid w:val="00954C70"/>
    <w:rsid w:val="0096090D"/>
    <w:rsid w:val="00962065"/>
    <w:rsid w:val="009661FD"/>
    <w:rsid w:val="00966F0C"/>
    <w:rsid w:val="00972036"/>
    <w:rsid w:val="009724B3"/>
    <w:rsid w:val="00974950"/>
    <w:rsid w:val="00976370"/>
    <w:rsid w:val="00981041"/>
    <w:rsid w:val="00985161"/>
    <w:rsid w:val="00992D49"/>
    <w:rsid w:val="00995C6D"/>
    <w:rsid w:val="009969F1"/>
    <w:rsid w:val="009970DF"/>
    <w:rsid w:val="009A25E6"/>
    <w:rsid w:val="009A2AC4"/>
    <w:rsid w:val="009A35B5"/>
    <w:rsid w:val="009A3612"/>
    <w:rsid w:val="009A399B"/>
    <w:rsid w:val="009A5857"/>
    <w:rsid w:val="009B03C3"/>
    <w:rsid w:val="009B1330"/>
    <w:rsid w:val="009B150A"/>
    <w:rsid w:val="009B27DC"/>
    <w:rsid w:val="009B323F"/>
    <w:rsid w:val="009B41CC"/>
    <w:rsid w:val="009B42F8"/>
    <w:rsid w:val="009B4FAC"/>
    <w:rsid w:val="009B5E74"/>
    <w:rsid w:val="009C0102"/>
    <w:rsid w:val="009C658E"/>
    <w:rsid w:val="009D1140"/>
    <w:rsid w:val="009D3968"/>
    <w:rsid w:val="009D4BA3"/>
    <w:rsid w:val="009D6484"/>
    <w:rsid w:val="009D738A"/>
    <w:rsid w:val="009D7944"/>
    <w:rsid w:val="009E0846"/>
    <w:rsid w:val="009E17CD"/>
    <w:rsid w:val="009E4333"/>
    <w:rsid w:val="009E4F7C"/>
    <w:rsid w:val="009E715E"/>
    <w:rsid w:val="009E7726"/>
    <w:rsid w:val="009F1786"/>
    <w:rsid w:val="009F1850"/>
    <w:rsid w:val="009F2029"/>
    <w:rsid w:val="009F24E8"/>
    <w:rsid w:val="009F38E6"/>
    <w:rsid w:val="009F5F0C"/>
    <w:rsid w:val="009F67C2"/>
    <w:rsid w:val="00A00AEF"/>
    <w:rsid w:val="00A00BD7"/>
    <w:rsid w:val="00A01F11"/>
    <w:rsid w:val="00A03A39"/>
    <w:rsid w:val="00A07BFF"/>
    <w:rsid w:val="00A07D13"/>
    <w:rsid w:val="00A10033"/>
    <w:rsid w:val="00A100C3"/>
    <w:rsid w:val="00A154B4"/>
    <w:rsid w:val="00A1656E"/>
    <w:rsid w:val="00A17546"/>
    <w:rsid w:val="00A17BA5"/>
    <w:rsid w:val="00A17FF1"/>
    <w:rsid w:val="00A21F82"/>
    <w:rsid w:val="00A24372"/>
    <w:rsid w:val="00A2480B"/>
    <w:rsid w:val="00A24B17"/>
    <w:rsid w:val="00A2565D"/>
    <w:rsid w:val="00A25689"/>
    <w:rsid w:val="00A256BC"/>
    <w:rsid w:val="00A310EA"/>
    <w:rsid w:val="00A31FD7"/>
    <w:rsid w:val="00A327EF"/>
    <w:rsid w:val="00A3356B"/>
    <w:rsid w:val="00A33879"/>
    <w:rsid w:val="00A349D6"/>
    <w:rsid w:val="00A35E61"/>
    <w:rsid w:val="00A362C3"/>
    <w:rsid w:val="00A376C8"/>
    <w:rsid w:val="00A41A78"/>
    <w:rsid w:val="00A425BC"/>
    <w:rsid w:val="00A44A0C"/>
    <w:rsid w:val="00A44A83"/>
    <w:rsid w:val="00A44FBB"/>
    <w:rsid w:val="00A472B3"/>
    <w:rsid w:val="00A47B59"/>
    <w:rsid w:val="00A50AA4"/>
    <w:rsid w:val="00A523CA"/>
    <w:rsid w:val="00A545C7"/>
    <w:rsid w:val="00A547C7"/>
    <w:rsid w:val="00A573A4"/>
    <w:rsid w:val="00A57EB2"/>
    <w:rsid w:val="00A60383"/>
    <w:rsid w:val="00A606B1"/>
    <w:rsid w:val="00A61F84"/>
    <w:rsid w:val="00A623CF"/>
    <w:rsid w:val="00A627AC"/>
    <w:rsid w:val="00A629E0"/>
    <w:rsid w:val="00A62E39"/>
    <w:rsid w:val="00A642F3"/>
    <w:rsid w:val="00A64971"/>
    <w:rsid w:val="00A6551D"/>
    <w:rsid w:val="00A65BD3"/>
    <w:rsid w:val="00A7123B"/>
    <w:rsid w:val="00A71A9D"/>
    <w:rsid w:val="00A75307"/>
    <w:rsid w:val="00A7564F"/>
    <w:rsid w:val="00A770F6"/>
    <w:rsid w:val="00A81F22"/>
    <w:rsid w:val="00A83A94"/>
    <w:rsid w:val="00A91294"/>
    <w:rsid w:val="00A9185E"/>
    <w:rsid w:val="00A91FF4"/>
    <w:rsid w:val="00A92603"/>
    <w:rsid w:val="00A94984"/>
    <w:rsid w:val="00A95224"/>
    <w:rsid w:val="00A95F1D"/>
    <w:rsid w:val="00A96FDD"/>
    <w:rsid w:val="00A975C6"/>
    <w:rsid w:val="00AA1109"/>
    <w:rsid w:val="00AA28FB"/>
    <w:rsid w:val="00AA367B"/>
    <w:rsid w:val="00AA4417"/>
    <w:rsid w:val="00AA56E2"/>
    <w:rsid w:val="00AA6384"/>
    <w:rsid w:val="00AB0CD7"/>
    <w:rsid w:val="00AB234E"/>
    <w:rsid w:val="00AB2F1E"/>
    <w:rsid w:val="00AB4F3B"/>
    <w:rsid w:val="00AB5042"/>
    <w:rsid w:val="00AB506B"/>
    <w:rsid w:val="00AB50DF"/>
    <w:rsid w:val="00AB564A"/>
    <w:rsid w:val="00AB7468"/>
    <w:rsid w:val="00AB7A48"/>
    <w:rsid w:val="00AC1A58"/>
    <w:rsid w:val="00AC1CCB"/>
    <w:rsid w:val="00AC3B0D"/>
    <w:rsid w:val="00AC66D1"/>
    <w:rsid w:val="00AC754A"/>
    <w:rsid w:val="00AC7D58"/>
    <w:rsid w:val="00AD09CD"/>
    <w:rsid w:val="00AD0B8C"/>
    <w:rsid w:val="00AD21A6"/>
    <w:rsid w:val="00AD22AB"/>
    <w:rsid w:val="00AD2D35"/>
    <w:rsid w:val="00AD4F65"/>
    <w:rsid w:val="00AD666D"/>
    <w:rsid w:val="00AE1974"/>
    <w:rsid w:val="00AE22F5"/>
    <w:rsid w:val="00AE2CC3"/>
    <w:rsid w:val="00AE4613"/>
    <w:rsid w:val="00AE7BD8"/>
    <w:rsid w:val="00AF01E6"/>
    <w:rsid w:val="00AF0ED2"/>
    <w:rsid w:val="00AF17B9"/>
    <w:rsid w:val="00AF5055"/>
    <w:rsid w:val="00AF7770"/>
    <w:rsid w:val="00B00E09"/>
    <w:rsid w:val="00B00E3C"/>
    <w:rsid w:val="00B00E5F"/>
    <w:rsid w:val="00B0111D"/>
    <w:rsid w:val="00B015D4"/>
    <w:rsid w:val="00B0242D"/>
    <w:rsid w:val="00B02616"/>
    <w:rsid w:val="00B04CC2"/>
    <w:rsid w:val="00B05B01"/>
    <w:rsid w:val="00B05E8D"/>
    <w:rsid w:val="00B0624F"/>
    <w:rsid w:val="00B071FD"/>
    <w:rsid w:val="00B12B4B"/>
    <w:rsid w:val="00B12F51"/>
    <w:rsid w:val="00B13669"/>
    <w:rsid w:val="00B15E65"/>
    <w:rsid w:val="00B1638F"/>
    <w:rsid w:val="00B206E1"/>
    <w:rsid w:val="00B20BB6"/>
    <w:rsid w:val="00B2121C"/>
    <w:rsid w:val="00B2264B"/>
    <w:rsid w:val="00B2397C"/>
    <w:rsid w:val="00B25BAB"/>
    <w:rsid w:val="00B261B3"/>
    <w:rsid w:val="00B304C3"/>
    <w:rsid w:val="00B315ED"/>
    <w:rsid w:val="00B323CA"/>
    <w:rsid w:val="00B32474"/>
    <w:rsid w:val="00B34578"/>
    <w:rsid w:val="00B42C80"/>
    <w:rsid w:val="00B4353F"/>
    <w:rsid w:val="00B508B9"/>
    <w:rsid w:val="00B51672"/>
    <w:rsid w:val="00B518D8"/>
    <w:rsid w:val="00B54357"/>
    <w:rsid w:val="00B54855"/>
    <w:rsid w:val="00B54C59"/>
    <w:rsid w:val="00B55343"/>
    <w:rsid w:val="00B55497"/>
    <w:rsid w:val="00B55E5A"/>
    <w:rsid w:val="00B57EEB"/>
    <w:rsid w:val="00B600A4"/>
    <w:rsid w:val="00B654A6"/>
    <w:rsid w:val="00B6606E"/>
    <w:rsid w:val="00B66512"/>
    <w:rsid w:val="00B669D4"/>
    <w:rsid w:val="00B71A8D"/>
    <w:rsid w:val="00B71DD5"/>
    <w:rsid w:val="00B7481F"/>
    <w:rsid w:val="00B76C30"/>
    <w:rsid w:val="00B77520"/>
    <w:rsid w:val="00B80EFD"/>
    <w:rsid w:val="00B82358"/>
    <w:rsid w:val="00B86934"/>
    <w:rsid w:val="00B8760C"/>
    <w:rsid w:val="00B91EF4"/>
    <w:rsid w:val="00B9207B"/>
    <w:rsid w:val="00B93996"/>
    <w:rsid w:val="00B95E1C"/>
    <w:rsid w:val="00BA000C"/>
    <w:rsid w:val="00BA0A2B"/>
    <w:rsid w:val="00BA1609"/>
    <w:rsid w:val="00BA1FAD"/>
    <w:rsid w:val="00BA24FA"/>
    <w:rsid w:val="00BA54D0"/>
    <w:rsid w:val="00BA79DA"/>
    <w:rsid w:val="00BA7F0E"/>
    <w:rsid w:val="00BB06CF"/>
    <w:rsid w:val="00BB0C83"/>
    <w:rsid w:val="00BB0E5C"/>
    <w:rsid w:val="00BB28B3"/>
    <w:rsid w:val="00BB2F4F"/>
    <w:rsid w:val="00BB57D3"/>
    <w:rsid w:val="00BB5DDF"/>
    <w:rsid w:val="00BB798F"/>
    <w:rsid w:val="00BC3ACF"/>
    <w:rsid w:val="00BC3B26"/>
    <w:rsid w:val="00BC5CDA"/>
    <w:rsid w:val="00BC66B1"/>
    <w:rsid w:val="00BD276E"/>
    <w:rsid w:val="00BD44DE"/>
    <w:rsid w:val="00BD482F"/>
    <w:rsid w:val="00BD598C"/>
    <w:rsid w:val="00BD5CB6"/>
    <w:rsid w:val="00BD7853"/>
    <w:rsid w:val="00BE12D2"/>
    <w:rsid w:val="00BE538D"/>
    <w:rsid w:val="00BE7E3D"/>
    <w:rsid w:val="00BE7FC6"/>
    <w:rsid w:val="00BF07B4"/>
    <w:rsid w:val="00BF2ED4"/>
    <w:rsid w:val="00BF4624"/>
    <w:rsid w:val="00C002C4"/>
    <w:rsid w:val="00C003B6"/>
    <w:rsid w:val="00C027A5"/>
    <w:rsid w:val="00C02A93"/>
    <w:rsid w:val="00C04BD1"/>
    <w:rsid w:val="00C0636D"/>
    <w:rsid w:val="00C06655"/>
    <w:rsid w:val="00C107BF"/>
    <w:rsid w:val="00C1254D"/>
    <w:rsid w:val="00C13337"/>
    <w:rsid w:val="00C14824"/>
    <w:rsid w:val="00C15DDF"/>
    <w:rsid w:val="00C17643"/>
    <w:rsid w:val="00C17F40"/>
    <w:rsid w:val="00C201E1"/>
    <w:rsid w:val="00C22C78"/>
    <w:rsid w:val="00C237B0"/>
    <w:rsid w:val="00C253CB"/>
    <w:rsid w:val="00C26653"/>
    <w:rsid w:val="00C276C5"/>
    <w:rsid w:val="00C3180B"/>
    <w:rsid w:val="00C33205"/>
    <w:rsid w:val="00C34E4D"/>
    <w:rsid w:val="00C35836"/>
    <w:rsid w:val="00C373BF"/>
    <w:rsid w:val="00C3745F"/>
    <w:rsid w:val="00C4036F"/>
    <w:rsid w:val="00C41B37"/>
    <w:rsid w:val="00C41D54"/>
    <w:rsid w:val="00C4379B"/>
    <w:rsid w:val="00C46280"/>
    <w:rsid w:val="00C47E06"/>
    <w:rsid w:val="00C52E60"/>
    <w:rsid w:val="00C52FA3"/>
    <w:rsid w:val="00C53430"/>
    <w:rsid w:val="00C55942"/>
    <w:rsid w:val="00C643FD"/>
    <w:rsid w:val="00C649B0"/>
    <w:rsid w:val="00C66AA4"/>
    <w:rsid w:val="00C7022C"/>
    <w:rsid w:val="00C720B1"/>
    <w:rsid w:val="00C74418"/>
    <w:rsid w:val="00C767DD"/>
    <w:rsid w:val="00C822AE"/>
    <w:rsid w:val="00C870C2"/>
    <w:rsid w:val="00C8774B"/>
    <w:rsid w:val="00C91AAE"/>
    <w:rsid w:val="00C95A42"/>
    <w:rsid w:val="00C95FE2"/>
    <w:rsid w:val="00C9698D"/>
    <w:rsid w:val="00C96E4D"/>
    <w:rsid w:val="00C97830"/>
    <w:rsid w:val="00CA0A83"/>
    <w:rsid w:val="00CA18CF"/>
    <w:rsid w:val="00CA190F"/>
    <w:rsid w:val="00CA2CF3"/>
    <w:rsid w:val="00CA38A1"/>
    <w:rsid w:val="00CA41C2"/>
    <w:rsid w:val="00CA43A9"/>
    <w:rsid w:val="00CA4494"/>
    <w:rsid w:val="00CA5351"/>
    <w:rsid w:val="00CA65FE"/>
    <w:rsid w:val="00CB0CD1"/>
    <w:rsid w:val="00CB19DF"/>
    <w:rsid w:val="00CB3254"/>
    <w:rsid w:val="00CB3479"/>
    <w:rsid w:val="00CB4CB3"/>
    <w:rsid w:val="00CB5A74"/>
    <w:rsid w:val="00CB69D1"/>
    <w:rsid w:val="00CB7EE6"/>
    <w:rsid w:val="00CB7FEF"/>
    <w:rsid w:val="00CC1E1E"/>
    <w:rsid w:val="00CC251F"/>
    <w:rsid w:val="00CC3097"/>
    <w:rsid w:val="00CC30E0"/>
    <w:rsid w:val="00CC3463"/>
    <w:rsid w:val="00CC7221"/>
    <w:rsid w:val="00CD0FFF"/>
    <w:rsid w:val="00CD1304"/>
    <w:rsid w:val="00CD2C39"/>
    <w:rsid w:val="00CD5E81"/>
    <w:rsid w:val="00CD60E5"/>
    <w:rsid w:val="00CD67AD"/>
    <w:rsid w:val="00CE6299"/>
    <w:rsid w:val="00CF0238"/>
    <w:rsid w:val="00CF1FF8"/>
    <w:rsid w:val="00CF3BAE"/>
    <w:rsid w:val="00CF52CF"/>
    <w:rsid w:val="00CF6C99"/>
    <w:rsid w:val="00D00EBF"/>
    <w:rsid w:val="00D01629"/>
    <w:rsid w:val="00D026CA"/>
    <w:rsid w:val="00D02B26"/>
    <w:rsid w:val="00D04043"/>
    <w:rsid w:val="00D05235"/>
    <w:rsid w:val="00D0599B"/>
    <w:rsid w:val="00D060AD"/>
    <w:rsid w:val="00D06CBC"/>
    <w:rsid w:val="00D07C6C"/>
    <w:rsid w:val="00D10231"/>
    <w:rsid w:val="00D10D4F"/>
    <w:rsid w:val="00D10F00"/>
    <w:rsid w:val="00D10FDE"/>
    <w:rsid w:val="00D1217B"/>
    <w:rsid w:val="00D122CA"/>
    <w:rsid w:val="00D13D3B"/>
    <w:rsid w:val="00D16FD9"/>
    <w:rsid w:val="00D20911"/>
    <w:rsid w:val="00D22A75"/>
    <w:rsid w:val="00D243B9"/>
    <w:rsid w:val="00D24FEA"/>
    <w:rsid w:val="00D268F7"/>
    <w:rsid w:val="00D2704E"/>
    <w:rsid w:val="00D276E9"/>
    <w:rsid w:val="00D32427"/>
    <w:rsid w:val="00D3376A"/>
    <w:rsid w:val="00D34B90"/>
    <w:rsid w:val="00D35488"/>
    <w:rsid w:val="00D35ED4"/>
    <w:rsid w:val="00D403D2"/>
    <w:rsid w:val="00D404EE"/>
    <w:rsid w:val="00D4116A"/>
    <w:rsid w:val="00D448FF"/>
    <w:rsid w:val="00D4662A"/>
    <w:rsid w:val="00D514D5"/>
    <w:rsid w:val="00D5167C"/>
    <w:rsid w:val="00D51859"/>
    <w:rsid w:val="00D51FFD"/>
    <w:rsid w:val="00D52472"/>
    <w:rsid w:val="00D543E7"/>
    <w:rsid w:val="00D56837"/>
    <w:rsid w:val="00D60062"/>
    <w:rsid w:val="00D605A9"/>
    <w:rsid w:val="00D61190"/>
    <w:rsid w:val="00D618A1"/>
    <w:rsid w:val="00D62281"/>
    <w:rsid w:val="00D649A4"/>
    <w:rsid w:val="00D67FFE"/>
    <w:rsid w:val="00D703C3"/>
    <w:rsid w:val="00D71F2A"/>
    <w:rsid w:val="00D7590B"/>
    <w:rsid w:val="00D7751E"/>
    <w:rsid w:val="00D807BD"/>
    <w:rsid w:val="00D80944"/>
    <w:rsid w:val="00D81A57"/>
    <w:rsid w:val="00D83972"/>
    <w:rsid w:val="00D842D6"/>
    <w:rsid w:val="00D8513D"/>
    <w:rsid w:val="00D866CD"/>
    <w:rsid w:val="00D90430"/>
    <w:rsid w:val="00D91143"/>
    <w:rsid w:val="00D944F7"/>
    <w:rsid w:val="00D96BBB"/>
    <w:rsid w:val="00DA3608"/>
    <w:rsid w:val="00DA4581"/>
    <w:rsid w:val="00DA4FAC"/>
    <w:rsid w:val="00DA673A"/>
    <w:rsid w:val="00DA7908"/>
    <w:rsid w:val="00DB02C9"/>
    <w:rsid w:val="00DB1C11"/>
    <w:rsid w:val="00DB2390"/>
    <w:rsid w:val="00DB2972"/>
    <w:rsid w:val="00DB2CA5"/>
    <w:rsid w:val="00DB2F20"/>
    <w:rsid w:val="00DB45EE"/>
    <w:rsid w:val="00DB5C5B"/>
    <w:rsid w:val="00DB680F"/>
    <w:rsid w:val="00DB7515"/>
    <w:rsid w:val="00DC5898"/>
    <w:rsid w:val="00DD003E"/>
    <w:rsid w:val="00DD1742"/>
    <w:rsid w:val="00DD4CDD"/>
    <w:rsid w:val="00DD4E48"/>
    <w:rsid w:val="00DD77AA"/>
    <w:rsid w:val="00DE017A"/>
    <w:rsid w:val="00DE21F0"/>
    <w:rsid w:val="00DE304D"/>
    <w:rsid w:val="00DF12AD"/>
    <w:rsid w:val="00DF18FB"/>
    <w:rsid w:val="00DF1BD5"/>
    <w:rsid w:val="00DF323C"/>
    <w:rsid w:val="00E00203"/>
    <w:rsid w:val="00E00D07"/>
    <w:rsid w:val="00E053C8"/>
    <w:rsid w:val="00E07756"/>
    <w:rsid w:val="00E105C1"/>
    <w:rsid w:val="00E13B27"/>
    <w:rsid w:val="00E14797"/>
    <w:rsid w:val="00E150C0"/>
    <w:rsid w:val="00E15E94"/>
    <w:rsid w:val="00E17C48"/>
    <w:rsid w:val="00E20345"/>
    <w:rsid w:val="00E20BAE"/>
    <w:rsid w:val="00E26203"/>
    <w:rsid w:val="00E265F1"/>
    <w:rsid w:val="00E26A1A"/>
    <w:rsid w:val="00E27C9D"/>
    <w:rsid w:val="00E31D8A"/>
    <w:rsid w:val="00E32132"/>
    <w:rsid w:val="00E3263B"/>
    <w:rsid w:val="00E345BE"/>
    <w:rsid w:val="00E34F35"/>
    <w:rsid w:val="00E3709A"/>
    <w:rsid w:val="00E42987"/>
    <w:rsid w:val="00E42E00"/>
    <w:rsid w:val="00E42F41"/>
    <w:rsid w:val="00E4384B"/>
    <w:rsid w:val="00E459D9"/>
    <w:rsid w:val="00E46203"/>
    <w:rsid w:val="00E46E78"/>
    <w:rsid w:val="00E508FD"/>
    <w:rsid w:val="00E50F0B"/>
    <w:rsid w:val="00E5321A"/>
    <w:rsid w:val="00E53B22"/>
    <w:rsid w:val="00E53CA5"/>
    <w:rsid w:val="00E57296"/>
    <w:rsid w:val="00E572C4"/>
    <w:rsid w:val="00E637E3"/>
    <w:rsid w:val="00E6481A"/>
    <w:rsid w:val="00E657A3"/>
    <w:rsid w:val="00E665BD"/>
    <w:rsid w:val="00E6695D"/>
    <w:rsid w:val="00E677CD"/>
    <w:rsid w:val="00E76256"/>
    <w:rsid w:val="00E76FDB"/>
    <w:rsid w:val="00E77B2B"/>
    <w:rsid w:val="00E805F2"/>
    <w:rsid w:val="00E82A7C"/>
    <w:rsid w:val="00E82DF0"/>
    <w:rsid w:val="00E82E91"/>
    <w:rsid w:val="00E838E3"/>
    <w:rsid w:val="00E84AB4"/>
    <w:rsid w:val="00E85E36"/>
    <w:rsid w:val="00E878A6"/>
    <w:rsid w:val="00E87C31"/>
    <w:rsid w:val="00E9004B"/>
    <w:rsid w:val="00E9127E"/>
    <w:rsid w:val="00E92A2C"/>
    <w:rsid w:val="00E931A7"/>
    <w:rsid w:val="00E94A06"/>
    <w:rsid w:val="00E95011"/>
    <w:rsid w:val="00E95A33"/>
    <w:rsid w:val="00E962F3"/>
    <w:rsid w:val="00E96B19"/>
    <w:rsid w:val="00E97BD4"/>
    <w:rsid w:val="00EA008E"/>
    <w:rsid w:val="00EA0D1B"/>
    <w:rsid w:val="00EA16E7"/>
    <w:rsid w:val="00EA197F"/>
    <w:rsid w:val="00EA3D19"/>
    <w:rsid w:val="00EA4B5A"/>
    <w:rsid w:val="00EA6353"/>
    <w:rsid w:val="00EA6ACF"/>
    <w:rsid w:val="00EA7F94"/>
    <w:rsid w:val="00EB0799"/>
    <w:rsid w:val="00EB188F"/>
    <w:rsid w:val="00EB1D67"/>
    <w:rsid w:val="00EB4E32"/>
    <w:rsid w:val="00EB4E34"/>
    <w:rsid w:val="00EB5449"/>
    <w:rsid w:val="00EB557B"/>
    <w:rsid w:val="00EB5756"/>
    <w:rsid w:val="00EB5E4D"/>
    <w:rsid w:val="00EC138C"/>
    <w:rsid w:val="00EC16D7"/>
    <w:rsid w:val="00ED0B16"/>
    <w:rsid w:val="00ED1606"/>
    <w:rsid w:val="00ED204F"/>
    <w:rsid w:val="00ED7775"/>
    <w:rsid w:val="00EE0202"/>
    <w:rsid w:val="00EE16AC"/>
    <w:rsid w:val="00EE1A6D"/>
    <w:rsid w:val="00EE1BA2"/>
    <w:rsid w:val="00EE1D7C"/>
    <w:rsid w:val="00EE36F6"/>
    <w:rsid w:val="00EE3805"/>
    <w:rsid w:val="00EE4526"/>
    <w:rsid w:val="00EF1F98"/>
    <w:rsid w:val="00EF35BC"/>
    <w:rsid w:val="00EF3E70"/>
    <w:rsid w:val="00EF49C9"/>
    <w:rsid w:val="00EF4E25"/>
    <w:rsid w:val="00EF51AD"/>
    <w:rsid w:val="00EF565B"/>
    <w:rsid w:val="00EF6AF0"/>
    <w:rsid w:val="00EF7454"/>
    <w:rsid w:val="00EF7950"/>
    <w:rsid w:val="00EF7E9C"/>
    <w:rsid w:val="00F0082F"/>
    <w:rsid w:val="00F00B96"/>
    <w:rsid w:val="00F00D38"/>
    <w:rsid w:val="00F023F7"/>
    <w:rsid w:val="00F02B13"/>
    <w:rsid w:val="00F03CC8"/>
    <w:rsid w:val="00F0424C"/>
    <w:rsid w:val="00F0677C"/>
    <w:rsid w:val="00F068E4"/>
    <w:rsid w:val="00F0724E"/>
    <w:rsid w:val="00F11EB6"/>
    <w:rsid w:val="00F15908"/>
    <w:rsid w:val="00F15F15"/>
    <w:rsid w:val="00F16B29"/>
    <w:rsid w:val="00F210AD"/>
    <w:rsid w:val="00F227DA"/>
    <w:rsid w:val="00F22EBA"/>
    <w:rsid w:val="00F244CC"/>
    <w:rsid w:val="00F269EB"/>
    <w:rsid w:val="00F26C28"/>
    <w:rsid w:val="00F30393"/>
    <w:rsid w:val="00F34B77"/>
    <w:rsid w:val="00F36184"/>
    <w:rsid w:val="00F37305"/>
    <w:rsid w:val="00F37476"/>
    <w:rsid w:val="00F40D00"/>
    <w:rsid w:val="00F42B63"/>
    <w:rsid w:val="00F43E8C"/>
    <w:rsid w:val="00F472EF"/>
    <w:rsid w:val="00F47EBE"/>
    <w:rsid w:val="00F51B96"/>
    <w:rsid w:val="00F5209C"/>
    <w:rsid w:val="00F52C96"/>
    <w:rsid w:val="00F54638"/>
    <w:rsid w:val="00F54783"/>
    <w:rsid w:val="00F55055"/>
    <w:rsid w:val="00F5573D"/>
    <w:rsid w:val="00F6102C"/>
    <w:rsid w:val="00F64268"/>
    <w:rsid w:val="00F647C9"/>
    <w:rsid w:val="00F6548A"/>
    <w:rsid w:val="00F66885"/>
    <w:rsid w:val="00F66F9A"/>
    <w:rsid w:val="00F7142A"/>
    <w:rsid w:val="00F73150"/>
    <w:rsid w:val="00F75471"/>
    <w:rsid w:val="00F75926"/>
    <w:rsid w:val="00F82238"/>
    <w:rsid w:val="00F857B4"/>
    <w:rsid w:val="00F857B9"/>
    <w:rsid w:val="00F860AB"/>
    <w:rsid w:val="00F86927"/>
    <w:rsid w:val="00F86F14"/>
    <w:rsid w:val="00F87F3C"/>
    <w:rsid w:val="00F95AE1"/>
    <w:rsid w:val="00F95C57"/>
    <w:rsid w:val="00F97C40"/>
    <w:rsid w:val="00FA1945"/>
    <w:rsid w:val="00FA26A4"/>
    <w:rsid w:val="00FA373B"/>
    <w:rsid w:val="00FA38EB"/>
    <w:rsid w:val="00FA46DD"/>
    <w:rsid w:val="00FA6A78"/>
    <w:rsid w:val="00FB00B1"/>
    <w:rsid w:val="00FB0F61"/>
    <w:rsid w:val="00FB142F"/>
    <w:rsid w:val="00FB224B"/>
    <w:rsid w:val="00FB41B9"/>
    <w:rsid w:val="00FB726D"/>
    <w:rsid w:val="00FC0932"/>
    <w:rsid w:val="00FC208B"/>
    <w:rsid w:val="00FC2785"/>
    <w:rsid w:val="00FC2B6C"/>
    <w:rsid w:val="00FC67A4"/>
    <w:rsid w:val="00FC7B7B"/>
    <w:rsid w:val="00FD225E"/>
    <w:rsid w:val="00FD2D03"/>
    <w:rsid w:val="00FD3F50"/>
    <w:rsid w:val="00FD4292"/>
    <w:rsid w:val="00FD78FE"/>
    <w:rsid w:val="00FE050C"/>
    <w:rsid w:val="00FE499E"/>
    <w:rsid w:val="00FE51AF"/>
    <w:rsid w:val="00FE6023"/>
    <w:rsid w:val="00FE65D1"/>
    <w:rsid w:val="00FE6B2D"/>
    <w:rsid w:val="00FE6C02"/>
    <w:rsid w:val="00FE6F9D"/>
    <w:rsid w:val="00FF178C"/>
    <w:rsid w:val="00FF1A47"/>
    <w:rsid w:val="00FF3058"/>
    <w:rsid w:val="00FF49B4"/>
    <w:rsid w:val="00FF52D8"/>
    <w:rsid w:val="01064C3E"/>
    <w:rsid w:val="01135199"/>
    <w:rsid w:val="01287101"/>
    <w:rsid w:val="01514E47"/>
    <w:rsid w:val="01B70956"/>
    <w:rsid w:val="01CC5EE4"/>
    <w:rsid w:val="01D84888"/>
    <w:rsid w:val="01D87237"/>
    <w:rsid w:val="01E27032"/>
    <w:rsid w:val="01FC45AB"/>
    <w:rsid w:val="02006853"/>
    <w:rsid w:val="020236B3"/>
    <w:rsid w:val="021E3140"/>
    <w:rsid w:val="02296D76"/>
    <w:rsid w:val="022A4CFA"/>
    <w:rsid w:val="023A109F"/>
    <w:rsid w:val="02535CBD"/>
    <w:rsid w:val="02660CA5"/>
    <w:rsid w:val="02666D64"/>
    <w:rsid w:val="02750329"/>
    <w:rsid w:val="027A149C"/>
    <w:rsid w:val="027F1691"/>
    <w:rsid w:val="0284056C"/>
    <w:rsid w:val="0293255D"/>
    <w:rsid w:val="02D95AEB"/>
    <w:rsid w:val="02DF39F5"/>
    <w:rsid w:val="02E84657"/>
    <w:rsid w:val="03192A63"/>
    <w:rsid w:val="03303212"/>
    <w:rsid w:val="03310013"/>
    <w:rsid w:val="03315E6F"/>
    <w:rsid w:val="033736CD"/>
    <w:rsid w:val="033A0C2B"/>
    <w:rsid w:val="033A51ED"/>
    <w:rsid w:val="033B6E7D"/>
    <w:rsid w:val="034B543C"/>
    <w:rsid w:val="034E6452"/>
    <w:rsid w:val="03542DB4"/>
    <w:rsid w:val="0385668B"/>
    <w:rsid w:val="039444C8"/>
    <w:rsid w:val="03D57FD3"/>
    <w:rsid w:val="03D90444"/>
    <w:rsid w:val="03FC5DE4"/>
    <w:rsid w:val="04022CF4"/>
    <w:rsid w:val="040903E2"/>
    <w:rsid w:val="040E27E3"/>
    <w:rsid w:val="041651F4"/>
    <w:rsid w:val="043013E0"/>
    <w:rsid w:val="043B3AD0"/>
    <w:rsid w:val="04461F7D"/>
    <w:rsid w:val="044C330C"/>
    <w:rsid w:val="0450113F"/>
    <w:rsid w:val="0453474B"/>
    <w:rsid w:val="045C62D8"/>
    <w:rsid w:val="046606CE"/>
    <w:rsid w:val="046C0B9A"/>
    <w:rsid w:val="04725E21"/>
    <w:rsid w:val="048605CC"/>
    <w:rsid w:val="04B073F7"/>
    <w:rsid w:val="04CD419E"/>
    <w:rsid w:val="04D8694C"/>
    <w:rsid w:val="04E600BC"/>
    <w:rsid w:val="04F80D9E"/>
    <w:rsid w:val="04FB74DF"/>
    <w:rsid w:val="05157BA2"/>
    <w:rsid w:val="05203DB4"/>
    <w:rsid w:val="052D4EEB"/>
    <w:rsid w:val="053B774B"/>
    <w:rsid w:val="053D6980"/>
    <w:rsid w:val="054304DC"/>
    <w:rsid w:val="0544686A"/>
    <w:rsid w:val="057B128C"/>
    <w:rsid w:val="05932B49"/>
    <w:rsid w:val="05960F51"/>
    <w:rsid w:val="05AA2098"/>
    <w:rsid w:val="05AA653C"/>
    <w:rsid w:val="05AE2D3C"/>
    <w:rsid w:val="05B31F16"/>
    <w:rsid w:val="05BF5074"/>
    <w:rsid w:val="05DB04A3"/>
    <w:rsid w:val="05F17CC7"/>
    <w:rsid w:val="061C2EDD"/>
    <w:rsid w:val="064A73D7"/>
    <w:rsid w:val="064E4658"/>
    <w:rsid w:val="065F76C6"/>
    <w:rsid w:val="06947F95"/>
    <w:rsid w:val="06A80768"/>
    <w:rsid w:val="06A967F3"/>
    <w:rsid w:val="06B34F7C"/>
    <w:rsid w:val="06B956E0"/>
    <w:rsid w:val="06C51AED"/>
    <w:rsid w:val="06D975E0"/>
    <w:rsid w:val="06DC788F"/>
    <w:rsid w:val="06DF0467"/>
    <w:rsid w:val="06E93094"/>
    <w:rsid w:val="06FF6413"/>
    <w:rsid w:val="07080FDE"/>
    <w:rsid w:val="072E61D2"/>
    <w:rsid w:val="07331E42"/>
    <w:rsid w:val="07345168"/>
    <w:rsid w:val="074B1659"/>
    <w:rsid w:val="07585B24"/>
    <w:rsid w:val="075F5104"/>
    <w:rsid w:val="07CC09EB"/>
    <w:rsid w:val="07F77D37"/>
    <w:rsid w:val="07F817E1"/>
    <w:rsid w:val="082C4FE6"/>
    <w:rsid w:val="08344E44"/>
    <w:rsid w:val="08445E28"/>
    <w:rsid w:val="08682F5A"/>
    <w:rsid w:val="08752E31"/>
    <w:rsid w:val="088178C1"/>
    <w:rsid w:val="088309BE"/>
    <w:rsid w:val="08843074"/>
    <w:rsid w:val="08A92ADB"/>
    <w:rsid w:val="08B0518A"/>
    <w:rsid w:val="08B374B6"/>
    <w:rsid w:val="08B678BB"/>
    <w:rsid w:val="08B84B03"/>
    <w:rsid w:val="08D74823"/>
    <w:rsid w:val="08EE6740"/>
    <w:rsid w:val="08FF2ADA"/>
    <w:rsid w:val="092803B7"/>
    <w:rsid w:val="092D2F3E"/>
    <w:rsid w:val="0947404D"/>
    <w:rsid w:val="09660FF7"/>
    <w:rsid w:val="09675321"/>
    <w:rsid w:val="096E2F05"/>
    <w:rsid w:val="09783D33"/>
    <w:rsid w:val="09815AA0"/>
    <w:rsid w:val="0986420B"/>
    <w:rsid w:val="099472E7"/>
    <w:rsid w:val="09A908B8"/>
    <w:rsid w:val="09BE25B6"/>
    <w:rsid w:val="09BF42BB"/>
    <w:rsid w:val="09CB082F"/>
    <w:rsid w:val="09D05F18"/>
    <w:rsid w:val="0A0B17A3"/>
    <w:rsid w:val="0A1C1CB1"/>
    <w:rsid w:val="0A40121D"/>
    <w:rsid w:val="0A474C82"/>
    <w:rsid w:val="0A4A0473"/>
    <w:rsid w:val="0A5A06EC"/>
    <w:rsid w:val="0A870EAC"/>
    <w:rsid w:val="0A8735B1"/>
    <w:rsid w:val="0A930C6D"/>
    <w:rsid w:val="0AB25304"/>
    <w:rsid w:val="0ACA0AB6"/>
    <w:rsid w:val="0AD007F3"/>
    <w:rsid w:val="0AD656DD"/>
    <w:rsid w:val="0ADB316A"/>
    <w:rsid w:val="0AF70E5C"/>
    <w:rsid w:val="0AF95070"/>
    <w:rsid w:val="0B0F225E"/>
    <w:rsid w:val="0B26152B"/>
    <w:rsid w:val="0B58593E"/>
    <w:rsid w:val="0B634F0A"/>
    <w:rsid w:val="0B723658"/>
    <w:rsid w:val="0B7A075E"/>
    <w:rsid w:val="0BAC5EA2"/>
    <w:rsid w:val="0BB53770"/>
    <w:rsid w:val="0BB84DE3"/>
    <w:rsid w:val="0BEF6A57"/>
    <w:rsid w:val="0C1C1816"/>
    <w:rsid w:val="0C3A7D58"/>
    <w:rsid w:val="0C3C5A14"/>
    <w:rsid w:val="0C41127C"/>
    <w:rsid w:val="0C6F5DE9"/>
    <w:rsid w:val="0C760F26"/>
    <w:rsid w:val="0C9F66CF"/>
    <w:rsid w:val="0CC17274"/>
    <w:rsid w:val="0CDD1929"/>
    <w:rsid w:val="0CF4009D"/>
    <w:rsid w:val="0D4E2AC5"/>
    <w:rsid w:val="0D5075F5"/>
    <w:rsid w:val="0D5811D5"/>
    <w:rsid w:val="0D786CD8"/>
    <w:rsid w:val="0D8E5957"/>
    <w:rsid w:val="0D94148A"/>
    <w:rsid w:val="0D976F41"/>
    <w:rsid w:val="0D9E198A"/>
    <w:rsid w:val="0DC3019B"/>
    <w:rsid w:val="0DD4230C"/>
    <w:rsid w:val="0DDA2E6D"/>
    <w:rsid w:val="0DF02F5A"/>
    <w:rsid w:val="0E2A1FC8"/>
    <w:rsid w:val="0E2C4099"/>
    <w:rsid w:val="0E3E5A73"/>
    <w:rsid w:val="0E4B0190"/>
    <w:rsid w:val="0E575E21"/>
    <w:rsid w:val="0E745939"/>
    <w:rsid w:val="0EAA5178"/>
    <w:rsid w:val="0EAE69D7"/>
    <w:rsid w:val="0EAE7A39"/>
    <w:rsid w:val="0EBE6BB4"/>
    <w:rsid w:val="0ED25369"/>
    <w:rsid w:val="0EE06B2A"/>
    <w:rsid w:val="0EE16F91"/>
    <w:rsid w:val="0EE839D6"/>
    <w:rsid w:val="0EEB206A"/>
    <w:rsid w:val="0EEF48C8"/>
    <w:rsid w:val="0EEF4FBF"/>
    <w:rsid w:val="0EF935B0"/>
    <w:rsid w:val="0F064C92"/>
    <w:rsid w:val="0F220EF1"/>
    <w:rsid w:val="0F340C24"/>
    <w:rsid w:val="0F44355D"/>
    <w:rsid w:val="0F7A7DE6"/>
    <w:rsid w:val="0F817487"/>
    <w:rsid w:val="0FAD3722"/>
    <w:rsid w:val="0FAD59BE"/>
    <w:rsid w:val="0FB51D65"/>
    <w:rsid w:val="0FBD0AEF"/>
    <w:rsid w:val="0FD46AE0"/>
    <w:rsid w:val="101B15D9"/>
    <w:rsid w:val="10401F77"/>
    <w:rsid w:val="105D3B61"/>
    <w:rsid w:val="105F6317"/>
    <w:rsid w:val="107615E8"/>
    <w:rsid w:val="10CB7366"/>
    <w:rsid w:val="10CD30DE"/>
    <w:rsid w:val="10D06497"/>
    <w:rsid w:val="10D531AB"/>
    <w:rsid w:val="10D601E5"/>
    <w:rsid w:val="10D97201"/>
    <w:rsid w:val="110C0637"/>
    <w:rsid w:val="11194576"/>
    <w:rsid w:val="11496C09"/>
    <w:rsid w:val="118B6533"/>
    <w:rsid w:val="118E6D12"/>
    <w:rsid w:val="11D74C6E"/>
    <w:rsid w:val="11E7550F"/>
    <w:rsid w:val="12010F98"/>
    <w:rsid w:val="12135469"/>
    <w:rsid w:val="122D02D9"/>
    <w:rsid w:val="12462065"/>
    <w:rsid w:val="12505D75"/>
    <w:rsid w:val="12810338"/>
    <w:rsid w:val="12AA7B7B"/>
    <w:rsid w:val="12C21CB9"/>
    <w:rsid w:val="12C6794B"/>
    <w:rsid w:val="12CA2458"/>
    <w:rsid w:val="12CF6B79"/>
    <w:rsid w:val="12E7492B"/>
    <w:rsid w:val="12E82452"/>
    <w:rsid w:val="12F1447A"/>
    <w:rsid w:val="13032866"/>
    <w:rsid w:val="13093F07"/>
    <w:rsid w:val="1329679A"/>
    <w:rsid w:val="13491142"/>
    <w:rsid w:val="136046DE"/>
    <w:rsid w:val="136A2E67"/>
    <w:rsid w:val="137A493A"/>
    <w:rsid w:val="13880AC9"/>
    <w:rsid w:val="13974BA2"/>
    <w:rsid w:val="13BD52C5"/>
    <w:rsid w:val="13EF3D04"/>
    <w:rsid w:val="141C2AFB"/>
    <w:rsid w:val="143218C6"/>
    <w:rsid w:val="14396F66"/>
    <w:rsid w:val="1449490E"/>
    <w:rsid w:val="14580BAC"/>
    <w:rsid w:val="145A737F"/>
    <w:rsid w:val="14720828"/>
    <w:rsid w:val="14770391"/>
    <w:rsid w:val="14914190"/>
    <w:rsid w:val="14A20054"/>
    <w:rsid w:val="14C41E07"/>
    <w:rsid w:val="14D47131"/>
    <w:rsid w:val="14DB1F47"/>
    <w:rsid w:val="14DE3B0C"/>
    <w:rsid w:val="14E1651E"/>
    <w:rsid w:val="14EB22D9"/>
    <w:rsid w:val="14F556FD"/>
    <w:rsid w:val="14FA5E28"/>
    <w:rsid w:val="152C3F5B"/>
    <w:rsid w:val="15350FA8"/>
    <w:rsid w:val="15361C7A"/>
    <w:rsid w:val="1537321C"/>
    <w:rsid w:val="154537CD"/>
    <w:rsid w:val="15520056"/>
    <w:rsid w:val="155A72F3"/>
    <w:rsid w:val="15714980"/>
    <w:rsid w:val="15735EBE"/>
    <w:rsid w:val="158A3C94"/>
    <w:rsid w:val="158C17BA"/>
    <w:rsid w:val="15915022"/>
    <w:rsid w:val="159266A5"/>
    <w:rsid w:val="159D4B97"/>
    <w:rsid w:val="15A026A2"/>
    <w:rsid w:val="15AF6F5A"/>
    <w:rsid w:val="15BB5BFB"/>
    <w:rsid w:val="15C057C1"/>
    <w:rsid w:val="15C2342E"/>
    <w:rsid w:val="15D675C9"/>
    <w:rsid w:val="15F1786F"/>
    <w:rsid w:val="16136495"/>
    <w:rsid w:val="16157745"/>
    <w:rsid w:val="16175528"/>
    <w:rsid w:val="162238AB"/>
    <w:rsid w:val="16335F28"/>
    <w:rsid w:val="16492A93"/>
    <w:rsid w:val="165A11A2"/>
    <w:rsid w:val="16610551"/>
    <w:rsid w:val="166C5148"/>
    <w:rsid w:val="166D15EC"/>
    <w:rsid w:val="167B184C"/>
    <w:rsid w:val="16997B0C"/>
    <w:rsid w:val="16B56AEF"/>
    <w:rsid w:val="16CB7192"/>
    <w:rsid w:val="16E96798"/>
    <w:rsid w:val="16F027EB"/>
    <w:rsid w:val="17016603"/>
    <w:rsid w:val="17062181"/>
    <w:rsid w:val="172766C2"/>
    <w:rsid w:val="172C5003"/>
    <w:rsid w:val="17306175"/>
    <w:rsid w:val="173638DF"/>
    <w:rsid w:val="17395494"/>
    <w:rsid w:val="174564E4"/>
    <w:rsid w:val="175C6F6A"/>
    <w:rsid w:val="176F01C3"/>
    <w:rsid w:val="178564C1"/>
    <w:rsid w:val="178C5AA1"/>
    <w:rsid w:val="17A0779F"/>
    <w:rsid w:val="17DA05FC"/>
    <w:rsid w:val="17DB7288"/>
    <w:rsid w:val="17EA65DF"/>
    <w:rsid w:val="17F23B35"/>
    <w:rsid w:val="18106581"/>
    <w:rsid w:val="18153CE9"/>
    <w:rsid w:val="185356B4"/>
    <w:rsid w:val="187802C9"/>
    <w:rsid w:val="188D67FA"/>
    <w:rsid w:val="18933500"/>
    <w:rsid w:val="18A32F71"/>
    <w:rsid w:val="18B96FBF"/>
    <w:rsid w:val="18BA03EC"/>
    <w:rsid w:val="18E02028"/>
    <w:rsid w:val="18F3109C"/>
    <w:rsid w:val="18FA4C8D"/>
    <w:rsid w:val="190F1184"/>
    <w:rsid w:val="19173A91"/>
    <w:rsid w:val="193C5E60"/>
    <w:rsid w:val="19597C05"/>
    <w:rsid w:val="198F3627"/>
    <w:rsid w:val="19E464D6"/>
    <w:rsid w:val="19EC0A79"/>
    <w:rsid w:val="19EE425D"/>
    <w:rsid w:val="1A115971"/>
    <w:rsid w:val="1A227E1D"/>
    <w:rsid w:val="1A2824BE"/>
    <w:rsid w:val="1A316FEF"/>
    <w:rsid w:val="1A444411"/>
    <w:rsid w:val="1A7F369B"/>
    <w:rsid w:val="1A8D4613"/>
    <w:rsid w:val="1AD338B5"/>
    <w:rsid w:val="1ADF10FC"/>
    <w:rsid w:val="1ADF238C"/>
    <w:rsid w:val="1AF2676E"/>
    <w:rsid w:val="1AF73852"/>
    <w:rsid w:val="1AF851FC"/>
    <w:rsid w:val="1B173010"/>
    <w:rsid w:val="1B2A7AAB"/>
    <w:rsid w:val="1B4B7A22"/>
    <w:rsid w:val="1B5A7552"/>
    <w:rsid w:val="1BB050DF"/>
    <w:rsid w:val="1BB266FE"/>
    <w:rsid w:val="1BCD620C"/>
    <w:rsid w:val="1BCE65E9"/>
    <w:rsid w:val="1BCF489B"/>
    <w:rsid w:val="1BF21EC0"/>
    <w:rsid w:val="1BF75C9B"/>
    <w:rsid w:val="1C0320AA"/>
    <w:rsid w:val="1C0E2F29"/>
    <w:rsid w:val="1C2E6CD8"/>
    <w:rsid w:val="1C365FDC"/>
    <w:rsid w:val="1C4534C0"/>
    <w:rsid w:val="1C4E1577"/>
    <w:rsid w:val="1C534DE0"/>
    <w:rsid w:val="1C5B1EE6"/>
    <w:rsid w:val="1C5D5307"/>
    <w:rsid w:val="1C654B13"/>
    <w:rsid w:val="1C6B037B"/>
    <w:rsid w:val="1C7848C2"/>
    <w:rsid w:val="1C8A6328"/>
    <w:rsid w:val="1CAE20F2"/>
    <w:rsid w:val="1CCA679A"/>
    <w:rsid w:val="1CD469BA"/>
    <w:rsid w:val="1CFA16FF"/>
    <w:rsid w:val="1D004ACA"/>
    <w:rsid w:val="1D156539"/>
    <w:rsid w:val="1D1722B1"/>
    <w:rsid w:val="1D2809C9"/>
    <w:rsid w:val="1D320E99"/>
    <w:rsid w:val="1D383FD6"/>
    <w:rsid w:val="1D44622C"/>
    <w:rsid w:val="1D507571"/>
    <w:rsid w:val="1D72500D"/>
    <w:rsid w:val="1DB7314C"/>
    <w:rsid w:val="1DD50D1F"/>
    <w:rsid w:val="1DE5415D"/>
    <w:rsid w:val="1DF12B02"/>
    <w:rsid w:val="1DF52D6B"/>
    <w:rsid w:val="1E1277F1"/>
    <w:rsid w:val="1E1467F1"/>
    <w:rsid w:val="1E1F79FD"/>
    <w:rsid w:val="1E5815DB"/>
    <w:rsid w:val="1E5F2261"/>
    <w:rsid w:val="1E605592"/>
    <w:rsid w:val="1E6A51C3"/>
    <w:rsid w:val="1E7F3BD0"/>
    <w:rsid w:val="1E876FC3"/>
    <w:rsid w:val="1E9D2342"/>
    <w:rsid w:val="1EB17E6B"/>
    <w:rsid w:val="1EC43D73"/>
    <w:rsid w:val="1ECB3234"/>
    <w:rsid w:val="1ECB3353"/>
    <w:rsid w:val="1ED02718"/>
    <w:rsid w:val="1EF23CC3"/>
    <w:rsid w:val="1EF87EC0"/>
    <w:rsid w:val="1F03656B"/>
    <w:rsid w:val="1F043C0A"/>
    <w:rsid w:val="1F132835"/>
    <w:rsid w:val="1F1D7927"/>
    <w:rsid w:val="1F220A99"/>
    <w:rsid w:val="1F264A2D"/>
    <w:rsid w:val="1F283E3A"/>
    <w:rsid w:val="1F310CB4"/>
    <w:rsid w:val="1F4E5D32"/>
    <w:rsid w:val="1F530AFF"/>
    <w:rsid w:val="1F78690B"/>
    <w:rsid w:val="1F950286"/>
    <w:rsid w:val="1FB525B4"/>
    <w:rsid w:val="1FB74DC5"/>
    <w:rsid w:val="1FC36C9B"/>
    <w:rsid w:val="1FE30229"/>
    <w:rsid w:val="1FE950BE"/>
    <w:rsid w:val="1FF335A5"/>
    <w:rsid w:val="1FFD3795"/>
    <w:rsid w:val="20014E6C"/>
    <w:rsid w:val="20015151"/>
    <w:rsid w:val="20084133"/>
    <w:rsid w:val="201347A9"/>
    <w:rsid w:val="202D1DEC"/>
    <w:rsid w:val="20475E9B"/>
    <w:rsid w:val="205A00B2"/>
    <w:rsid w:val="205B2147"/>
    <w:rsid w:val="205C7FDB"/>
    <w:rsid w:val="20631369"/>
    <w:rsid w:val="206655AB"/>
    <w:rsid w:val="20875058"/>
    <w:rsid w:val="20A26336"/>
    <w:rsid w:val="20A57BD4"/>
    <w:rsid w:val="20A976C4"/>
    <w:rsid w:val="20B11042"/>
    <w:rsid w:val="20B80F45"/>
    <w:rsid w:val="20BC5FF7"/>
    <w:rsid w:val="20BF0C96"/>
    <w:rsid w:val="20C84600"/>
    <w:rsid w:val="20DD55C0"/>
    <w:rsid w:val="20E56222"/>
    <w:rsid w:val="20F667B9"/>
    <w:rsid w:val="20FB2DCE"/>
    <w:rsid w:val="20FD531A"/>
    <w:rsid w:val="210D0C9A"/>
    <w:rsid w:val="2110329F"/>
    <w:rsid w:val="21115269"/>
    <w:rsid w:val="211D3C0E"/>
    <w:rsid w:val="21254871"/>
    <w:rsid w:val="215B1C9D"/>
    <w:rsid w:val="215B41C9"/>
    <w:rsid w:val="216D65AE"/>
    <w:rsid w:val="219247F3"/>
    <w:rsid w:val="21BC3427"/>
    <w:rsid w:val="21DC5877"/>
    <w:rsid w:val="21DC7625"/>
    <w:rsid w:val="21EE732A"/>
    <w:rsid w:val="21F42FAB"/>
    <w:rsid w:val="21F96720"/>
    <w:rsid w:val="2210347D"/>
    <w:rsid w:val="221E19EC"/>
    <w:rsid w:val="2220010D"/>
    <w:rsid w:val="222A2A7E"/>
    <w:rsid w:val="222B243E"/>
    <w:rsid w:val="224156DA"/>
    <w:rsid w:val="22486A69"/>
    <w:rsid w:val="22676060"/>
    <w:rsid w:val="2283134D"/>
    <w:rsid w:val="228E4DC3"/>
    <w:rsid w:val="22A073F7"/>
    <w:rsid w:val="22AA7723"/>
    <w:rsid w:val="22AB4844"/>
    <w:rsid w:val="22AF0896"/>
    <w:rsid w:val="22B1477A"/>
    <w:rsid w:val="22CA1B70"/>
    <w:rsid w:val="22E26142"/>
    <w:rsid w:val="231D6147"/>
    <w:rsid w:val="231D7EF5"/>
    <w:rsid w:val="232B6D9D"/>
    <w:rsid w:val="232E3EB1"/>
    <w:rsid w:val="23430E9B"/>
    <w:rsid w:val="23457394"/>
    <w:rsid w:val="23490CEA"/>
    <w:rsid w:val="23503E27"/>
    <w:rsid w:val="236C49D9"/>
    <w:rsid w:val="238652CB"/>
    <w:rsid w:val="23C076C4"/>
    <w:rsid w:val="24172B97"/>
    <w:rsid w:val="24637007"/>
    <w:rsid w:val="24763D61"/>
    <w:rsid w:val="247E2C16"/>
    <w:rsid w:val="2480073C"/>
    <w:rsid w:val="24AF4B7D"/>
    <w:rsid w:val="24BC2757"/>
    <w:rsid w:val="25024CC6"/>
    <w:rsid w:val="25055E1C"/>
    <w:rsid w:val="253F4153"/>
    <w:rsid w:val="25761B3F"/>
    <w:rsid w:val="258204E4"/>
    <w:rsid w:val="25856AF2"/>
    <w:rsid w:val="25B35A2B"/>
    <w:rsid w:val="25BA7C7E"/>
    <w:rsid w:val="25C82369"/>
    <w:rsid w:val="25E92392"/>
    <w:rsid w:val="25F70468"/>
    <w:rsid w:val="25F72C80"/>
    <w:rsid w:val="260C3C88"/>
    <w:rsid w:val="260F3F68"/>
    <w:rsid w:val="261C6242"/>
    <w:rsid w:val="261E6D67"/>
    <w:rsid w:val="265005E2"/>
    <w:rsid w:val="26914E82"/>
    <w:rsid w:val="270F7B55"/>
    <w:rsid w:val="271B474C"/>
    <w:rsid w:val="272D21CE"/>
    <w:rsid w:val="274A2671"/>
    <w:rsid w:val="27624129"/>
    <w:rsid w:val="27871DE1"/>
    <w:rsid w:val="27A40F3F"/>
    <w:rsid w:val="27B40AA4"/>
    <w:rsid w:val="27C50568"/>
    <w:rsid w:val="27CD02D3"/>
    <w:rsid w:val="27DA63B5"/>
    <w:rsid w:val="27DC0A92"/>
    <w:rsid w:val="27DD1037"/>
    <w:rsid w:val="28017DE6"/>
    <w:rsid w:val="281A0EA7"/>
    <w:rsid w:val="283850E7"/>
    <w:rsid w:val="284F6272"/>
    <w:rsid w:val="28546F4E"/>
    <w:rsid w:val="2875456B"/>
    <w:rsid w:val="28941932"/>
    <w:rsid w:val="28A55BE0"/>
    <w:rsid w:val="28B906C0"/>
    <w:rsid w:val="290A2FA2"/>
    <w:rsid w:val="29141E5F"/>
    <w:rsid w:val="291C6C94"/>
    <w:rsid w:val="294F4B81"/>
    <w:rsid w:val="295D5F15"/>
    <w:rsid w:val="296C3141"/>
    <w:rsid w:val="29874AC2"/>
    <w:rsid w:val="29A15AAB"/>
    <w:rsid w:val="29A924E3"/>
    <w:rsid w:val="29AE7AF9"/>
    <w:rsid w:val="29B80744"/>
    <w:rsid w:val="29BA63AA"/>
    <w:rsid w:val="29BD5F8E"/>
    <w:rsid w:val="29EF3B80"/>
    <w:rsid w:val="29FF65A7"/>
    <w:rsid w:val="2A0C4820"/>
    <w:rsid w:val="2A21651D"/>
    <w:rsid w:val="2A494365"/>
    <w:rsid w:val="2A4D7312"/>
    <w:rsid w:val="2A5109EF"/>
    <w:rsid w:val="2A571F3F"/>
    <w:rsid w:val="2A817C0C"/>
    <w:rsid w:val="2A976071"/>
    <w:rsid w:val="2AAE6230"/>
    <w:rsid w:val="2ADB7D15"/>
    <w:rsid w:val="2AFB6D6E"/>
    <w:rsid w:val="2B0B0BA7"/>
    <w:rsid w:val="2B536421"/>
    <w:rsid w:val="2B5A2D5E"/>
    <w:rsid w:val="2B640A98"/>
    <w:rsid w:val="2B9E594C"/>
    <w:rsid w:val="2BBC3B7F"/>
    <w:rsid w:val="2BCE6231"/>
    <w:rsid w:val="2BD27A22"/>
    <w:rsid w:val="2BDB26FC"/>
    <w:rsid w:val="2BF122DB"/>
    <w:rsid w:val="2BF57C61"/>
    <w:rsid w:val="2C043A01"/>
    <w:rsid w:val="2C1B1B52"/>
    <w:rsid w:val="2C297732"/>
    <w:rsid w:val="2C575F58"/>
    <w:rsid w:val="2C5D4EB5"/>
    <w:rsid w:val="2C620A7A"/>
    <w:rsid w:val="2C630D27"/>
    <w:rsid w:val="2C7C5C8D"/>
    <w:rsid w:val="2C7F41FC"/>
    <w:rsid w:val="2C9254B0"/>
    <w:rsid w:val="2C9A5E8A"/>
    <w:rsid w:val="2CAB6572"/>
    <w:rsid w:val="2CAD5655"/>
    <w:rsid w:val="2CF55CFC"/>
    <w:rsid w:val="2CF577ED"/>
    <w:rsid w:val="2CF63B3C"/>
    <w:rsid w:val="2D2F2CFF"/>
    <w:rsid w:val="2D363ACE"/>
    <w:rsid w:val="2D6776EA"/>
    <w:rsid w:val="2D6A01DB"/>
    <w:rsid w:val="2D6D1A79"/>
    <w:rsid w:val="2D80355B"/>
    <w:rsid w:val="2D8B35C7"/>
    <w:rsid w:val="2D967D41"/>
    <w:rsid w:val="2DA30B52"/>
    <w:rsid w:val="2DBD1EAF"/>
    <w:rsid w:val="2DBE68CC"/>
    <w:rsid w:val="2DC65565"/>
    <w:rsid w:val="2DCE3A86"/>
    <w:rsid w:val="2DE735DA"/>
    <w:rsid w:val="2E1E504D"/>
    <w:rsid w:val="2E3F51C4"/>
    <w:rsid w:val="2E3F6F72"/>
    <w:rsid w:val="2E666BF4"/>
    <w:rsid w:val="2E692422"/>
    <w:rsid w:val="2E7806D6"/>
    <w:rsid w:val="2E7D7A9A"/>
    <w:rsid w:val="2E861045"/>
    <w:rsid w:val="2E9B6172"/>
    <w:rsid w:val="2EB035D6"/>
    <w:rsid w:val="2EBF00B3"/>
    <w:rsid w:val="2EC517F7"/>
    <w:rsid w:val="2EE23DA1"/>
    <w:rsid w:val="2EE31FF3"/>
    <w:rsid w:val="2EEE0998"/>
    <w:rsid w:val="2F00500B"/>
    <w:rsid w:val="2F283EAA"/>
    <w:rsid w:val="2F4D1B62"/>
    <w:rsid w:val="2F546A4D"/>
    <w:rsid w:val="2F722CBC"/>
    <w:rsid w:val="2F776BDF"/>
    <w:rsid w:val="2F89718F"/>
    <w:rsid w:val="2F8D01B1"/>
    <w:rsid w:val="2F8F3F29"/>
    <w:rsid w:val="2FBF16EA"/>
    <w:rsid w:val="2FCA31B3"/>
    <w:rsid w:val="2FDF26AE"/>
    <w:rsid w:val="300A7A53"/>
    <w:rsid w:val="30406FD1"/>
    <w:rsid w:val="304A588E"/>
    <w:rsid w:val="306345FD"/>
    <w:rsid w:val="30893E07"/>
    <w:rsid w:val="309263B4"/>
    <w:rsid w:val="30A05CC2"/>
    <w:rsid w:val="30A43A04"/>
    <w:rsid w:val="30B70B85"/>
    <w:rsid w:val="30EC2E30"/>
    <w:rsid w:val="30F420C6"/>
    <w:rsid w:val="30F8356E"/>
    <w:rsid w:val="30FA7AC8"/>
    <w:rsid w:val="31137412"/>
    <w:rsid w:val="31217ED3"/>
    <w:rsid w:val="312F6722"/>
    <w:rsid w:val="313308E4"/>
    <w:rsid w:val="314657DC"/>
    <w:rsid w:val="314702EA"/>
    <w:rsid w:val="31540F86"/>
    <w:rsid w:val="31662A68"/>
    <w:rsid w:val="317B29B7"/>
    <w:rsid w:val="31C13557"/>
    <w:rsid w:val="31C528D7"/>
    <w:rsid w:val="31DE1DCF"/>
    <w:rsid w:val="320A3D3B"/>
    <w:rsid w:val="322F44D8"/>
    <w:rsid w:val="32384404"/>
    <w:rsid w:val="32527C83"/>
    <w:rsid w:val="32543208"/>
    <w:rsid w:val="325F4087"/>
    <w:rsid w:val="32707B6E"/>
    <w:rsid w:val="32843C93"/>
    <w:rsid w:val="32A7158A"/>
    <w:rsid w:val="32C0264B"/>
    <w:rsid w:val="32CE6B16"/>
    <w:rsid w:val="32E93CD4"/>
    <w:rsid w:val="32F81DE5"/>
    <w:rsid w:val="3304730D"/>
    <w:rsid w:val="33080A00"/>
    <w:rsid w:val="332C1831"/>
    <w:rsid w:val="33631954"/>
    <w:rsid w:val="337F131A"/>
    <w:rsid w:val="3389568E"/>
    <w:rsid w:val="33990175"/>
    <w:rsid w:val="339B7340"/>
    <w:rsid w:val="33A87AFE"/>
    <w:rsid w:val="33D4015C"/>
    <w:rsid w:val="33E81E5A"/>
    <w:rsid w:val="33FC76B3"/>
    <w:rsid w:val="34034EE6"/>
    <w:rsid w:val="341E3ACD"/>
    <w:rsid w:val="34270BD4"/>
    <w:rsid w:val="342E20E5"/>
    <w:rsid w:val="342F7A89"/>
    <w:rsid w:val="344057F2"/>
    <w:rsid w:val="345614B9"/>
    <w:rsid w:val="345D63A4"/>
    <w:rsid w:val="345F514A"/>
    <w:rsid w:val="3474193F"/>
    <w:rsid w:val="347B7DC5"/>
    <w:rsid w:val="34B54432"/>
    <w:rsid w:val="34C93A39"/>
    <w:rsid w:val="34CB1EA8"/>
    <w:rsid w:val="34D66D82"/>
    <w:rsid w:val="34DB5522"/>
    <w:rsid w:val="34FF3B4E"/>
    <w:rsid w:val="351E58A4"/>
    <w:rsid w:val="35347ACA"/>
    <w:rsid w:val="355F7EFA"/>
    <w:rsid w:val="35673502"/>
    <w:rsid w:val="357F67EE"/>
    <w:rsid w:val="35AF3FC9"/>
    <w:rsid w:val="35CF507F"/>
    <w:rsid w:val="35D3395E"/>
    <w:rsid w:val="35D94150"/>
    <w:rsid w:val="35DA3A24"/>
    <w:rsid w:val="35DF0EE6"/>
    <w:rsid w:val="36127D4D"/>
    <w:rsid w:val="36332A86"/>
    <w:rsid w:val="363539C9"/>
    <w:rsid w:val="36354A0F"/>
    <w:rsid w:val="36453593"/>
    <w:rsid w:val="364C34CF"/>
    <w:rsid w:val="36667136"/>
    <w:rsid w:val="3672575E"/>
    <w:rsid w:val="36774923"/>
    <w:rsid w:val="36B14785"/>
    <w:rsid w:val="36CA5847"/>
    <w:rsid w:val="36DF7544"/>
    <w:rsid w:val="36E25286"/>
    <w:rsid w:val="36E56B24"/>
    <w:rsid w:val="36E7289C"/>
    <w:rsid w:val="36F65FC0"/>
    <w:rsid w:val="370B5CD1"/>
    <w:rsid w:val="37135440"/>
    <w:rsid w:val="373C4996"/>
    <w:rsid w:val="37425D25"/>
    <w:rsid w:val="374645B5"/>
    <w:rsid w:val="375A4E1C"/>
    <w:rsid w:val="3764263A"/>
    <w:rsid w:val="376B4DCD"/>
    <w:rsid w:val="37817BB0"/>
    <w:rsid w:val="37823DFC"/>
    <w:rsid w:val="37857422"/>
    <w:rsid w:val="379D5444"/>
    <w:rsid w:val="37A76BF7"/>
    <w:rsid w:val="37A97B52"/>
    <w:rsid w:val="37C656D6"/>
    <w:rsid w:val="37D7646D"/>
    <w:rsid w:val="37DC468E"/>
    <w:rsid w:val="380A4A95"/>
    <w:rsid w:val="381315A0"/>
    <w:rsid w:val="383175C4"/>
    <w:rsid w:val="383F6D8B"/>
    <w:rsid w:val="3873101D"/>
    <w:rsid w:val="38826329"/>
    <w:rsid w:val="389976A1"/>
    <w:rsid w:val="389F332A"/>
    <w:rsid w:val="38A64B9C"/>
    <w:rsid w:val="38B03902"/>
    <w:rsid w:val="38B21E9E"/>
    <w:rsid w:val="38C32995"/>
    <w:rsid w:val="391B4A7F"/>
    <w:rsid w:val="3945673A"/>
    <w:rsid w:val="3950297B"/>
    <w:rsid w:val="39736669"/>
    <w:rsid w:val="39A16D33"/>
    <w:rsid w:val="39AE0D81"/>
    <w:rsid w:val="39CA2854"/>
    <w:rsid w:val="39D55651"/>
    <w:rsid w:val="39F85ABE"/>
    <w:rsid w:val="3A185FD8"/>
    <w:rsid w:val="3A3A508B"/>
    <w:rsid w:val="3A48560A"/>
    <w:rsid w:val="3A515A24"/>
    <w:rsid w:val="3A7B370C"/>
    <w:rsid w:val="3A881CA1"/>
    <w:rsid w:val="3A8D1EDA"/>
    <w:rsid w:val="3A8D67DF"/>
    <w:rsid w:val="3A971EE4"/>
    <w:rsid w:val="3A995BDD"/>
    <w:rsid w:val="3A9A1385"/>
    <w:rsid w:val="3ADC3D9A"/>
    <w:rsid w:val="3AE70CAD"/>
    <w:rsid w:val="3B1654FE"/>
    <w:rsid w:val="3B331C7A"/>
    <w:rsid w:val="3B3B31B7"/>
    <w:rsid w:val="3B3E6803"/>
    <w:rsid w:val="3B3F2CA7"/>
    <w:rsid w:val="3B593B4E"/>
    <w:rsid w:val="3B61689A"/>
    <w:rsid w:val="3B815CB3"/>
    <w:rsid w:val="3B8E19CD"/>
    <w:rsid w:val="3B9A7EDD"/>
    <w:rsid w:val="3B9C5D81"/>
    <w:rsid w:val="3BB515CC"/>
    <w:rsid w:val="3BD3519D"/>
    <w:rsid w:val="3BE0124A"/>
    <w:rsid w:val="3BF23494"/>
    <w:rsid w:val="3C0D06AF"/>
    <w:rsid w:val="3C3245BA"/>
    <w:rsid w:val="3C65673D"/>
    <w:rsid w:val="3C6F3516"/>
    <w:rsid w:val="3C76636D"/>
    <w:rsid w:val="3C7B5E77"/>
    <w:rsid w:val="3CA4693B"/>
    <w:rsid w:val="3CD90124"/>
    <w:rsid w:val="3CD9217F"/>
    <w:rsid w:val="3CE60F00"/>
    <w:rsid w:val="3CED6733"/>
    <w:rsid w:val="3CFE624A"/>
    <w:rsid w:val="3D123589"/>
    <w:rsid w:val="3D1E0379"/>
    <w:rsid w:val="3D361E88"/>
    <w:rsid w:val="3D600CB3"/>
    <w:rsid w:val="3D6A7D83"/>
    <w:rsid w:val="3D83463F"/>
    <w:rsid w:val="3D98044D"/>
    <w:rsid w:val="3DB80AEF"/>
    <w:rsid w:val="3DBD4357"/>
    <w:rsid w:val="3DC15625"/>
    <w:rsid w:val="3DE00969"/>
    <w:rsid w:val="3DE90CA8"/>
    <w:rsid w:val="3DF338D5"/>
    <w:rsid w:val="3DF77869"/>
    <w:rsid w:val="3E03620E"/>
    <w:rsid w:val="3E4F5935"/>
    <w:rsid w:val="3E574A8A"/>
    <w:rsid w:val="3E646581"/>
    <w:rsid w:val="3E8331E8"/>
    <w:rsid w:val="3E970704"/>
    <w:rsid w:val="3EAA48DB"/>
    <w:rsid w:val="3EBC016B"/>
    <w:rsid w:val="3EC84D62"/>
    <w:rsid w:val="3ECC5B40"/>
    <w:rsid w:val="3ED93346"/>
    <w:rsid w:val="3EF54430"/>
    <w:rsid w:val="3EFE0783"/>
    <w:rsid w:val="3F0B43EB"/>
    <w:rsid w:val="3F0D670E"/>
    <w:rsid w:val="3F6438B9"/>
    <w:rsid w:val="3F8844F1"/>
    <w:rsid w:val="3F95733A"/>
    <w:rsid w:val="3F97289B"/>
    <w:rsid w:val="3FAF240E"/>
    <w:rsid w:val="3FB84DD6"/>
    <w:rsid w:val="3FCC0881"/>
    <w:rsid w:val="3FCE4462"/>
    <w:rsid w:val="3FD214AB"/>
    <w:rsid w:val="3FD75D24"/>
    <w:rsid w:val="3FE860C6"/>
    <w:rsid w:val="3FE9631B"/>
    <w:rsid w:val="400973E0"/>
    <w:rsid w:val="400C5122"/>
    <w:rsid w:val="40100ABF"/>
    <w:rsid w:val="40414DCB"/>
    <w:rsid w:val="40644F98"/>
    <w:rsid w:val="407973F2"/>
    <w:rsid w:val="408B4B24"/>
    <w:rsid w:val="40A37834"/>
    <w:rsid w:val="40AC04E0"/>
    <w:rsid w:val="40AC4B93"/>
    <w:rsid w:val="40B90E06"/>
    <w:rsid w:val="40C80671"/>
    <w:rsid w:val="40CB6D8B"/>
    <w:rsid w:val="40DC2D46"/>
    <w:rsid w:val="40DD1661"/>
    <w:rsid w:val="40DF6392"/>
    <w:rsid w:val="40E84B79"/>
    <w:rsid w:val="410339CA"/>
    <w:rsid w:val="41055DF9"/>
    <w:rsid w:val="4106357B"/>
    <w:rsid w:val="411053AE"/>
    <w:rsid w:val="411E3CB2"/>
    <w:rsid w:val="41320BB8"/>
    <w:rsid w:val="41436921"/>
    <w:rsid w:val="41664FC6"/>
    <w:rsid w:val="41872EA5"/>
    <w:rsid w:val="418A4CA6"/>
    <w:rsid w:val="41A5138A"/>
    <w:rsid w:val="41A8726C"/>
    <w:rsid w:val="41D85470"/>
    <w:rsid w:val="41EC092C"/>
    <w:rsid w:val="41F67E38"/>
    <w:rsid w:val="420626EA"/>
    <w:rsid w:val="42097F4F"/>
    <w:rsid w:val="422E5823"/>
    <w:rsid w:val="4250131F"/>
    <w:rsid w:val="425863FC"/>
    <w:rsid w:val="425E15EE"/>
    <w:rsid w:val="42784CF1"/>
    <w:rsid w:val="429B5DF7"/>
    <w:rsid w:val="42A96C58"/>
    <w:rsid w:val="42AD499A"/>
    <w:rsid w:val="42B60A25"/>
    <w:rsid w:val="42BD2703"/>
    <w:rsid w:val="42CE040F"/>
    <w:rsid w:val="42D7607D"/>
    <w:rsid w:val="42E105D1"/>
    <w:rsid w:val="43065FFD"/>
    <w:rsid w:val="43080CF1"/>
    <w:rsid w:val="43136F88"/>
    <w:rsid w:val="4331095F"/>
    <w:rsid w:val="43386557"/>
    <w:rsid w:val="434F15AD"/>
    <w:rsid w:val="437C6AB4"/>
    <w:rsid w:val="438213E1"/>
    <w:rsid w:val="438576C5"/>
    <w:rsid w:val="439B4DE6"/>
    <w:rsid w:val="43A15B81"/>
    <w:rsid w:val="43FD1BB4"/>
    <w:rsid w:val="441D5B50"/>
    <w:rsid w:val="442C7C59"/>
    <w:rsid w:val="443B7384"/>
    <w:rsid w:val="444838D0"/>
    <w:rsid w:val="444E782B"/>
    <w:rsid w:val="446352F2"/>
    <w:rsid w:val="447C0AC8"/>
    <w:rsid w:val="44842596"/>
    <w:rsid w:val="44885118"/>
    <w:rsid w:val="448D4A83"/>
    <w:rsid w:val="44944B08"/>
    <w:rsid w:val="44957494"/>
    <w:rsid w:val="449F5FB2"/>
    <w:rsid w:val="44DD13BA"/>
    <w:rsid w:val="44DF052E"/>
    <w:rsid w:val="44EB3421"/>
    <w:rsid w:val="45036AF3"/>
    <w:rsid w:val="45050ABD"/>
    <w:rsid w:val="4512549B"/>
    <w:rsid w:val="45145D43"/>
    <w:rsid w:val="451707F1"/>
    <w:rsid w:val="451A208F"/>
    <w:rsid w:val="45332F74"/>
    <w:rsid w:val="454F7F8B"/>
    <w:rsid w:val="45685F44"/>
    <w:rsid w:val="458D0AB3"/>
    <w:rsid w:val="459040FF"/>
    <w:rsid w:val="45A65EC6"/>
    <w:rsid w:val="45B778DE"/>
    <w:rsid w:val="45E05087"/>
    <w:rsid w:val="45F13B3D"/>
    <w:rsid w:val="45F14B9E"/>
    <w:rsid w:val="46004DE1"/>
    <w:rsid w:val="461054C4"/>
    <w:rsid w:val="461A4815"/>
    <w:rsid w:val="461C221A"/>
    <w:rsid w:val="46222FA9"/>
    <w:rsid w:val="463E49BE"/>
    <w:rsid w:val="46433032"/>
    <w:rsid w:val="468A4F4F"/>
    <w:rsid w:val="468C48C7"/>
    <w:rsid w:val="4698770F"/>
    <w:rsid w:val="46B031DF"/>
    <w:rsid w:val="46CE68E9"/>
    <w:rsid w:val="46DE2AC4"/>
    <w:rsid w:val="46ED22CA"/>
    <w:rsid w:val="470C0D70"/>
    <w:rsid w:val="47156C25"/>
    <w:rsid w:val="47331EA0"/>
    <w:rsid w:val="474357DC"/>
    <w:rsid w:val="474927B8"/>
    <w:rsid w:val="4757261E"/>
    <w:rsid w:val="475A49C5"/>
    <w:rsid w:val="47727F60"/>
    <w:rsid w:val="47B85F60"/>
    <w:rsid w:val="47C307BC"/>
    <w:rsid w:val="47CD33E9"/>
    <w:rsid w:val="47F44E19"/>
    <w:rsid w:val="4803505C"/>
    <w:rsid w:val="480A4B3F"/>
    <w:rsid w:val="484E7D9D"/>
    <w:rsid w:val="485954B0"/>
    <w:rsid w:val="48600287"/>
    <w:rsid w:val="48747EFA"/>
    <w:rsid w:val="487A309F"/>
    <w:rsid w:val="489D7F04"/>
    <w:rsid w:val="48A613C5"/>
    <w:rsid w:val="48A6462D"/>
    <w:rsid w:val="48AB372A"/>
    <w:rsid w:val="48AE321A"/>
    <w:rsid w:val="48D31818"/>
    <w:rsid w:val="48D40079"/>
    <w:rsid w:val="48DD21D8"/>
    <w:rsid w:val="48EE7C9A"/>
    <w:rsid w:val="48F94ED4"/>
    <w:rsid w:val="48FD5F50"/>
    <w:rsid w:val="48FF5824"/>
    <w:rsid w:val="490C3889"/>
    <w:rsid w:val="4929464F"/>
    <w:rsid w:val="493A54AC"/>
    <w:rsid w:val="493F20C4"/>
    <w:rsid w:val="49440A9B"/>
    <w:rsid w:val="49673DE6"/>
    <w:rsid w:val="4970227E"/>
    <w:rsid w:val="497F6965"/>
    <w:rsid w:val="49852670"/>
    <w:rsid w:val="4A03697C"/>
    <w:rsid w:val="4A05330E"/>
    <w:rsid w:val="4A0C12B4"/>
    <w:rsid w:val="4A0F1A96"/>
    <w:rsid w:val="4A113A61"/>
    <w:rsid w:val="4A431740"/>
    <w:rsid w:val="4A642911"/>
    <w:rsid w:val="4A68376A"/>
    <w:rsid w:val="4A7364C9"/>
    <w:rsid w:val="4A780584"/>
    <w:rsid w:val="4A896958"/>
    <w:rsid w:val="4A9F0D2E"/>
    <w:rsid w:val="4AAC5F9F"/>
    <w:rsid w:val="4AB4373D"/>
    <w:rsid w:val="4B0F492C"/>
    <w:rsid w:val="4B102A00"/>
    <w:rsid w:val="4B3A6FE7"/>
    <w:rsid w:val="4B5C6F5D"/>
    <w:rsid w:val="4B864AC1"/>
    <w:rsid w:val="4B920BD1"/>
    <w:rsid w:val="4BA33AB6"/>
    <w:rsid w:val="4BA60042"/>
    <w:rsid w:val="4BB51722"/>
    <w:rsid w:val="4BC37D22"/>
    <w:rsid w:val="4BCC2004"/>
    <w:rsid w:val="4BE13907"/>
    <w:rsid w:val="4BE965F2"/>
    <w:rsid w:val="4BFB49C8"/>
    <w:rsid w:val="4C4162F7"/>
    <w:rsid w:val="4C520360"/>
    <w:rsid w:val="4C59524B"/>
    <w:rsid w:val="4C720679"/>
    <w:rsid w:val="4C9170DB"/>
    <w:rsid w:val="4CBD1D79"/>
    <w:rsid w:val="4CE74F4D"/>
    <w:rsid w:val="4CF634B1"/>
    <w:rsid w:val="4D063625"/>
    <w:rsid w:val="4D151ABA"/>
    <w:rsid w:val="4D183358"/>
    <w:rsid w:val="4D236F66"/>
    <w:rsid w:val="4D3F5550"/>
    <w:rsid w:val="4D6F109A"/>
    <w:rsid w:val="4D9A1FBF"/>
    <w:rsid w:val="4DA42E3E"/>
    <w:rsid w:val="4DA92202"/>
    <w:rsid w:val="4DA96327"/>
    <w:rsid w:val="4DE65C14"/>
    <w:rsid w:val="4DF536BA"/>
    <w:rsid w:val="4E3E7C8C"/>
    <w:rsid w:val="4E451F2B"/>
    <w:rsid w:val="4E5E123E"/>
    <w:rsid w:val="4E6332C9"/>
    <w:rsid w:val="4E802F63"/>
    <w:rsid w:val="4ED60DD5"/>
    <w:rsid w:val="4F450352"/>
    <w:rsid w:val="4F4E4EE9"/>
    <w:rsid w:val="4F6B0F1D"/>
    <w:rsid w:val="4FB15659"/>
    <w:rsid w:val="4FBA6948"/>
    <w:rsid w:val="4FC25C77"/>
    <w:rsid w:val="4FED4628"/>
    <w:rsid w:val="4FF254C9"/>
    <w:rsid w:val="50271D66"/>
    <w:rsid w:val="50550238"/>
    <w:rsid w:val="505508C7"/>
    <w:rsid w:val="50555FCA"/>
    <w:rsid w:val="509448C9"/>
    <w:rsid w:val="5097222A"/>
    <w:rsid w:val="50C17863"/>
    <w:rsid w:val="50C404AC"/>
    <w:rsid w:val="50E1107E"/>
    <w:rsid w:val="50ED6E18"/>
    <w:rsid w:val="510559A1"/>
    <w:rsid w:val="51094E7C"/>
    <w:rsid w:val="510B41AC"/>
    <w:rsid w:val="510F6820"/>
    <w:rsid w:val="511E4CB5"/>
    <w:rsid w:val="51304AB3"/>
    <w:rsid w:val="513102F9"/>
    <w:rsid w:val="51351627"/>
    <w:rsid w:val="51453FF0"/>
    <w:rsid w:val="514F7CC7"/>
    <w:rsid w:val="51524645"/>
    <w:rsid w:val="51583D23"/>
    <w:rsid w:val="51867B55"/>
    <w:rsid w:val="51894824"/>
    <w:rsid w:val="519B27EC"/>
    <w:rsid w:val="519D67AC"/>
    <w:rsid w:val="51A76A58"/>
    <w:rsid w:val="51A923EB"/>
    <w:rsid w:val="51C07B1A"/>
    <w:rsid w:val="51CD4B2D"/>
    <w:rsid w:val="520B6FE7"/>
    <w:rsid w:val="522925FF"/>
    <w:rsid w:val="522953F5"/>
    <w:rsid w:val="522E717A"/>
    <w:rsid w:val="52320A18"/>
    <w:rsid w:val="525E7A5F"/>
    <w:rsid w:val="526F3A1A"/>
    <w:rsid w:val="52734B8D"/>
    <w:rsid w:val="529357A1"/>
    <w:rsid w:val="52A3324D"/>
    <w:rsid w:val="52AA0819"/>
    <w:rsid w:val="52B82B22"/>
    <w:rsid w:val="52F33509"/>
    <w:rsid w:val="5311092D"/>
    <w:rsid w:val="5316175A"/>
    <w:rsid w:val="53195A1E"/>
    <w:rsid w:val="5325232B"/>
    <w:rsid w:val="533E519B"/>
    <w:rsid w:val="534E0BF2"/>
    <w:rsid w:val="534F73A8"/>
    <w:rsid w:val="537D7FE3"/>
    <w:rsid w:val="538C4158"/>
    <w:rsid w:val="53A53D67"/>
    <w:rsid w:val="53B17824"/>
    <w:rsid w:val="53CC27A6"/>
    <w:rsid w:val="53DF421F"/>
    <w:rsid w:val="53F02939"/>
    <w:rsid w:val="53FF2DEF"/>
    <w:rsid w:val="54043E50"/>
    <w:rsid w:val="541C1980"/>
    <w:rsid w:val="543755E9"/>
    <w:rsid w:val="545729B8"/>
    <w:rsid w:val="5474356A"/>
    <w:rsid w:val="548412D3"/>
    <w:rsid w:val="54A43723"/>
    <w:rsid w:val="54B47613"/>
    <w:rsid w:val="54DB1ED7"/>
    <w:rsid w:val="54E65AEA"/>
    <w:rsid w:val="54E84DAA"/>
    <w:rsid w:val="54EB4EAE"/>
    <w:rsid w:val="55053439"/>
    <w:rsid w:val="550A17D8"/>
    <w:rsid w:val="5517212A"/>
    <w:rsid w:val="553F6765"/>
    <w:rsid w:val="555800FC"/>
    <w:rsid w:val="55682443"/>
    <w:rsid w:val="5583158B"/>
    <w:rsid w:val="559A32D4"/>
    <w:rsid w:val="559D43FA"/>
    <w:rsid w:val="55AD03B6"/>
    <w:rsid w:val="55C55CCE"/>
    <w:rsid w:val="55DF543F"/>
    <w:rsid w:val="56076719"/>
    <w:rsid w:val="56150435"/>
    <w:rsid w:val="562C577E"/>
    <w:rsid w:val="56362899"/>
    <w:rsid w:val="564B16AA"/>
    <w:rsid w:val="565D002E"/>
    <w:rsid w:val="567815EA"/>
    <w:rsid w:val="56A02D18"/>
    <w:rsid w:val="56B51C18"/>
    <w:rsid w:val="56C34335"/>
    <w:rsid w:val="56D23C13"/>
    <w:rsid w:val="56D57BC4"/>
    <w:rsid w:val="571959DC"/>
    <w:rsid w:val="57246832"/>
    <w:rsid w:val="574C257C"/>
    <w:rsid w:val="576A4258"/>
    <w:rsid w:val="576F118C"/>
    <w:rsid w:val="57925AB5"/>
    <w:rsid w:val="57AC2BE5"/>
    <w:rsid w:val="57D04F5B"/>
    <w:rsid w:val="57D63BF4"/>
    <w:rsid w:val="57E666CC"/>
    <w:rsid w:val="580236B0"/>
    <w:rsid w:val="58030BB1"/>
    <w:rsid w:val="581B55AB"/>
    <w:rsid w:val="581C7EDC"/>
    <w:rsid w:val="582F7ABC"/>
    <w:rsid w:val="58702B5F"/>
    <w:rsid w:val="58716105"/>
    <w:rsid w:val="587B56EC"/>
    <w:rsid w:val="588145EA"/>
    <w:rsid w:val="58927621"/>
    <w:rsid w:val="589917F1"/>
    <w:rsid w:val="58A73B83"/>
    <w:rsid w:val="58CA7BFC"/>
    <w:rsid w:val="58E93DFA"/>
    <w:rsid w:val="58ED7447"/>
    <w:rsid w:val="59022B40"/>
    <w:rsid w:val="59030B22"/>
    <w:rsid w:val="591D1E28"/>
    <w:rsid w:val="592E0313"/>
    <w:rsid w:val="593257A1"/>
    <w:rsid w:val="593A7C41"/>
    <w:rsid w:val="59464DA9"/>
    <w:rsid w:val="59543F1F"/>
    <w:rsid w:val="595666A3"/>
    <w:rsid w:val="59827B2D"/>
    <w:rsid w:val="598F4AC5"/>
    <w:rsid w:val="59A815C0"/>
    <w:rsid w:val="59B14918"/>
    <w:rsid w:val="59BB11BD"/>
    <w:rsid w:val="59C676F6"/>
    <w:rsid w:val="59DB1995"/>
    <w:rsid w:val="59E003A7"/>
    <w:rsid w:val="59E03F84"/>
    <w:rsid w:val="59FB2037"/>
    <w:rsid w:val="5A1026E8"/>
    <w:rsid w:val="5A275F63"/>
    <w:rsid w:val="5A4C342B"/>
    <w:rsid w:val="5A6455A5"/>
    <w:rsid w:val="5A6776CD"/>
    <w:rsid w:val="5A70032F"/>
    <w:rsid w:val="5A7944A9"/>
    <w:rsid w:val="5A7C1BE0"/>
    <w:rsid w:val="5A826950"/>
    <w:rsid w:val="5A987886"/>
    <w:rsid w:val="5A9E3D30"/>
    <w:rsid w:val="5AAC5678"/>
    <w:rsid w:val="5ACD036B"/>
    <w:rsid w:val="5AD22E26"/>
    <w:rsid w:val="5ADC3C17"/>
    <w:rsid w:val="5AE97AC0"/>
    <w:rsid w:val="5AEB3E5A"/>
    <w:rsid w:val="5AFF3461"/>
    <w:rsid w:val="5B024087"/>
    <w:rsid w:val="5B092687"/>
    <w:rsid w:val="5B0D5DE5"/>
    <w:rsid w:val="5B1433B1"/>
    <w:rsid w:val="5B164869"/>
    <w:rsid w:val="5B280177"/>
    <w:rsid w:val="5B2F4344"/>
    <w:rsid w:val="5B9F6DA6"/>
    <w:rsid w:val="5BC2115E"/>
    <w:rsid w:val="5BC82196"/>
    <w:rsid w:val="5BCF72D8"/>
    <w:rsid w:val="5BEB789A"/>
    <w:rsid w:val="5BF20FC8"/>
    <w:rsid w:val="5BF705DC"/>
    <w:rsid w:val="5BFD2811"/>
    <w:rsid w:val="5C1473E0"/>
    <w:rsid w:val="5C311D40"/>
    <w:rsid w:val="5C322F32"/>
    <w:rsid w:val="5C3D06E5"/>
    <w:rsid w:val="5C680D58"/>
    <w:rsid w:val="5CA8431F"/>
    <w:rsid w:val="5CAA5B38"/>
    <w:rsid w:val="5D042FB1"/>
    <w:rsid w:val="5D0B433F"/>
    <w:rsid w:val="5D231DB7"/>
    <w:rsid w:val="5D504448"/>
    <w:rsid w:val="5D532A5E"/>
    <w:rsid w:val="5D6803B0"/>
    <w:rsid w:val="5D812692"/>
    <w:rsid w:val="5D9B5A9B"/>
    <w:rsid w:val="5DA14CA4"/>
    <w:rsid w:val="5DAF5613"/>
    <w:rsid w:val="5DB420CA"/>
    <w:rsid w:val="5DBF512A"/>
    <w:rsid w:val="5DD547E8"/>
    <w:rsid w:val="5DE84681"/>
    <w:rsid w:val="5DEA03F9"/>
    <w:rsid w:val="5E114B41"/>
    <w:rsid w:val="5E192A8C"/>
    <w:rsid w:val="5E225DE5"/>
    <w:rsid w:val="5E3C677A"/>
    <w:rsid w:val="5E4B16FA"/>
    <w:rsid w:val="5E5D6E1D"/>
    <w:rsid w:val="5E6A778C"/>
    <w:rsid w:val="5E7E5B10"/>
    <w:rsid w:val="5EA85F2A"/>
    <w:rsid w:val="5EC455DD"/>
    <w:rsid w:val="5EDF7832"/>
    <w:rsid w:val="5EE63DAB"/>
    <w:rsid w:val="5EF534F9"/>
    <w:rsid w:val="5EF7101F"/>
    <w:rsid w:val="5EFA28BD"/>
    <w:rsid w:val="5F092B01"/>
    <w:rsid w:val="5F1119B5"/>
    <w:rsid w:val="5F2142EE"/>
    <w:rsid w:val="5F23068E"/>
    <w:rsid w:val="5F4B4EC7"/>
    <w:rsid w:val="5F555D46"/>
    <w:rsid w:val="5F5F4E16"/>
    <w:rsid w:val="5F702B80"/>
    <w:rsid w:val="5F92666A"/>
    <w:rsid w:val="5F9938E7"/>
    <w:rsid w:val="5FAC3111"/>
    <w:rsid w:val="5FAF18FA"/>
    <w:rsid w:val="5FDF3EB5"/>
    <w:rsid w:val="5FF76DFD"/>
    <w:rsid w:val="5FFC3EF2"/>
    <w:rsid w:val="603552AE"/>
    <w:rsid w:val="60490A2C"/>
    <w:rsid w:val="607466A0"/>
    <w:rsid w:val="60794CC3"/>
    <w:rsid w:val="609D1752"/>
    <w:rsid w:val="609E54CA"/>
    <w:rsid w:val="60A76A75"/>
    <w:rsid w:val="60EF05DD"/>
    <w:rsid w:val="60F31CBA"/>
    <w:rsid w:val="61073070"/>
    <w:rsid w:val="61093C77"/>
    <w:rsid w:val="6113099A"/>
    <w:rsid w:val="611A32BF"/>
    <w:rsid w:val="612E7718"/>
    <w:rsid w:val="614B7400"/>
    <w:rsid w:val="614E344B"/>
    <w:rsid w:val="617D1584"/>
    <w:rsid w:val="618D5C6B"/>
    <w:rsid w:val="61926DDD"/>
    <w:rsid w:val="61975313"/>
    <w:rsid w:val="619A3ADC"/>
    <w:rsid w:val="61A30FEA"/>
    <w:rsid w:val="61B256D1"/>
    <w:rsid w:val="61D66F77"/>
    <w:rsid w:val="61DB1700"/>
    <w:rsid w:val="61E241E7"/>
    <w:rsid w:val="61E6537B"/>
    <w:rsid w:val="61FB1E8E"/>
    <w:rsid w:val="620B1CA4"/>
    <w:rsid w:val="62283DAA"/>
    <w:rsid w:val="624556F9"/>
    <w:rsid w:val="62471456"/>
    <w:rsid w:val="624C1682"/>
    <w:rsid w:val="62593D9F"/>
    <w:rsid w:val="625978FB"/>
    <w:rsid w:val="625D0FB1"/>
    <w:rsid w:val="62695F3F"/>
    <w:rsid w:val="627E3805"/>
    <w:rsid w:val="628030DA"/>
    <w:rsid w:val="62A0377C"/>
    <w:rsid w:val="62AD7C47"/>
    <w:rsid w:val="62B31701"/>
    <w:rsid w:val="62B9310E"/>
    <w:rsid w:val="62CC5E81"/>
    <w:rsid w:val="62D93AF5"/>
    <w:rsid w:val="62D96C8E"/>
    <w:rsid w:val="62DA219F"/>
    <w:rsid w:val="62E33669"/>
    <w:rsid w:val="62EC29D7"/>
    <w:rsid w:val="62FA10DE"/>
    <w:rsid w:val="63091321"/>
    <w:rsid w:val="630B32FE"/>
    <w:rsid w:val="630E06E5"/>
    <w:rsid w:val="630E1509"/>
    <w:rsid w:val="63102565"/>
    <w:rsid w:val="632048BD"/>
    <w:rsid w:val="632857BE"/>
    <w:rsid w:val="63427E1C"/>
    <w:rsid w:val="634467FD"/>
    <w:rsid w:val="63B22EF2"/>
    <w:rsid w:val="63C93177"/>
    <w:rsid w:val="63E74D4D"/>
    <w:rsid w:val="63EB04F2"/>
    <w:rsid w:val="64131EB4"/>
    <w:rsid w:val="642234C3"/>
    <w:rsid w:val="64264155"/>
    <w:rsid w:val="64340620"/>
    <w:rsid w:val="643D39B1"/>
    <w:rsid w:val="64562516"/>
    <w:rsid w:val="6457430E"/>
    <w:rsid w:val="645E569D"/>
    <w:rsid w:val="646F1658"/>
    <w:rsid w:val="64755141"/>
    <w:rsid w:val="647C5B23"/>
    <w:rsid w:val="64844AD2"/>
    <w:rsid w:val="649920C4"/>
    <w:rsid w:val="64994927"/>
    <w:rsid w:val="64A23067"/>
    <w:rsid w:val="64E2694D"/>
    <w:rsid w:val="64EC2212"/>
    <w:rsid w:val="651947B7"/>
    <w:rsid w:val="654301AA"/>
    <w:rsid w:val="65444892"/>
    <w:rsid w:val="65510D5D"/>
    <w:rsid w:val="656E121B"/>
    <w:rsid w:val="657209EB"/>
    <w:rsid w:val="65806EBF"/>
    <w:rsid w:val="658206A1"/>
    <w:rsid w:val="65891518"/>
    <w:rsid w:val="65B85B4E"/>
    <w:rsid w:val="65C366A8"/>
    <w:rsid w:val="65E46075"/>
    <w:rsid w:val="65F07AC3"/>
    <w:rsid w:val="65FC516D"/>
    <w:rsid w:val="66285F62"/>
    <w:rsid w:val="66337E5B"/>
    <w:rsid w:val="66393CFE"/>
    <w:rsid w:val="664B2406"/>
    <w:rsid w:val="665A6708"/>
    <w:rsid w:val="665C20B0"/>
    <w:rsid w:val="665F1CD5"/>
    <w:rsid w:val="66612892"/>
    <w:rsid w:val="667D0992"/>
    <w:rsid w:val="66A14DE6"/>
    <w:rsid w:val="66B27F22"/>
    <w:rsid w:val="66BB0B84"/>
    <w:rsid w:val="66C739CD"/>
    <w:rsid w:val="66D21781"/>
    <w:rsid w:val="66E022D0"/>
    <w:rsid w:val="671E44FE"/>
    <w:rsid w:val="673C73BF"/>
    <w:rsid w:val="67781CD8"/>
    <w:rsid w:val="67841B88"/>
    <w:rsid w:val="679B09B6"/>
    <w:rsid w:val="67A56C08"/>
    <w:rsid w:val="67C3195E"/>
    <w:rsid w:val="67E656EE"/>
    <w:rsid w:val="67FD51CC"/>
    <w:rsid w:val="680F4939"/>
    <w:rsid w:val="68420E31"/>
    <w:rsid w:val="684F1F9E"/>
    <w:rsid w:val="685E210F"/>
    <w:rsid w:val="68731DAB"/>
    <w:rsid w:val="68842338"/>
    <w:rsid w:val="688E444A"/>
    <w:rsid w:val="689620AA"/>
    <w:rsid w:val="68A11FFC"/>
    <w:rsid w:val="68A43DD0"/>
    <w:rsid w:val="68D777CC"/>
    <w:rsid w:val="691F73AF"/>
    <w:rsid w:val="69584DB0"/>
    <w:rsid w:val="6958641A"/>
    <w:rsid w:val="698711F2"/>
    <w:rsid w:val="698A0CE2"/>
    <w:rsid w:val="69AF24F6"/>
    <w:rsid w:val="69D01878"/>
    <w:rsid w:val="69E043AA"/>
    <w:rsid w:val="69F9496F"/>
    <w:rsid w:val="6A215A77"/>
    <w:rsid w:val="6A2D7FEB"/>
    <w:rsid w:val="6A32349A"/>
    <w:rsid w:val="6A3B5CC8"/>
    <w:rsid w:val="6A421022"/>
    <w:rsid w:val="6A572E84"/>
    <w:rsid w:val="6A6D03E7"/>
    <w:rsid w:val="6A766D7E"/>
    <w:rsid w:val="6A8B2F63"/>
    <w:rsid w:val="6A8D751D"/>
    <w:rsid w:val="6AA638F9"/>
    <w:rsid w:val="6AB26EA7"/>
    <w:rsid w:val="6AB41AF4"/>
    <w:rsid w:val="6AED1528"/>
    <w:rsid w:val="6B080F0F"/>
    <w:rsid w:val="6B186FE6"/>
    <w:rsid w:val="6B2904EB"/>
    <w:rsid w:val="6B3A73C5"/>
    <w:rsid w:val="6B572E46"/>
    <w:rsid w:val="6B663E10"/>
    <w:rsid w:val="6B770D1D"/>
    <w:rsid w:val="6B821356"/>
    <w:rsid w:val="6B9B3608"/>
    <w:rsid w:val="6B9F5125"/>
    <w:rsid w:val="6BB60D0E"/>
    <w:rsid w:val="6BBD1168"/>
    <w:rsid w:val="6BC404DB"/>
    <w:rsid w:val="6BDC5564"/>
    <w:rsid w:val="6C037203"/>
    <w:rsid w:val="6C697734"/>
    <w:rsid w:val="6C757A27"/>
    <w:rsid w:val="6CA36096"/>
    <w:rsid w:val="6CA47CF5"/>
    <w:rsid w:val="6CE768E6"/>
    <w:rsid w:val="6D257CC6"/>
    <w:rsid w:val="6D3C22F3"/>
    <w:rsid w:val="6D4B1F5D"/>
    <w:rsid w:val="6D4F0278"/>
    <w:rsid w:val="6D6535F8"/>
    <w:rsid w:val="6D6655C2"/>
    <w:rsid w:val="6D6F091A"/>
    <w:rsid w:val="6D7B72BF"/>
    <w:rsid w:val="6D885538"/>
    <w:rsid w:val="6D937F64"/>
    <w:rsid w:val="6DA70636"/>
    <w:rsid w:val="6DAF6F69"/>
    <w:rsid w:val="6DB05BFE"/>
    <w:rsid w:val="6DBD275F"/>
    <w:rsid w:val="6DC90E2B"/>
    <w:rsid w:val="6DE65D62"/>
    <w:rsid w:val="6E07347E"/>
    <w:rsid w:val="6E1F1804"/>
    <w:rsid w:val="6E240780"/>
    <w:rsid w:val="6E301E58"/>
    <w:rsid w:val="6E3A4B90"/>
    <w:rsid w:val="6E3F02ED"/>
    <w:rsid w:val="6E5E554C"/>
    <w:rsid w:val="6E7A612A"/>
    <w:rsid w:val="6E7C32EF"/>
    <w:rsid w:val="6E8F2483"/>
    <w:rsid w:val="6E967BE7"/>
    <w:rsid w:val="6E984079"/>
    <w:rsid w:val="6E9B4EA5"/>
    <w:rsid w:val="6EB063B1"/>
    <w:rsid w:val="6EB56801"/>
    <w:rsid w:val="6EB73331"/>
    <w:rsid w:val="6ECE54C2"/>
    <w:rsid w:val="6EEA5EB5"/>
    <w:rsid w:val="6EF015E7"/>
    <w:rsid w:val="6F022250"/>
    <w:rsid w:val="6F421595"/>
    <w:rsid w:val="6F5456E0"/>
    <w:rsid w:val="6F571666"/>
    <w:rsid w:val="6F885CC3"/>
    <w:rsid w:val="6F92269E"/>
    <w:rsid w:val="6F946416"/>
    <w:rsid w:val="6F9B77A5"/>
    <w:rsid w:val="6FF62778"/>
    <w:rsid w:val="701D0108"/>
    <w:rsid w:val="70297AC4"/>
    <w:rsid w:val="70390E66"/>
    <w:rsid w:val="704A0F3A"/>
    <w:rsid w:val="70513D7C"/>
    <w:rsid w:val="70801449"/>
    <w:rsid w:val="70B825D8"/>
    <w:rsid w:val="70EA1CC2"/>
    <w:rsid w:val="710B095A"/>
    <w:rsid w:val="710B2708"/>
    <w:rsid w:val="710C022E"/>
    <w:rsid w:val="713E488C"/>
    <w:rsid w:val="71453949"/>
    <w:rsid w:val="714C7301"/>
    <w:rsid w:val="714F2EE5"/>
    <w:rsid w:val="715C7408"/>
    <w:rsid w:val="71661EA8"/>
    <w:rsid w:val="717209D9"/>
    <w:rsid w:val="719D323C"/>
    <w:rsid w:val="71A04AA8"/>
    <w:rsid w:val="71A71E6A"/>
    <w:rsid w:val="71AB08AF"/>
    <w:rsid w:val="71AD7C63"/>
    <w:rsid w:val="71C20FC9"/>
    <w:rsid w:val="71CD5C10"/>
    <w:rsid w:val="71D368CA"/>
    <w:rsid w:val="71F14DC5"/>
    <w:rsid w:val="7204053A"/>
    <w:rsid w:val="7206737C"/>
    <w:rsid w:val="720F447A"/>
    <w:rsid w:val="722964A7"/>
    <w:rsid w:val="7235658B"/>
    <w:rsid w:val="725956F5"/>
    <w:rsid w:val="727442DD"/>
    <w:rsid w:val="729D0AB4"/>
    <w:rsid w:val="729D341C"/>
    <w:rsid w:val="72B33C84"/>
    <w:rsid w:val="72B62B48"/>
    <w:rsid w:val="72B8241C"/>
    <w:rsid w:val="72DD1E82"/>
    <w:rsid w:val="73194551"/>
    <w:rsid w:val="73262D27"/>
    <w:rsid w:val="732B0E40"/>
    <w:rsid w:val="733E6DC5"/>
    <w:rsid w:val="735F726A"/>
    <w:rsid w:val="736F3422"/>
    <w:rsid w:val="739015EB"/>
    <w:rsid w:val="73B72185"/>
    <w:rsid w:val="73BD3A7A"/>
    <w:rsid w:val="73C117A4"/>
    <w:rsid w:val="73CF7C8C"/>
    <w:rsid w:val="73D74B24"/>
    <w:rsid w:val="73E32E08"/>
    <w:rsid w:val="73E7745D"/>
    <w:rsid w:val="73F85B5B"/>
    <w:rsid w:val="74037EE1"/>
    <w:rsid w:val="74273CFD"/>
    <w:rsid w:val="743C5BB1"/>
    <w:rsid w:val="74442825"/>
    <w:rsid w:val="74653B94"/>
    <w:rsid w:val="747D4E6E"/>
    <w:rsid w:val="74BC597D"/>
    <w:rsid w:val="74F04B62"/>
    <w:rsid w:val="75102F42"/>
    <w:rsid w:val="751A5610"/>
    <w:rsid w:val="75297601"/>
    <w:rsid w:val="7530273D"/>
    <w:rsid w:val="7547295E"/>
    <w:rsid w:val="75695B45"/>
    <w:rsid w:val="75800B89"/>
    <w:rsid w:val="75811B46"/>
    <w:rsid w:val="75911025"/>
    <w:rsid w:val="75C46B61"/>
    <w:rsid w:val="75C95703"/>
    <w:rsid w:val="75CC3053"/>
    <w:rsid w:val="75DD44BC"/>
    <w:rsid w:val="75E132B3"/>
    <w:rsid w:val="75E654F2"/>
    <w:rsid w:val="7601057E"/>
    <w:rsid w:val="762C5D3C"/>
    <w:rsid w:val="763155F6"/>
    <w:rsid w:val="764A5A81"/>
    <w:rsid w:val="76551C9D"/>
    <w:rsid w:val="76677F73"/>
    <w:rsid w:val="76746FA2"/>
    <w:rsid w:val="767840E2"/>
    <w:rsid w:val="7682521B"/>
    <w:rsid w:val="76866FD1"/>
    <w:rsid w:val="76A806B3"/>
    <w:rsid w:val="76B850E0"/>
    <w:rsid w:val="76BC5033"/>
    <w:rsid w:val="76BD44A5"/>
    <w:rsid w:val="76E539FB"/>
    <w:rsid w:val="76F61765"/>
    <w:rsid w:val="76FA1A37"/>
    <w:rsid w:val="770172F3"/>
    <w:rsid w:val="77093988"/>
    <w:rsid w:val="77106CCA"/>
    <w:rsid w:val="771D38C5"/>
    <w:rsid w:val="7727782A"/>
    <w:rsid w:val="773B361B"/>
    <w:rsid w:val="77613082"/>
    <w:rsid w:val="77640DC4"/>
    <w:rsid w:val="776667BC"/>
    <w:rsid w:val="776D152D"/>
    <w:rsid w:val="77835557"/>
    <w:rsid w:val="77963707"/>
    <w:rsid w:val="77B75398"/>
    <w:rsid w:val="77F812DC"/>
    <w:rsid w:val="77FF0498"/>
    <w:rsid w:val="781C63F2"/>
    <w:rsid w:val="782642CC"/>
    <w:rsid w:val="782D3AB7"/>
    <w:rsid w:val="782E6041"/>
    <w:rsid w:val="783A3737"/>
    <w:rsid w:val="78AF230E"/>
    <w:rsid w:val="78B4083F"/>
    <w:rsid w:val="78C22246"/>
    <w:rsid w:val="78C37D6C"/>
    <w:rsid w:val="78EC7724"/>
    <w:rsid w:val="791F7C53"/>
    <w:rsid w:val="792C5064"/>
    <w:rsid w:val="79315470"/>
    <w:rsid w:val="794123F7"/>
    <w:rsid w:val="795E73A6"/>
    <w:rsid w:val="797715D3"/>
    <w:rsid w:val="797D7F1B"/>
    <w:rsid w:val="798B05A7"/>
    <w:rsid w:val="798E2128"/>
    <w:rsid w:val="79A501FE"/>
    <w:rsid w:val="79B829CF"/>
    <w:rsid w:val="79C62F74"/>
    <w:rsid w:val="79D55477"/>
    <w:rsid w:val="79D833A4"/>
    <w:rsid w:val="79E52231"/>
    <w:rsid w:val="79FE5AD3"/>
    <w:rsid w:val="7A09738A"/>
    <w:rsid w:val="7A1171B3"/>
    <w:rsid w:val="7A195E96"/>
    <w:rsid w:val="7A2575BC"/>
    <w:rsid w:val="7A385EE3"/>
    <w:rsid w:val="7A401675"/>
    <w:rsid w:val="7A553954"/>
    <w:rsid w:val="7A636071"/>
    <w:rsid w:val="7A903C7E"/>
    <w:rsid w:val="7A9C77BD"/>
    <w:rsid w:val="7ADC6EC3"/>
    <w:rsid w:val="7AE069B4"/>
    <w:rsid w:val="7AE27470"/>
    <w:rsid w:val="7AF565E1"/>
    <w:rsid w:val="7AF97A75"/>
    <w:rsid w:val="7B090F95"/>
    <w:rsid w:val="7B184918"/>
    <w:rsid w:val="7B425C0B"/>
    <w:rsid w:val="7B615FC1"/>
    <w:rsid w:val="7B707AC5"/>
    <w:rsid w:val="7B713AB0"/>
    <w:rsid w:val="7B7D4202"/>
    <w:rsid w:val="7B867CD0"/>
    <w:rsid w:val="7B8A79B4"/>
    <w:rsid w:val="7B8B4B71"/>
    <w:rsid w:val="7B9228B5"/>
    <w:rsid w:val="7BA31605"/>
    <w:rsid w:val="7BAC637B"/>
    <w:rsid w:val="7BD209F2"/>
    <w:rsid w:val="7BD247CD"/>
    <w:rsid w:val="7BD7173D"/>
    <w:rsid w:val="7BDC1BFA"/>
    <w:rsid w:val="7BF47678"/>
    <w:rsid w:val="7C0A6A61"/>
    <w:rsid w:val="7C4925A9"/>
    <w:rsid w:val="7C610C91"/>
    <w:rsid w:val="7C6C4155"/>
    <w:rsid w:val="7C871D83"/>
    <w:rsid w:val="7C991510"/>
    <w:rsid w:val="7C9D1B23"/>
    <w:rsid w:val="7CA129B3"/>
    <w:rsid w:val="7CB21BAC"/>
    <w:rsid w:val="7CB52BA1"/>
    <w:rsid w:val="7CD74ABE"/>
    <w:rsid w:val="7CE9753D"/>
    <w:rsid w:val="7CEC3C16"/>
    <w:rsid w:val="7CF624BE"/>
    <w:rsid w:val="7D00333D"/>
    <w:rsid w:val="7D0F17D2"/>
    <w:rsid w:val="7D384197"/>
    <w:rsid w:val="7D3B25C7"/>
    <w:rsid w:val="7D3E79C1"/>
    <w:rsid w:val="7D425704"/>
    <w:rsid w:val="7D426C50"/>
    <w:rsid w:val="7D495EEB"/>
    <w:rsid w:val="7D4F1BCF"/>
    <w:rsid w:val="7D7004C3"/>
    <w:rsid w:val="7D715FE9"/>
    <w:rsid w:val="7D8801AD"/>
    <w:rsid w:val="7D996C29"/>
    <w:rsid w:val="7DA2520F"/>
    <w:rsid w:val="7DA71A0B"/>
    <w:rsid w:val="7DC1538C"/>
    <w:rsid w:val="7DD10836"/>
    <w:rsid w:val="7DD87E16"/>
    <w:rsid w:val="7E10135E"/>
    <w:rsid w:val="7E186464"/>
    <w:rsid w:val="7E1A042F"/>
    <w:rsid w:val="7E1E7F1F"/>
    <w:rsid w:val="7E747B3F"/>
    <w:rsid w:val="7E7F64E4"/>
    <w:rsid w:val="7EAB552B"/>
    <w:rsid w:val="7EB268B9"/>
    <w:rsid w:val="7ECC6E4E"/>
    <w:rsid w:val="7EDD3C89"/>
    <w:rsid w:val="7EDE76AE"/>
    <w:rsid w:val="7EEA1BAF"/>
    <w:rsid w:val="7EEC4F35"/>
    <w:rsid w:val="7F071BB5"/>
    <w:rsid w:val="7F1B13EF"/>
    <w:rsid w:val="7F452D63"/>
    <w:rsid w:val="7F564C45"/>
    <w:rsid w:val="7F795344"/>
    <w:rsid w:val="7F8C2C66"/>
    <w:rsid w:val="7F9F6BE1"/>
    <w:rsid w:val="7FAB3A34"/>
    <w:rsid w:val="7FBF0819"/>
    <w:rsid w:val="7FC05006"/>
    <w:rsid w:val="7FCA5219"/>
    <w:rsid w:val="7FDD1714"/>
    <w:rsid w:val="7FEC5DFB"/>
    <w:rsid w:val="EA4B607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qFormat="1" w:uiPriority="0" w:semiHidden="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iPriority="0" w:semiHidden="0" w:name="Table Grid"/>
    <w:lsdException w:qFormat="1" w:unhideWhenUsed="0" w:uiPriority="0" w:semiHidden="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82"/>
    <w:qFormat/>
    <w:uiPriority w:val="9"/>
    <w:pPr>
      <w:keepNext/>
      <w:widowControl/>
      <w:tabs>
        <w:tab w:val="left" w:pos="885"/>
      </w:tabs>
      <w:ind w:left="885" w:hanging="885"/>
      <w:outlineLvl w:val="0"/>
    </w:pPr>
    <w:rPr>
      <w:rFonts w:ascii="黑体" w:eastAsia="黑体"/>
      <w:sz w:val="52"/>
    </w:rPr>
  </w:style>
  <w:style w:type="paragraph" w:styleId="4">
    <w:name w:val="heading 2"/>
    <w:basedOn w:val="1"/>
    <w:next w:val="1"/>
    <w:link w:val="81"/>
    <w:qFormat/>
    <w:uiPriority w:val="9"/>
    <w:pPr>
      <w:keepNext/>
      <w:keepLines/>
      <w:widowControl/>
      <w:spacing w:before="260" w:after="260" w:line="413" w:lineRule="auto"/>
      <w:jc w:val="center"/>
      <w:outlineLvl w:val="1"/>
    </w:pPr>
    <w:rPr>
      <w:rFonts w:ascii="Arial" w:hAnsi="Arial" w:eastAsia="黑体"/>
      <w:b/>
      <w:kern w:val="0"/>
      <w:sz w:val="44"/>
    </w:rPr>
  </w:style>
  <w:style w:type="paragraph" w:styleId="5">
    <w:name w:val="heading 3"/>
    <w:basedOn w:val="1"/>
    <w:next w:val="6"/>
    <w:link w:val="89"/>
    <w:qFormat/>
    <w:uiPriority w:val="9"/>
    <w:pPr>
      <w:keepNext/>
      <w:keepLines/>
      <w:widowControl/>
      <w:spacing w:before="120" w:after="120" w:line="360" w:lineRule="auto"/>
      <w:jc w:val="center"/>
      <w:outlineLvl w:val="2"/>
    </w:pPr>
    <w:rPr>
      <w:b/>
      <w:kern w:val="0"/>
      <w:sz w:val="32"/>
    </w:rPr>
  </w:style>
  <w:style w:type="paragraph" w:styleId="7">
    <w:name w:val="heading 4"/>
    <w:basedOn w:val="1"/>
    <w:next w:val="1"/>
    <w:link w:val="90"/>
    <w:qFormat/>
    <w:uiPriority w:val="0"/>
    <w:pPr>
      <w:keepNext/>
      <w:keepLines/>
      <w:widowControl/>
      <w:spacing w:before="120" w:after="120" w:line="360" w:lineRule="auto"/>
      <w:jc w:val="center"/>
      <w:outlineLvl w:val="3"/>
    </w:pPr>
    <w:rPr>
      <w:rFonts w:ascii="Arial" w:hAnsi="Arial" w:eastAsia="黑体"/>
      <w:sz w:val="28"/>
      <w:szCs w:val="24"/>
    </w:rPr>
  </w:style>
  <w:style w:type="paragraph" w:styleId="8">
    <w:name w:val="heading 5"/>
    <w:basedOn w:val="1"/>
    <w:next w:val="1"/>
    <w:link w:val="91"/>
    <w:qFormat/>
    <w:uiPriority w:val="0"/>
    <w:pPr>
      <w:keepNext/>
      <w:keepLines/>
      <w:widowControl/>
      <w:spacing w:before="120" w:after="120" w:line="360" w:lineRule="auto"/>
      <w:ind w:firstLine="499"/>
      <w:jc w:val="left"/>
      <w:outlineLvl w:val="4"/>
    </w:pPr>
    <w:rPr>
      <w:rFonts w:ascii="宋体" w:hAnsi="宋体"/>
      <w:b/>
      <w:kern w:val="0"/>
      <w:sz w:val="24"/>
    </w:rPr>
  </w:style>
  <w:style w:type="paragraph" w:styleId="9">
    <w:name w:val="heading 6"/>
    <w:basedOn w:val="1"/>
    <w:next w:val="6"/>
    <w:link w:val="92"/>
    <w:qFormat/>
    <w:uiPriority w:val="0"/>
    <w:pPr>
      <w:keepNext/>
      <w:tabs>
        <w:tab w:val="left" w:pos="1152"/>
      </w:tabs>
      <w:spacing w:before="240" w:after="64" w:line="320" w:lineRule="auto"/>
      <w:ind w:left="1152" w:hanging="1152"/>
      <w:outlineLvl w:val="5"/>
    </w:pPr>
    <w:rPr>
      <w:rFonts w:ascii="Arial" w:hAnsi="Arial" w:eastAsia="黑体"/>
      <w:b/>
      <w:sz w:val="24"/>
      <w:szCs w:val="24"/>
    </w:rPr>
  </w:style>
  <w:style w:type="paragraph" w:styleId="10">
    <w:name w:val="heading 7"/>
    <w:basedOn w:val="1"/>
    <w:next w:val="6"/>
    <w:link w:val="93"/>
    <w:qFormat/>
    <w:uiPriority w:val="0"/>
    <w:pPr>
      <w:keepNext/>
      <w:keepLines/>
      <w:spacing w:before="240" w:after="64" w:line="320" w:lineRule="auto"/>
      <w:outlineLvl w:val="6"/>
    </w:pPr>
    <w:rPr>
      <w:b/>
      <w:sz w:val="24"/>
    </w:rPr>
  </w:style>
  <w:style w:type="paragraph" w:styleId="11">
    <w:name w:val="heading 8"/>
    <w:basedOn w:val="1"/>
    <w:next w:val="6"/>
    <w:link w:val="94"/>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6"/>
    <w:link w:val="95"/>
    <w:qFormat/>
    <w:uiPriority w:val="0"/>
    <w:pPr>
      <w:keepNext/>
      <w:keepLines/>
      <w:spacing w:before="240" w:after="64" w:line="320" w:lineRule="auto"/>
      <w:outlineLvl w:val="8"/>
    </w:pPr>
    <w:rPr>
      <w:rFonts w:ascii="Arial" w:hAnsi="Arial" w:eastAsia="黑体"/>
    </w:rPr>
  </w:style>
  <w:style w:type="character" w:default="1" w:styleId="70">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98"/>
    <w:qFormat/>
    <w:uiPriority w:val="99"/>
    <w:pPr>
      <w:spacing w:after="120"/>
    </w:pPr>
  </w:style>
  <w:style w:type="paragraph" w:styleId="6">
    <w:name w:val="Normal Indent"/>
    <w:basedOn w:val="1"/>
    <w:link w:val="88"/>
    <w:qFormat/>
    <w:uiPriority w:val="0"/>
    <w:pPr>
      <w:widowControl/>
      <w:ind w:firstLine="420"/>
      <w:jc w:val="left"/>
    </w:pPr>
    <w:rPr>
      <w:kern w:val="0"/>
      <w:sz w:val="20"/>
    </w:rPr>
  </w:style>
  <w:style w:type="paragraph" w:styleId="13">
    <w:name w:val="List 3"/>
    <w:basedOn w:val="1"/>
    <w:qFormat/>
    <w:uiPriority w:val="0"/>
    <w:pPr>
      <w:widowControl/>
      <w:spacing w:before="120" w:after="120"/>
      <w:ind w:left="1843" w:hanging="283"/>
      <w:jc w:val="left"/>
    </w:pPr>
    <w:rPr>
      <w:rFonts w:ascii="Arial" w:hAnsi="Arial"/>
      <w:kern w:val="0"/>
      <w:sz w:val="24"/>
      <w:lang w:val="en-GB" w:eastAsia="en-US" w:bidi="en-US"/>
    </w:rPr>
  </w:style>
  <w:style w:type="paragraph" w:styleId="14">
    <w:name w:val="toc 7"/>
    <w:basedOn w:val="1"/>
    <w:next w:val="1"/>
    <w:qFormat/>
    <w:uiPriority w:val="0"/>
    <w:pPr>
      <w:ind w:left="1260"/>
      <w:jc w:val="left"/>
    </w:pPr>
    <w:rPr>
      <w:rFonts w:hint="eastAsia"/>
      <w:sz w:val="18"/>
    </w:rPr>
  </w:style>
  <w:style w:type="paragraph" w:styleId="15">
    <w:name w:val="Note Heading"/>
    <w:basedOn w:val="1"/>
    <w:next w:val="1"/>
    <w:link w:val="397"/>
    <w:qFormat/>
    <w:uiPriority w:val="0"/>
    <w:pPr>
      <w:jc w:val="center"/>
    </w:pPr>
    <w:rPr>
      <w:kern w:val="0"/>
      <w:sz w:val="20"/>
    </w:rPr>
  </w:style>
  <w:style w:type="paragraph" w:styleId="16">
    <w:name w:val="index 8"/>
    <w:basedOn w:val="1"/>
    <w:next w:val="1"/>
    <w:qFormat/>
    <w:uiPriority w:val="0"/>
    <w:pPr>
      <w:ind w:left="2940"/>
    </w:pPr>
    <w:rPr>
      <w:rFonts w:hint="eastAsia"/>
    </w:rPr>
  </w:style>
  <w:style w:type="paragraph" w:styleId="17">
    <w:name w:val="caption"/>
    <w:basedOn w:val="1"/>
    <w:next w:val="1"/>
    <w:link w:val="399"/>
    <w:qFormat/>
    <w:uiPriority w:val="0"/>
    <w:pPr>
      <w:spacing w:before="152" w:after="160"/>
    </w:pPr>
    <w:rPr>
      <w:rFonts w:hint="eastAsia" w:ascii="Arial" w:hAnsi="Arial" w:eastAsia="黑体"/>
      <w:sz w:val="20"/>
    </w:rPr>
  </w:style>
  <w:style w:type="paragraph" w:styleId="18">
    <w:name w:val="index 5"/>
    <w:basedOn w:val="1"/>
    <w:next w:val="1"/>
    <w:qFormat/>
    <w:uiPriority w:val="0"/>
    <w:pPr>
      <w:ind w:left="1680"/>
    </w:pPr>
    <w:rPr>
      <w:rFonts w:hint="eastAsia"/>
    </w:rPr>
  </w:style>
  <w:style w:type="paragraph" w:styleId="19">
    <w:name w:val="List Bullet"/>
    <w:basedOn w:val="1"/>
    <w:qFormat/>
    <w:uiPriority w:val="0"/>
    <w:pPr>
      <w:ind w:left="100" w:leftChars="200" w:hanging="200" w:hangingChars="200"/>
    </w:pPr>
    <w:rPr>
      <w:rFonts w:hint="eastAsia"/>
    </w:rPr>
  </w:style>
  <w:style w:type="paragraph" w:styleId="20">
    <w:name w:val="Document Map"/>
    <w:basedOn w:val="1"/>
    <w:link w:val="96"/>
    <w:qFormat/>
    <w:uiPriority w:val="99"/>
    <w:pPr>
      <w:shd w:val="clear" w:color="auto" w:fill="000080"/>
    </w:pPr>
  </w:style>
  <w:style w:type="paragraph" w:styleId="21">
    <w:name w:val="toa heading"/>
    <w:basedOn w:val="1"/>
    <w:next w:val="1"/>
    <w:qFormat/>
    <w:uiPriority w:val="0"/>
    <w:pPr>
      <w:spacing w:before="120"/>
    </w:pPr>
    <w:rPr>
      <w:rFonts w:hint="eastAsia" w:ascii="Arial" w:hAnsi="Arial"/>
    </w:rPr>
  </w:style>
  <w:style w:type="paragraph" w:styleId="22">
    <w:name w:val="annotation text"/>
    <w:basedOn w:val="1"/>
    <w:link w:val="380"/>
    <w:qFormat/>
    <w:uiPriority w:val="99"/>
    <w:pPr>
      <w:jc w:val="left"/>
    </w:pPr>
    <w:rPr>
      <w:szCs w:val="24"/>
    </w:rPr>
  </w:style>
  <w:style w:type="paragraph" w:styleId="23">
    <w:name w:val="index 6"/>
    <w:basedOn w:val="1"/>
    <w:next w:val="1"/>
    <w:qFormat/>
    <w:uiPriority w:val="0"/>
    <w:pPr>
      <w:ind w:left="2100"/>
    </w:pPr>
    <w:rPr>
      <w:rFonts w:hint="eastAsia"/>
    </w:rPr>
  </w:style>
  <w:style w:type="paragraph" w:styleId="24">
    <w:name w:val="Body Text 3"/>
    <w:basedOn w:val="1"/>
    <w:link w:val="97"/>
    <w:qFormat/>
    <w:uiPriority w:val="0"/>
    <w:pPr>
      <w:widowControl/>
      <w:jc w:val="left"/>
    </w:pPr>
    <w:rPr>
      <w:b/>
      <w:bCs/>
      <w:color w:val="FF0000"/>
      <w:kern w:val="0"/>
      <w:sz w:val="24"/>
    </w:rPr>
  </w:style>
  <w:style w:type="paragraph" w:styleId="25">
    <w:name w:val="Body Text Indent"/>
    <w:basedOn w:val="1"/>
    <w:next w:val="26"/>
    <w:link w:val="84"/>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styleId="26">
    <w:name w:val="annotation subject"/>
    <w:basedOn w:val="22"/>
    <w:next w:val="1"/>
    <w:link w:val="86"/>
    <w:qFormat/>
    <w:uiPriority w:val="99"/>
    <w:rPr>
      <w:b/>
      <w:bCs/>
    </w:rPr>
  </w:style>
  <w:style w:type="paragraph" w:styleId="27">
    <w:name w:val="List 2"/>
    <w:qFormat/>
    <w:uiPriority w:val="0"/>
    <w:pPr>
      <w:spacing w:line="400" w:lineRule="exact"/>
      <w:jc w:val="center"/>
    </w:pPr>
    <w:rPr>
      <w:rFonts w:ascii="Arial" w:hAnsi="Arial" w:eastAsia="宋体" w:cs="Times New Roman"/>
      <w:sz w:val="24"/>
      <w:lang w:val="en-US" w:eastAsia="zh-CN" w:bidi="ar-SA"/>
    </w:rPr>
  </w:style>
  <w:style w:type="paragraph" w:styleId="28">
    <w:name w:val="Block Text"/>
    <w:basedOn w:val="1"/>
    <w:qFormat/>
    <w:uiPriority w:val="0"/>
    <w:pPr>
      <w:widowControl/>
      <w:ind w:left="9" w:leftChars="4" w:right="121" w:rightChars="55" w:firstLine="1"/>
      <w:jc w:val="left"/>
    </w:pPr>
    <w:rPr>
      <w:rFonts w:ascii="Arial" w:hAnsi="Arial" w:eastAsia="PMingLiU"/>
      <w:bCs/>
      <w:kern w:val="0"/>
      <w:sz w:val="18"/>
      <w:szCs w:val="18"/>
      <w:lang w:eastAsia="en-US" w:bidi="en-US"/>
    </w:rPr>
  </w:style>
  <w:style w:type="paragraph" w:styleId="29">
    <w:name w:val="List Bullet 2"/>
    <w:basedOn w:val="1"/>
    <w:qFormat/>
    <w:uiPriority w:val="0"/>
    <w:pPr>
      <w:tabs>
        <w:tab w:val="left" w:pos="780"/>
      </w:tabs>
      <w:ind w:left="780" w:leftChars="200" w:hanging="360" w:hangingChars="200"/>
    </w:pPr>
    <w:rPr>
      <w:szCs w:val="24"/>
    </w:rPr>
  </w:style>
  <w:style w:type="paragraph" w:styleId="30">
    <w:name w:val="index 4"/>
    <w:basedOn w:val="1"/>
    <w:next w:val="1"/>
    <w:qFormat/>
    <w:uiPriority w:val="0"/>
    <w:pPr>
      <w:ind w:left="1260"/>
    </w:pPr>
    <w:rPr>
      <w:rFonts w:hint="eastAsia"/>
    </w:rPr>
  </w:style>
  <w:style w:type="paragraph" w:styleId="31">
    <w:name w:val="toc 5"/>
    <w:basedOn w:val="1"/>
    <w:next w:val="1"/>
    <w:qFormat/>
    <w:uiPriority w:val="0"/>
    <w:pPr>
      <w:ind w:left="840"/>
      <w:jc w:val="left"/>
    </w:pPr>
    <w:rPr>
      <w:rFonts w:hint="eastAsia"/>
      <w:sz w:val="18"/>
    </w:rPr>
  </w:style>
  <w:style w:type="paragraph" w:styleId="32">
    <w:name w:val="toc 3"/>
    <w:basedOn w:val="1"/>
    <w:next w:val="1"/>
    <w:qFormat/>
    <w:uiPriority w:val="0"/>
    <w:pPr>
      <w:ind w:left="420"/>
      <w:jc w:val="left"/>
    </w:pPr>
    <w:rPr>
      <w:i/>
      <w:iCs/>
      <w:sz w:val="20"/>
    </w:rPr>
  </w:style>
  <w:style w:type="paragraph" w:styleId="33">
    <w:name w:val="Plain Text"/>
    <w:basedOn w:val="1"/>
    <w:link w:val="99"/>
    <w:qFormat/>
    <w:uiPriority w:val="0"/>
    <w:rPr>
      <w:rFonts w:ascii="宋体" w:hAnsi="Courier New"/>
    </w:rPr>
  </w:style>
  <w:style w:type="paragraph" w:styleId="34">
    <w:name w:val="toc 8"/>
    <w:basedOn w:val="1"/>
    <w:next w:val="1"/>
    <w:qFormat/>
    <w:uiPriority w:val="0"/>
    <w:pPr>
      <w:ind w:left="1470"/>
      <w:jc w:val="left"/>
    </w:pPr>
    <w:rPr>
      <w:rFonts w:hint="eastAsia"/>
      <w:sz w:val="18"/>
    </w:rPr>
  </w:style>
  <w:style w:type="paragraph" w:styleId="35">
    <w:name w:val="index 3"/>
    <w:basedOn w:val="1"/>
    <w:next w:val="1"/>
    <w:qFormat/>
    <w:uiPriority w:val="0"/>
    <w:pPr>
      <w:ind w:left="840"/>
    </w:pPr>
    <w:rPr>
      <w:rFonts w:hint="eastAsia"/>
    </w:rPr>
  </w:style>
  <w:style w:type="paragraph" w:styleId="36">
    <w:name w:val="Date"/>
    <w:basedOn w:val="1"/>
    <w:next w:val="1"/>
    <w:link w:val="100"/>
    <w:qFormat/>
    <w:uiPriority w:val="0"/>
    <w:pPr>
      <w:ind w:left="100" w:leftChars="2500"/>
    </w:pPr>
    <w:rPr>
      <w:kern w:val="0"/>
      <w:sz w:val="24"/>
    </w:rPr>
  </w:style>
  <w:style w:type="paragraph" w:styleId="37">
    <w:name w:val="Body Text Indent 2"/>
    <w:basedOn w:val="1"/>
    <w:link w:val="101"/>
    <w:qFormat/>
    <w:uiPriority w:val="99"/>
    <w:pPr>
      <w:tabs>
        <w:tab w:val="left" w:pos="360"/>
      </w:tabs>
      <w:spacing w:line="400" w:lineRule="exact"/>
      <w:ind w:left="1" w:firstLine="480" w:firstLineChars="200"/>
    </w:pPr>
    <w:rPr>
      <w:sz w:val="24"/>
      <w:szCs w:val="24"/>
    </w:rPr>
  </w:style>
  <w:style w:type="paragraph" w:styleId="38">
    <w:name w:val="endnote text"/>
    <w:basedOn w:val="1"/>
    <w:link w:val="408"/>
    <w:qFormat/>
    <w:uiPriority w:val="0"/>
    <w:pPr>
      <w:snapToGrid w:val="0"/>
      <w:jc w:val="left"/>
    </w:pPr>
    <w:rPr>
      <w:kern w:val="0"/>
      <w:sz w:val="20"/>
    </w:rPr>
  </w:style>
  <w:style w:type="paragraph" w:styleId="39">
    <w:name w:val="Balloon Text"/>
    <w:basedOn w:val="1"/>
    <w:link w:val="102"/>
    <w:qFormat/>
    <w:uiPriority w:val="99"/>
    <w:rPr>
      <w:sz w:val="18"/>
      <w:szCs w:val="18"/>
    </w:rPr>
  </w:style>
  <w:style w:type="paragraph" w:styleId="40">
    <w:name w:val="footer"/>
    <w:basedOn w:val="1"/>
    <w:link w:val="103"/>
    <w:qFormat/>
    <w:uiPriority w:val="99"/>
    <w:pPr>
      <w:widowControl/>
      <w:tabs>
        <w:tab w:val="center" w:pos="4153"/>
        <w:tab w:val="right" w:pos="8306"/>
      </w:tabs>
      <w:snapToGrid w:val="0"/>
      <w:jc w:val="center"/>
    </w:pPr>
    <w:rPr>
      <w:kern w:val="0"/>
      <w:sz w:val="18"/>
    </w:rPr>
  </w:style>
  <w:style w:type="paragraph" w:styleId="41">
    <w:name w:val="header"/>
    <w:basedOn w:val="1"/>
    <w:link w:val="104"/>
    <w:qFormat/>
    <w:uiPriority w:val="99"/>
    <w:pPr>
      <w:widowControl/>
      <w:pBdr>
        <w:bottom w:val="single" w:color="auto" w:sz="6" w:space="1"/>
      </w:pBdr>
      <w:tabs>
        <w:tab w:val="center" w:pos="4153"/>
        <w:tab w:val="right" w:pos="8306"/>
      </w:tabs>
      <w:snapToGrid w:val="0"/>
      <w:jc w:val="center"/>
    </w:pPr>
    <w:rPr>
      <w:sz w:val="18"/>
      <w:szCs w:val="24"/>
    </w:rPr>
  </w:style>
  <w:style w:type="paragraph" w:styleId="42">
    <w:name w:val="toc 1"/>
    <w:basedOn w:val="1"/>
    <w:next w:val="1"/>
    <w:qFormat/>
    <w:uiPriority w:val="39"/>
    <w:pPr>
      <w:spacing w:before="120" w:after="120"/>
      <w:jc w:val="left"/>
    </w:pPr>
    <w:rPr>
      <w:b/>
      <w:bCs/>
      <w:caps/>
    </w:rPr>
  </w:style>
  <w:style w:type="paragraph" w:styleId="43">
    <w:name w:val="toc 4"/>
    <w:basedOn w:val="1"/>
    <w:next w:val="1"/>
    <w:qFormat/>
    <w:uiPriority w:val="0"/>
    <w:pPr>
      <w:ind w:left="630"/>
      <w:jc w:val="left"/>
    </w:pPr>
    <w:rPr>
      <w:rFonts w:hint="eastAsia"/>
      <w:sz w:val="18"/>
    </w:rPr>
  </w:style>
  <w:style w:type="paragraph" w:styleId="44">
    <w:name w:val="index heading"/>
    <w:basedOn w:val="1"/>
    <w:next w:val="45"/>
    <w:qFormat/>
    <w:uiPriority w:val="0"/>
    <w:rPr>
      <w:szCs w:val="24"/>
    </w:rPr>
  </w:style>
  <w:style w:type="paragraph" w:styleId="45">
    <w:name w:val="index 1"/>
    <w:basedOn w:val="1"/>
    <w:next w:val="1"/>
    <w:qFormat/>
    <w:uiPriority w:val="0"/>
    <w:pPr>
      <w:spacing w:line="320" w:lineRule="exact"/>
    </w:pPr>
    <w:rPr>
      <w:rFonts w:ascii="仿宋_GB2312" w:hAnsi="宋体" w:eastAsia="仿宋_GB2312"/>
      <w:color w:val="000000"/>
      <w:szCs w:val="21"/>
    </w:rPr>
  </w:style>
  <w:style w:type="paragraph" w:styleId="46">
    <w:name w:val="Subtitle"/>
    <w:basedOn w:val="1"/>
    <w:next w:val="1"/>
    <w:link w:val="105"/>
    <w:qFormat/>
    <w:uiPriority w:val="0"/>
    <w:pPr>
      <w:spacing w:before="240" w:after="60" w:line="312" w:lineRule="auto"/>
      <w:jc w:val="left"/>
      <w:outlineLvl w:val="1"/>
    </w:pPr>
    <w:rPr>
      <w:rFonts w:ascii="仿宋_GB2312" w:hAnsi="Cambria" w:eastAsia="仿宋_GB2312"/>
      <w:b/>
      <w:bCs/>
      <w:kern w:val="28"/>
      <w:sz w:val="32"/>
      <w:szCs w:val="32"/>
    </w:rPr>
  </w:style>
  <w:style w:type="paragraph" w:styleId="47">
    <w:name w:val="List"/>
    <w:basedOn w:val="1"/>
    <w:qFormat/>
    <w:uiPriority w:val="0"/>
    <w:pPr>
      <w:ind w:left="200" w:hanging="200" w:hangingChars="200"/>
    </w:pPr>
    <w:rPr>
      <w:rFonts w:hint="eastAsia"/>
    </w:rPr>
  </w:style>
  <w:style w:type="paragraph" w:styleId="48">
    <w:name w:val="footnote text"/>
    <w:basedOn w:val="1"/>
    <w:link w:val="106"/>
    <w:qFormat/>
    <w:uiPriority w:val="0"/>
    <w:pPr>
      <w:tabs>
        <w:tab w:val="left" w:pos="560"/>
        <w:tab w:val="center" w:pos="8400"/>
      </w:tabs>
      <w:jc w:val="left"/>
    </w:pPr>
    <w:rPr>
      <w:sz w:val="18"/>
    </w:rPr>
  </w:style>
  <w:style w:type="paragraph" w:styleId="49">
    <w:name w:val="toc 6"/>
    <w:basedOn w:val="1"/>
    <w:next w:val="1"/>
    <w:qFormat/>
    <w:uiPriority w:val="0"/>
    <w:pPr>
      <w:ind w:left="1050"/>
      <w:jc w:val="left"/>
    </w:pPr>
    <w:rPr>
      <w:rFonts w:hint="eastAsia"/>
      <w:sz w:val="18"/>
    </w:rPr>
  </w:style>
  <w:style w:type="paragraph" w:styleId="50">
    <w:name w:val="List 5"/>
    <w:basedOn w:val="1"/>
    <w:qFormat/>
    <w:uiPriority w:val="0"/>
    <w:pPr>
      <w:tabs>
        <w:tab w:val="left" w:pos="780"/>
      </w:tabs>
      <w:ind w:left="780" w:leftChars="200" w:hanging="360" w:hangingChars="200"/>
    </w:pPr>
    <w:rPr>
      <w:rFonts w:hint="eastAsia"/>
    </w:rPr>
  </w:style>
  <w:style w:type="paragraph" w:styleId="51">
    <w:name w:val="Body Text Indent 3"/>
    <w:basedOn w:val="1"/>
    <w:link w:val="107"/>
    <w:qFormat/>
    <w:uiPriority w:val="0"/>
    <w:pPr>
      <w:spacing w:after="120"/>
      <w:ind w:left="420" w:leftChars="200"/>
    </w:pPr>
    <w:rPr>
      <w:sz w:val="16"/>
      <w:szCs w:val="16"/>
    </w:rPr>
  </w:style>
  <w:style w:type="paragraph" w:styleId="52">
    <w:name w:val="index 7"/>
    <w:basedOn w:val="1"/>
    <w:next w:val="1"/>
    <w:qFormat/>
    <w:uiPriority w:val="0"/>
    <w:pPr>
      <w:ind w:left="2520"/>
    </w:pPr>
    <w:rPr>
      <w:rFonts w:hint="eastAsia"/>
    </w:rPr>
  </w:style>
  <w:style w:type="paragraph" w:styleId="53">
    <w:name w:val="index 9"/>
    <w:basedOn w:val="1"/>
    <w:next w:val="1"/>
    <w:qFormat/>
    <w:uiPriority w:val="0"/>
    <w:pPr>
      <w:ind w:left="3360"/>
    </w:pPr>
    <w:rPr>
      <w:rFonts w:hint="eastAsia"/>
    </w:rPr>
  </w:style>
  <w:style w:type="paragraph" w:styleId="54">
    <w:name w:val="table of figures"/>
    <w:basedOn w:val="1"/>
    <w:next w:val="1"/>
    <w:qFormat/>
    <w:uiPriority w:val="0"/>
    <w:pPr>
      <w:widowControl/>
      <w:tabs>
        <w:tab w:val="right" w:leader="dot" w:pos="9072"/>
      </w:tabs>
      <w:spacing w:before="120"/>
      <w:ind w:left="480" w:hanging="480"/>
      <w:jc w:val="left"/>
    </w:pPr>
    <w:rPr>
      <w:rFonts w:ascii="Arial" w:hAnsi="Arial"/>
      <w:i/>
      <w:kern w:val="0"/>
      <w:sz w:val="20"/>
      <w:lang w:val="en-GB" w:eastAsia="en-US" w:bidi="en-US"/>
    </w:rPr>
  </w:style>
  <w:style w:type="paragraph" w:styleId="55">
    <w:name w:val="toc 2"/>
    <w:basedOn w:val="1"/>
    <w:next w:val="1"/>
    <w:qFormat/>
    <w:uiPriority w:val="0"/>
    <w:pPr>
      <w:ind w:left="210"/>
      <w:jc w:val="left"/>
    </w:pPr>
    <w:rPr>
      <w:smallCaps/>
    </w:rPr>
  </w:style>
  <w:style w:type="paragraph" w:styleId="56">
    <w:name w:val="toc 9"/>
    <w:basedOn w:val="1"/>
    <w:next w:val="1"/>
    <w:qFormat/>
    <w:uiPriority w:val="0"/>
    <w:pPr>
      <w:ind w:left="1680"/>
      <w:jc w:val="left"/>
    </w:pPr>
    <w:rPr>
      <w:rFonts w:hint="eastAsia"/>
      <w:sz w:val="18"/>
    </w:rPr>
  </w:style>
  <w:style w:type="paragraph" w:styleId="57">
    <w:name w:val="Body Text 2"/>
    <w:basedOn w:val="1"/>
    <w:link w:val="108"/>
    <w:qFormat/>
    <w:uiPriority w:val="0"/>
    <w:pPr>
      <w:widowControl/>
    </w:pPr>
    <w:rPr>
      <w:rFonts w:ascii="宋体" w:hAnsi="宋体"/>
      <w:b/>
      <w:bCs/>
      <w:color w:val="FF0000"/>
      <w:kern w:val="0"/>
      <w:sz w:val="28"/>
    </w:rPr>
  </w:style>
  <w:style w:type="paragraph" w:styleId="58">
    <w:name w:val="HTML Preformatted"/>
    <w:basedOn w:val="1"/>
    <w:link w:val="41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0"/>
    </w:rPr>
  </w:style>
  <w:style w:type="paragraph" w:styleId="5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60">
    <w:name w:val="index 2"/>
    <w:basedOn w:val="1"/>
    <w:next w:val="1"/>
    <w:qFormat/>
    <w:uiPriority w:val="0"/>
    <w:pPr>
      <w:ind w:left="420"/>
    </w:pPr>
    <w:rPr>
      <w:rFonts w:hint="eastAsia"/>
    </w:rPr>
  </w:style>
  <w:style w:type="paragraph" w:styleId="61">
    <w:name w:val="Title"/>
    <w:basedOn w:val="1"/>
    <w:next w:val="1"/>
    <w:link w:val="109"/>
    <w:qFormat/>
    <w:uiPriority w:val="0"/>
    <w:pPr>
      <w:spacing w:before="120" w:after="60"/>
      <w:jc w:val="center"/>
    </w:pPr>
    <w:rPr>
      <w:rFonts w:ascii="Arial" w:hAnsi="Arial"/>
      <w:b/>
      <w:sz w:val="44"/>
      <w:szCs w:val="24"/>
    </w:rPr>
  </w:style>
  <w:style w:type="paragraph" w:styleId="62">
    <w:name w:val="Body Text First Indent"/>
    <w:basedOn w:val="2"/>
    <w:link w:val="110"/>
    <w:qFormat/>
    <w:uiPriority w:val="0"/>
    <w:pPr>
      <w:ind w:firstLine="420"/>
    </w:pPr>
  </w:style>
  <w:style w:type="paragraph" w:styleId="63">
    <w:name w:val="Body Text First Indent 2"/>
    <w:basedOn w:val="25"/>
    <w:next w:val="6"/>
    <w:link w:val="87"/>
    <w:unhideWhenUsed/>
    <w:qFormat/>
    <w:uiPriority w:val="0"/>
  </w:style>
  <w:style w:type="table" w:styleId="65">
    <w:name w:val="Table Grid"/>
    <w:basedOn w:val="64"/>
    <w:unhideWhenUsed/>
    <w:qFormat/>
    <w:uiPriority w:val="0"/>
    <w:pPr>
      <w:widowControl w:val="0"/>
      <w:jc w:val="both"/>
    </w:pPr>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6">
    <w:name w:val="Table Theme"/>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7">
    <w:name w:val="Table Elegant"/>
    <w:basedOn w:val="64"/>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8">
    <w:name w:val="Table List 5"/>
    <w:basedOn w:val="64"/>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9">
    <w:name w:val="Light Shading Accent 3"/>
    <w:basedOn w:val="64"/>
    <w:unhideWhenUsed/>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style>
  <w:style w:type="character" w:styleId="71">
    <w:name w:val="Strong"/>
    <w:qFormat/>
    <w:uiPriority w:val="0"/>
    <w:rPr>
      <w:b/>
      <w:bCs/>
    </w:rPr>
  </w:style>
  <w:style w:type="character" w:styleId="72">
    <w:name w:val="endnote reference"/>
    <w:qFormat/>
    <w:uiPriority w:val="0"/>
    <w:rPr>
      <w:vertAlign w:val="superscript"/>
    </w:rPr>
  </w:style>
  <w:style w:type="character" w:styleId="73">
    <w:name w:val="page number"/>
    <w:qFormat/>
    <w:uiPriority w:val="0"/>
    <w:rPr>
      <w:rFonts w:eastAsia="宋体"/>
      <w:kern w:val="2"/>
      <w:sz w:val="24"/>
      <w:szCs w:val="24"/>
      <w:lang w:val="en-US" w:eastAsia="zh-CN" w:bidi="ar-SA"/>
    </w:rPr>
  </w:style>
  <w:style w:type="character" w:styleId="74">
    <w:name w:val="FollowedHyperlink"/>
    <w:qFormat/>
    <w:uiPriority w:val="99"/>
    <w:rPr>
      <w:rFonts w:eastAsia="宋体"/>
      <w:color w:val="000000"/>
      <w:kern w:val="2"/>
      <w:sz w:val="24"/>
      <w:szCs w:val="24"/>
      <w:u w:val="none"/>
      <w:lang w:val="en-US" w:eastAsia="zh-CN" w:bidi="ar-SA"/>
    </w:rPr>
  </w:style>
  <w:style w:type="character" w:styleId="75">
    <w:name w:val="Emphasis"/>
    <w:qFormat/>
    <w:uiPriority w:val="0"/>
    <w:rPr>
      <w:i/>
      <w:iCs/>
    </w:rPr>
  </w:style>
  <w:style w:type="character" w:styleId="76">
    <w:name w:val="line number"/>
    <w:qFormat/>
    <w:uiPriority w:val="0"/>
  </w:style>
  <w:style w:type="character" w:styleId="77">
    <w:name w:val="Hyperlink"/>
    <w:basedOn w:val="70"/>
    <w:qFormat/>
    <w:uiPriority w:val="99"/>
    <w:rPr>
      <w:rFonts w:eastAsia="宋体"/>
      <w:color w:val="333333"/>
      <w:kern w:val="2"/>
      <w:sz w:val="24"/>
      <w:szCs w:val="24"/>
      <w:u w:val="none"/>
      <w:lang w:val="en-US" w:eastAsia="zh-CN" w:bidi="ar-SA"/>
    </w:rPr>
  </w:style>
  <w:style w:type="character" w:styleId="78">
    <w:name w:val="annotation reference"/>
    <w:qFormat/>
    <w:uiPriority w:val="0"/>
    <w:rPr>
      <w:rFonts w:eastAsia="宋体"/>
      <w:kern w:val="2"/>
      <w:sz w:val="21"/>
      <w:szCs w:val="21"/>
      <w:lang w:val="en-US" w:eastAsia="zh-CN" w:bidi="ar-SA"/>
    </w:rPr>
  </w:style>
  <w:style w:type="character" w:styleId="79">
    <w:name w:val="footnote reference"/>
    <w:qFormat/>
    <w:uiPriority w:val="0"/>
    <w:rPr>
      <w:vertAlign w:val="superscript"/>
    </w:rPr>
  </w:style>
  <w:style w:type="paragraph" w:styleId="80">
    <w:name w:val="List Paragraph"/>
    <w:basedOn w:val="1"/>
    <w:qFormat/>
    <w:uiPriority w:val="34"/>
    <w:pPr>
      <w:ind w:firstLine="420" w:firstLineChars="200"/>
    </w:pPr>
  </w:style>
  <w:style w:type="character" w:customStyle="1" w:styleId="81">
    <w:name w:val="标题 2 字符"/>
    <w:link w:val="4"/>
    <w:qFormat/>
    <w:uiPriority w:val="9"/>
    <w:rPr>
      <w:rFonts w:ascii="Arial" w:hAnsi="Arial" w:eastAsia="黑体"/>
      <w:b/>
      <w:sz w:val="44"/>
    </w:rPr>
  </w:style>
  <w:style w:type="character" w:customStyle="1" w:styleId="82">
    <w:name w:val="标题 1 字符"/>
    <w:link w:val="3"/>
    <w:qFormat/>
    <w:uiPriority w:val="9"/>
    <w:rPr>
      <w:rFonts w:ascii="黑体" w:hAnsi="Arial" w:eastAsia="黑体"/>
      <w:b/>
      <w:kern w:val="2"/>
      <w:sz w:val="52"/>
      <w:szCs w:val="24"/>
    </w:rPr>
  </w:style>
  <w:style w:type="paragraph" w:customStyle="1" w:styleId="83">
    <w:name w:val="文档正文"/>
    <w:qFormat/>
    <w:uiPriority w:val="99"/>
    <w:pPr>
      <w:widowControl w:val="0"/>
      <w:adjustRightInd w:val="0"/>
      <w:spacing w:line="480" w:lineRule="atLeast"/>
      <w:ind w:firstLine="567" w:firstLineChars="200"/>
      <w:textAlignment w:val="baseline"/>
    </w:pPr>
    <w:rPr>
      <w:rFonts w:ascii="长城仿宋" w:hAnsi="Times New Roman" w:eastAsia="宋体" w:cs="Times New Roman"/>
      <w:sz w:val="21"/>
      <w:lang w:val="en-US" w:eastAsia="zh-CN" w:bidi="ar-SA"/>
    </w:rPr>
  </w:style>
  <w:style w:type="character" w:customStyle="1" w:styleId="84">
    <w:name w:val="正文文本缩进 字符2"/>
    <w:link w:val="25"/>
    <w:qFormat/>
    <w:uiPriority w:val="0"/>
    <w:rPr>
      <w:rFonts w:ascii="宋体" w:hAnsi="MS Sans Serif"/>
      <w:spacing w:val="12"/>
      <w:sz w:val="24"/>
    </w:rPr>
  </w:style>
  <w:style w:type="character" w:customStyle="1" w:styleId="85">
    <w:name w:val="批注文字 Char2"/>
    <w:basedOn w:val="70"/>
    <w:qFormat/>
    <w:uiPriority w:val="99"/>
    <w:rPr>
      <w:szCs w:val="24"/>
    </w:rPr>
  </w:style>
  <w:style w:type="character" w:customStyle="1" w:styleId="86">
    <w:name w:val="批注主题 字符2"/>
    <w:link w:val="26"/>
    <w:qFormat/>
    <w:uiPriority w:val="99"/>
    <w:rPr>
      <w:b/>
      <w:bCs/>
      <w:kern w:val="2"/>
      <w:sz w:val="21"/>
      <w:szCs w:val="24"/>
    </w:rPr>
  </w:style>
  <w:style w:type="character" w:customStyle="1" w:styleId="87">
    <w:name w:val="正文文本首行缩进 2 字符2"/>
    <w:link w:val="63"/>
    <w:qFormat/>
    <w:uiPriority w:val="0"/>
    <w:rPr>
      <w:rFonts w:ascii="宋体" w:hAnsi="MS Sans Serif"/>
      <w:spacing w:val="12"/>
      <w:sz w:val="24"/>
    </w:rPr>
  </w:style>
  <w:style w:type="character" w:customStyle="1" w:styleId="88">
    <w:name w:val="正文缩进 字符"/>
    <w:link w:val="6"/>
    <w:qFormat/>
    <w:uiPriority w:val="0"/>
  </w:style>
  <w:style w:type="character" w:customStyle="1" w:styleId="89">
    <w:name w:val="标题 3 字符2"/>
    <w:link w:val="5"/>
    <w:qFormat/>
    <w:uiPriority w:val="9"/>
    <w:rPr>
      <w:b/>
      <w:sz w:val="32"/>
    </w:rPr>
  </w:style>
  <w:style w:type="character" w:customStyle="1" w:styleId="90">
    <w:name w:val="标题 4 字符2"/>
    <w:link w:val="7"/>
    <w:qFormat/>
    <w:uiPriority w:val="0"/>
    <w:rPr>
      <w:rFonts w:ascii="Arial" w:hAnsi="Arial" w:eastAsia="黑体"/>
      <w:kern w:val="2"/>
      <w:sz w:val="28"/>
      <w:szCs w:val="24"/>
    </w:rPr>
  </w:style>
  <w:style w:type="character" w:customStyle="1" w:styleId="91">
    <w:name w:val="标题 5 字符2"/>
    <w:link w:val="8"/>
    <w:qFormat/>
    <w:uiPriority w:val="0"/>
    <w:rPr>
      <w:rFonts w:ascii="宋体" w:hAnsi="宋体"/>
      <w:b/>
      <w:sz w:val="24"/>
    </w:rPr>
  </w:style>
  <w:style w:type="character" w:customStyle="1" w:styleId="92">
    <w:name w:val="标题 6 字符2"/>
    <w:link w:val="9"/>
    <w:qFormat/>
    <w:uiPriority w:val="0"/>
    <w:rPr>
      <w:rFonts w:ascii="Arial" w:hAnsi="Arial" w:eastAsia="黑体"/>
      <w:b/>
      <w:kern w:val="2"/>
      <w:sz w:val="24"/>
      <w:szCs w:val="24"/>
    </w:rPr>
  </w:style>
  <w:style w:type="character" w:customStyle="1" w:styleId="93">
    <w:name w:val="标题 7 字符2"/>
    <w:link w:val="10"/>
    <w:qFormat/>
    <w:uiPriority w:val="0"/>
    <w:rPr>
      <w:b/>
      <w:kern w:val="2"/>
      <w:sz w:val="24"/>
    </w:rPr>
  </w:style>
  <w:style w:type="character" w:customStyle="1" w:styleId="94">
    <w:name w:val="标题 8 字符2"/>
    <w:link w:val="11"/>
    <w:qFormat/>
    <w:uiPriority w:val="0"/>
    <w:rPr>
      <w:rFonts w:ascii="Arial" w:hAnsi="Arial" w:eastAsia="黑体"/>
      <w:kern w:val="2"/>
      <w:sz w:val="24"/>
    </w:rPr>
  </w:style>
  <w:style w:type="character" w:customStyle="1" w:styleId="95">
    <w:name w:val="标题 9 字符2"/>
    <w:link w:val="12"/>
    <w:qFormat/>
    <w:uiPriority w:val="0"/>
    <w:rPr>
      <w:rFonts w:ascii="Arial" w:hAnsi="Arial" w:eastAsia="黑体"/>
      <w:kern w:val="2"/>
      <w:sz w:val="21"/>
    </w:rPr>
  </w:style>
  <w:style w:type="character" w:customStyle="1" w:styleId="96">
    <w:name w:val="文档结构图 字符2"/>
    <w:link w:val="20"/>
    <w:qFormat/>
    <w:uiPriority w:val="99"/>
    <w:rPr>
      <w:kern w:val="2"/>
      <w:sz w:val="21"/>
      <w:shd w:val="clear" w:color="auto" w:fill="000080"/>
    </w:rPr>
  </w:style>
  <w:style w:type="character" w:customStyle="1" w:styleId="97">
    <w:name w:val="正文文本 3 字符2"/>
    <w:link w:val="24"/>
    <w:qFormat/>
    <w:uiPriority w:val="0"/>
    <w:rPr>
      <w:b/>
      <w:bCs/>
      <w:color w:val="FF0000"/>
      <w:sz w:val="24"/>
    </w:rPr>
  </w:style>
  <w:style w:type="character" w:customStyle="1" w:styleId="98">
    <w:name w:val="正文文本 字符"/>
    <w:link w:val="2"/>
    <w:qFormat/>
    <w:uiPriority w:val="0"/>
    <w:rPr>
      <w:kern w:val="2"/>
      <w:sz w:val="21"/>
    </w:rPr>
  </w:style>
  <w:style w:type="character" w:customStyle="1" w:styleId="99">
    <w:name w:val="纯文本 字符2"/>
    <w:link w:val="33"/>
    <w:qFormat/>
    <w:uiPriority w:val="0"/>
    <w:rPr>
      <w:rFonts w:ascii="宋体" w:hAnsi="Courier New"/>
      <w:kern w:val="2"/>
      <w:sz w:val="21"/>
    </w:rPr>
  </w:style>
  <w:style w:type="character" w:customStyle="1" w:styleId="100">
    <w:name w:val="日期 字符"/>
    <w:link w:val="36"/>
    <w:qFormat/>
    <w:uiPriority w:val="0"/>
    <w:rPr>
      <w:sz w:val="24"/>
    </w:rPr>
  </w:style>
  <w:style w:type="character" w:customStyle="1" w:styleId="101">
    <w:name w:val="正文文本缩进 2 字符2"/>
    <w:link w:val="37"/>
    <w:qFormat/>
    <w:uiPriority w:val="99"/>
    <w:rPr>
      <w:kern w:val="2"/>
      <w:sz w:val="24"/>
      <w:szCs w:val="24"/>
    </w:rPr>
  </w:style>
  <w:style w:type="character" w:customStyle="1" w:styleId="102">
    <w:name w:val="批注框文本 字符2"/>
    <w:link w:val="39"/>
    <w:qFormat/>
    <w:uiPriority w:val="99"/>
    <w:rPr>
      <w:kern w:val="2"/>
      <w:sz w:val="18"/>
      <w:szCs w:val="18"/>
    </w:rPr>
  </w:style>
  <w:style w:type="character" w:customStyle="1" w:styleId="103">
    <w:name w:val="页脚 字符"/>
    <w:link w:val="40"/>
    <w:qFormat/>
    <w:uiPriority w:val="99"/>
    <w:rPr>
      <w:sz w:val="18"/>
    </w:rPr>
  </w:style>
  <w:style w:type="character" w:customStyle="1" w:styleId="104">
    <w:name w:val="页眉 字符"/>
    <w:link w:val="41"/>
    <w:qFormat/>
    <w:uiPriority w:val="99"/>
    <w:rPr>
      <w:kern w:val="2"/>
      <w:sz w:val="18"/>
      <w:szCs w:val="24"/>
    </w:rPr>
  </w:style>
  <w:style w:type="character" w:customStyle="1" w:styleId="105">
    <w:name w:val="副标题 字符2"/>
    <w:link w:val="46"/>
    <w:qFormat/>
    <w:uiPriority w:val="0"/>
    <w:rPr>
      <w:rFonts w:ascii="仿宋_GB2312" w:hAnsi="Cambria" w:eastAsia="仿宋_GB2312"/>
      <w:b/>
      <w:bCs/>
      <w:kern w:val="28"/>
      <w:sz w:val="32"/>
      <w:szCs w:val="32"/>
    </w:rPr>
  </w:style>
  <w:style w:type="character" w:customStyle="1" w:styleId="106">
    <w:name w:val="脚注文本 字符2"/>
    <w:link w:val="48"/>
    <w:qFormat/>
    <w:uiPriority w:val="0"/>
    <w:rPr>
      <w:kern w:val="2"/>
      <w:sz w:val="18"/>
    </w:rPr>
  </w:style>
  <w:style w:type="character" w:customStyle="1" w:styleId="107">
    <w:name w:val="正文文本缩进 3 字符2"/>
    <w:link w:val="51"/>
    <w:qFormat/>
    <w:uiPriority w:val="0"/>
    <w:rPr>
      <w:kern w:val="2"/>
      <w:sz w:val="16"/>
      <w:szCs w:val="16"/>
    </w:rPr>
  </w:style>
  <w:style w:type="character" w:customStyle="1" w:styleId="108">
    <w:name w:val="正文文本 2 字符2"/>
    <w:link w:val="57"/>
    <w:qFormat/>
    <w:uiPriority w:val="0"/>
    <w:rPr>
      <w:rFonts w:ascii="宋体" w:hAnsi="宋体"/>
      <w:b/>
      <w:bCs/>
      <w:color w:val="FF0000"/>
      <w:sz w:val="28"/>
    </w:rPr>
  </w:style>
  <w:style w:type="character" w:customStyle="1" w:styleId="109">
    <w:name w:val="标题 字符"/>
    <w:link w:val="61"/>
    <w:qFormat/>
    <w:uiPriority w:val="0"/>
    <w:rPr>
      <w:rFonts w:ascii="Arial" w:hAnsi="Arial"/>
      <w:b/>
      <w:kern w:val="2"/>
      <w:sz w:val="44"/>
      <w:szCs w:val="24"/>
    </w:rPr>
  </w:style>
  <w:style w:type="character" w:customStyle="1" w:styleId="110">
    <w:name w:val="正文文本首行缩进 字符2"/>
    <w:link w:val="62"/>
    <w:qFormat/>
    <w:uiPriority w:val="0"/>
    <w:rPr>
      <w:kern w:val="2"/>
      <w:sz w:val="21"/>
    </w:rPr>
  </w:style>
  <w:style w:type="paragraph" w:customStyle="1" w:styleId="111">
    <w:name w:val="Table Paragraph"/>
    <w:basedOn w:val="1"/>
    <w:qFormat/>
    <w:uiPriority w:val="1"/>
    <w:pPr>
      <w:jc w:val="left"/>
    </w:pPr>
    <w:rPr>
      <w:rFonts w:ascii="宋体" w:hAnsi="宋体" w:cs="宋体"/>
      <w:kern w:val="0"/>
      <w:sz w:val="22"/>
      <w:szCs w:val="22"/>
      <w:lang w:eastAsia="en-US"/>
    </w:rPr>
  </w:style>
  <w:style w:type="paragraph" w:customStyle="1" w:styleId="112">
    <w:name w:val="样式2"/>
    <w:basedOn w:val="1"/>
    <w:link w:val="501"/>
    <w:qFormat/>
    <w:uiPriority w:val="0"/>
    <w:pPr>
      <w:pBdr>
        <w:bottom w:val="thickThinSmallGap" w:color="auto" w:sz="12" w:space="1"/>
      </w:pBdr>
    </w:pPr>
    <w:rPr>
      <w:szCs w:val="24"/>
    </w:rPr>
  </w:style>
  <w:style w:type="paragraph" w:customStyle="1" w:styleId="113">
    <w:name w:val="样式1"/>
    <w:basedOn w:val="1"/>
    <w:qFormat/>
    <w:uiPriority w:val="0"/>
    <w:pPr>
      <w:tabs>
        <w:tab w:val="left" w:pos="760"/>
      </w:tabs>
      <w:spacing w:line="360" w:lineRule="auto"/>
      <w:jc w:val="left"/>
    </w:pPr>
    <w:rPr>
      <w:rFonts w:ascii="黑体" w:hAnsi="黑体" w:eastAsia="黑体"/>
      <w:b/>
      <w:sz w:val="32"/>
      <w:szCs w:val="22"/>
    </w:rPr>
  </w:style>
  <w:style w:type="character" w:customStyle="1" w:styleId="114">
    <w:name w:val="t31"/>
    <w:qFormat/>
    <w:uiPriority w:val="0"/>
    <w:rPr>
      <w:rFonts w:hint="default"/>
      <w:color w:val="000000"/>
    </w:rPr>
  </w:style>
  <w:style w:type="character" w:customStyle="1" w:styleId="115">
    <w:name w:val="Char Char1"/>
    <w:link w:val="116"/>
    <w:qFormat/>
    <w:uiPriority w:val="0"/>
    <w:rPr>
      <w:b/>
      <w:kern w:val="2"/>
      <w:sz w:val="28"/>
    </w:rPr>
  </w:style>
  <w:style w:type="paragraph" w:customStyle="1" w:styleId="116">
    <w:name w:val="批注主题1"/>
    <w:basedOn w:val="22"/>
    <w:next w:val="22"/>
    <w:link w:val="115"/>
    <w:qFormat/>
    <w:uiPriority w:val="0"/>
    <w:pPr>
      <w:tabs>
        <w:tab w:val="left" w:pos="560"/>
        <w:tab w:val="center" w:pos="8400"/>
      </w:tabs>
    </w:pPr>
    <w:rPr>
      <w:b/>
      <w:sz w:val="28"/>
      <w:szCs w:val="20"/>
    </w:rPr>
  </w:style>
  <w:style w:type="character" w:customStyle="1" w:styleId="117">
    <w:name w:val="font81"/>
    <w:qFormat/>
    <w:uiPriority w:val="0"/>
    <w:rPr>
      <w:rFonts w:hint="default" w:ascii="Times New Roman" w:hAnsi="Times New Roman" w:cs="Times New Roman"/>
      <w:color w:val="000000"/>
      <w:sz w:val="18"/>
      <w:szCs w:val="18"/>
      <w:u w:val="none"/>
    </w:rPr>
  </w:style>
  <w:style w:type="character" w:customStyle="1" w:styleId="118">
    <w:name w:val="ind:txt Char"/>
    <w:qFormat/>
    <w:uiPriority w:val="0"/>
    <w:rPr>
      <w:rFonts w:eastAsia="宋体"/>
      <w:kern w:val="2"/>
      <w:sz w:val="21"/>
      <w:lang w:val="en-US" w:eastAsia="zh-CN" w:bidi="ar-SA"/>
    </w:rPr>
  </w:style>
  <w:style w:type="character" w:customStyle="1" w:styleId="119">
    <w:name w:val="默认段落字体1"/>
    <w:qFormat/>
    <w:uiPriority w:val="0"/>
    <w:rPr>
      <w:rFonts w:hint="default"/>
    </w:rPr>
  </w:style>
  <w:style w:type="character" w:customStyle="1" w:styleId="120">
    <w:name w:val="font21"/>
    <w:qFormat/>
    <w:uiPriority w:val="0"/>
    <w:rPr>
      <w:rFonts w:hint="eastAsia" w:ascii="宋体" w:hAnsi="宋体" w:eastAsia="宋体" w:cs="宋体"/>
      <w:color w:val="000000"/>
      <w:kern w:val="2"/>
      <w:sz w:val="21"/>
      <w:szCs w:val="21"/>
      <w:u w:val="single"/>
      <w:lang w:val="en-US" w:eastAsia="zh-CN" w:bidi="ar-SA"/>
    </w:rPr>
  </w:style>
  <w:style w:type="character" w:customStyle="1" w:styleId="121">
    <w:name w:val="标题 4 Char Char"/>
    <w:qFormat/>
    <w:uiPriority w:val="0"/>
    <w:rPr>
      <w:rFonts w:ascii="Arial" w:hAnsi="Arial" w:eastAsia="黑体"/>
      <w:kern w:val="2"/>
      <w:sz w:val="28"/>
      <w:szCs w:val="24"/>
      <w:lang w:val="en-US" w:eastAsia="zh-CN" w:bidi="ar-SA"/>
    </w:rPr>
  </w:style>
  <w:style w:type="character" w:customStyle="1" w:styleId="122">
    <w:name w:val="正文文字缩进 2 Char Char"/>
    <w:link w:val="123"/>
    <w:qFormat/>
    <w:uiPriority w:val="0"/>
    <w:rPr>
      <w:rFonts w:ascii="宋体"/>
      <w:color w:val="000000"/>
      <w:sz w:val="21"/>
    </w:rPr>
  </w:style>
  <w:style w:type="paragraph" w:customStyle="1" w:styleId="123">
    <w:name w:val="正文文本缩进 21"/>
    <w:basedOn w:val="1"/>
    <w:link w:val="122"/>
    <w:qFormat/>
    <w:uiPriority w:val="0"/>
    <w:pPr>
      <w:ind w:left="1021"/>
    </w:pPr>
    <w:rPr>
      <w:rFonts w:ascii="宋体"/>
      <w:color w:val="000000"/>
      <w:kern w:val="0"/>
    </w:rPr>
  </w:style>
  <w:style w:type="character" w:customStyle="1" w:styleId="124">
    <w:name w:val="style11"/>
    <w:qFormat/>
    <w:uiPriority w:val="0"/>
    <w:rPr>
      <w:rFonts w:hint="default"/>
      <w:b/>
      <w:color w:val="FFFFFF"/>
    </w:rPr>
  </w:style>
  <w:style w:type="character" w:customStyle="1" w:styleId="125">
    <w:name w:val="11111正式正文 Char Char"/>
    <w:link w:val="126"/>
    <w:qFormat/>
    <w:uiPriority w:val="0"/>
    <w:rPr>
      <w:rFonts w:ascii="宋体" w:hAnsi="宋体" w:eastAsia="Times New Roman"/>
      <w:kern w:val="2"/>
      <w:sz w:val="26"/>
      <w:szCs w:val="28"/>
      <w:lang w:val="en-US" w:eastAsia="zh-CN" w:bidi="ar-SA"/>
    </w:rPr>
  </w:style>
  <w:style w:type="paragraph" w:customStyle="1" w:styleId="126">
    <w:name w:val="11111正式正文"/>
    <w:link w:val="125"/>
    <w:qFormat/>
    <w:uiPriority w:val="0"/>
    <w:pPr>
      <w:spacing w:line="520" w:lineRule="exact"/>
      <w:ind w:firstLine="200" w:firstLineChars="200"/>
    </w:pPr>
    <w:rPr>
      <w:rFonts w:ascii="宋体" w:hAnsi="宋体" w:eastAsia="Times New Roman" w:cs="Times New Roman"/>
      <w:kern w:val="2"/>
      <w:sz w:val="26"/>
      <w:szCs w:val="28"/>
      <w:lang w:val="en-US" w:eastAsia="zh-CN" w:bidi="ar-SA"/>
    </w:rPr>
  </w:style>
  <w:style w:type="character" w:customStyle="1" w:styleId="127">
    <w:name w:val="current2"/>
    <w:qFormat/>
    <w:uiPriority w:val="0"/>
    <w:rPr>
      <w:rFonts w:eastAsia="宋体"/>
      <w:b/>
      <w:color w:val="FF0084"/>
      <w:kern w:val="2"/>
      <w:sz w:val="24"/>
      <w:szCs w:val="24"/>
      <w:lang w:val="en-US" w:eastAsia="zh-CN" w:bidi="ar-SA"/>
    </w:rPr>
  </w:style>
  <w:style w:type="character" w:customStyle="1" w:styleId="128">
    <w:name w:val="current5"/>
    <w:qFormat/>
    <w:uiPriority w:val="0"/>
    <w:rPr>
      <w:rFonts w:eastAsia="宋体"/>
      <w:b/>
      <w:color w:val="FFFFFF"/>
      <w:kern w:val="2"/>
      <w:sz w:val="24"/>
      <w:szCs w:val="24"/>
      <w:bdr w:val="single" w:color="FF5A00" w:sz="12" w:space="0"/>
      <w:shd w:val="clear" w:color="auto" w:fill="FF6C16"/>
      <w:lang w:val="en-US" w:eastAsia="zh-CN" w:bidi="ar-SA"/>
    </w:rPr>
  </w:style>
  <w:style w:type="character" w:customStyle="1" w:styleId="129">
    <w:name w:val="批注文字 Char1"/>
    <w:qFormat/>
    <w:uiPriority w:val="0"/>
    <w:rPr>
      <w:kern w:val="2"/>
      <w:sz w:val="21"/>
    </w:rPr>
  </w:style>
  <w:style w:type="character" w:customStyle="1" w:styleId="130">
    <w:name w:val="公文正文 Char Char"/>
    <w:link w:val="131"/>
    <w:qFormat/>
    <w:uiPriority w:val="0"/>
    <w:rPr>
      <w:rFonts w:ascii="仿宋_GB2312" w:hAnsi="Calisto MT" w:eastAsia="仿宋_GB2312"/>
      <w:color w:val="000000"/>
      <w:sz w:val="32"/>
      <w:lang w:val="en-US" w:eastAsia="zh-CN" w:bidi="ar-SA"/>
    </w:rPr>
  </w:style>
  <w:style w:type="paragraph" w:customStyle="1" w:styleId="131">
    <w:name w:val="公文正文"/>
    <w:link w:val="130"/>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character" w:customStyle="1" w:styleId="132">
    <w:name w:val="页脚 Char1"/>
    <w:qFormat/>
    <w:uiPriority w:val="0"/>
    <w:rPr>
      <w:kern w:val="2"/>
      <w:sz w:val="18"/>
      <w:szCs w:val="18"/>
    </w:rPr>
  </w:style>
  <w:style w:type="character" w:customStyle="1" w:styleId="133">
    <w:name w:val="样式 标题 2标题 1.1第一层条第二层论文标题 1Para2Title1H2h22l2list + ch...1 Char Char"/>
    <w:link w:val="134"/>
    <w:qFormat/>
    <w:uiPriority w:val="0"/>
    <w:rPr>
      <w:rFonts w:ascii="Arial" w:hAnsi="Arial" w:cs="宋体"/>
      <w:b/>
      <w:color w:val="000000"/>
      <w:kern w:val="2"/>
      <w:sz w:val="24"/>
      <w:szCs w:val="24"/>
    </w:rPr>
  </w:style>
  <w:style w:type="paragraph" w:customStyle="1" w:styleId="134">
    <w:name w:val="样式 标题 2标题 1.1第一层条第二层论文标题 1Para2Title1H2h22l2list + ch...1"/>
    <w:basedOn w:val="4"/>
    <w:link w:val="133"/>
    <w:qFormat/>
    <w:uiPriority w:val="0"/>
    <w:pPr>
      <w:widowControl w:val="0"/>
      <w:tabs>
        <w:tab w:val="left" w:pos="840"/>
      </w:tabs>
      <w:adjustRightInd w:val="0"/>
      <w:spacing w:before="0" w:after="0" w:line="360" w:lineRule="auto"/>
      <w:ind w:right="50" w:rightChars="50"/>
      <w:jc w:val="both"/>
      <w:textAlignment w:val="baseline"/>
    </w:pPr>
    <w:rPr>
      <w:rFonts w:eastAsia="宋体"/>
      <w:color w:val="000000"/>
      <w:kern w:val="2"/>
      <w:sz w:val="24"/>
      <w:szCs w:val="24"/>
    </w:rPr>
  </w:style>
  <w:style w:type="character" w:customStyle="1" w:styleId="135">
    <w:name w:val="标题 1 1 Char"/>
    <w:link w:val="136"/>
    <w:qFormat/>
    <w:uiPriority w:val="0"/>
    <w:rPr>
      <w:b/>
      <w:kern w:val="2"/>
      <w:sz w:val="24"/>
    </w:rPr>
  </w:style>
  <w:style w:type="paragraph" w:customStyle="1" w:styleId="136">
    <w:name w:val="标题 11"/>
    <w:basedOn w:val="1"/>
    <w:next w:val="1"/>
    <w:link w:val="135"/>
    <w:qFormat/>
    <w:uiPriority w:val="0"/>
    <w:pPr>
      <w:numPr>
        <w:ilvl w:val="0"/>
        <w:numId w:val="1"/>
      </w:numPr>
      <w:tabs>
        <w:tab w:val="left" w:pos="470"/>
      </w:tabs>
      <w:spacing w:before="240"/>
      <w:outlineLvl w:val="0"/>
    </w:pPr>
    <w:rPr>
      <w:b/>
      <w:sz w:val="24"/>
    </w:rPr>
  </w:style>
  <w:style w:type="character" w:customStyle="1" w:styleId="137">
    <w:name w:val="标题 1.1 Char"/>
    <w:link w:val="138"/>
    <w:qFormat/>
    <w:uiPriority w:val="0"/>
    <w:rPr>
      <w:rFonts w:ascii="宋体" w:hAnsi="宋体"/>
      <w:b/>
      <w:snapToGrid w:val="0"/>
      <w:sz w:val="28"/>
    </w:rPr>
  </w:style>
  <w:style w:type="paragraph" w:customStyle="1" w:styleId="138">
    <w:name w:val="标题 21"/>
    <w:basedOn w:val="1"/>
    <w:next w:val="139"/>
    <w:link w:val="137"/>
    <w:qFormat/>
    <w:uiPriority w:val="0"/>
    <w:pPr>
      <w:spacing w:before="240" w:line="300" w:lineRule="auto"/>
      <w:outlineLvl w:val="1"/>
    </w:pPr>
    <w:rPr>
      <w:rFonts w:ascii="宋体" w:hAnsi="宋体"/>
      <w:b/>
      <w:snapToGrid w:val="0"/>
      <w:kern w:val="0"/>
      <w:sz w:val="28"/>
    </w:rPr>
  </w:style>
  <w:style w:type="paragraph" w:customStyle="1" w:styleId="139">
    <w:name w:val="正文缩进1"/>
    <w:basedOn w:val="1"/>
    <w:qFormat/>
    <w:uiPriority w:val="0"/>
    <w:pPr>
      <w:tabs>
        <w:tab w:val="left" w:pos="720"/>
      </w:tabs>
      <w:ind w:left="624" w:hanging="624"/>
      <w:textAlignment w:val="baseline"/>
    </w:pPr>
    <w:rPr>
      <w:rFonts w:hint="eastAsia" w:ascii="宋体"/>
    </w:rPr>
  </w:style>
  <w:style w:type="character" w:customStyle="1" w:styleId="140">
    <w:name w:val="列表框1 Char Char"/>
    <w:link w:val="141"/>
    <w:qFormat/>
    <w:uiPriority w:val="0"/>
    <w:rPr>
      <w:rFonts w:ascii="Arial" w:hAnsi="Arial" w:eastAsia="楷体_GB2312" w:cs="Arial"/>
      <w:spacing w:val="10"/>
      <w:kern w:val="2"/>
      <w:sz w:val="21"/>
      <w:szCs w:val="24"/>
    </w:rPr>
  </w:style>
  <w:style w:type="paragraph" w:customStyle="1" w:styleId="141">
    <w:name w:val="列表框1"/>
    <w:basedOn w:val="142"/>
    <w:next w:val="142"/>
    <w:link w:val="140"/>
    <w:qFormat/>
    <w:uiPriority w:val="0"/>
    <w:pPr>
      <w:tabs>
        <w:tab w:val="left" w:pos="360"/>
        <w:tab w:val="left" w:pos="420"/>
        <w:tab w:val="left" w:pos="795"/>
        <w:tab w:val="left" w:pos="965"/>
        <w:tab w:val="left" w:pos="1628"/>
        <w:tab w:val="left" w:pos="2086"/>
      </w:tabs>
      <w:snapToGrid w:val="0"/>
      <w:ind w:left="1637" w:leftChars="500" w:hanging="437" w:hangingChars="190"/>
    </w:pPr>
  </w:style>
  <w:style w:type="paragraph" w:customStyle="1" w:styleId="142">
    <w:name w:val="应答文本"/>
    <w:basedOn w:val="1"/>
    <w:link w:val="143"/>
    <w:qFormat/>
    <w:uiPriority w:val="0"/>
    <w:pPr>
      <w:adjustRightInd w:val="0"/>
      <w:spacing w:afterLines="50" w:line="320" w:lineRule="exact"/>
      <w:ind w:left="720" w:leftChars="300" w:firstLine="460" w:firstLineChars="200"/>
    </w:pPr>
    <w:rPr>
      <w:rFonts w:ascii="Arial" w:hAnsi="Arial" w:eastAsia="楷体_GB2312"/>
      <w:spacing w:val="10"/>
      <w:szCs w:val="24"/>
    </w:rPr>
  </w:style>
  <w:style w:type="character" w:customStyle="1" w:styleId="143">
    <w:name w:val="应答文本 Char Char"/>
    <w:link w:val="142"/>
    <w:qFormat/>
    <w:uiPriority w:val="0"/>
    <w:rPr>
      <w:rFonts w:ascii="Arial" w:hAnsi="Arial" w:eastAsia="楷体_GB2312" w:cs="宋体"/>
      <w:spacing w:val="10"/>
      <w:kern w:val="2"/>
      <w:sz w:val="21"/>
      <w:szCs w:val="24"/>
    </w:rPr>
  </w:style>
  <w:style w:type="character" w:customStyle="1" w:styleId="144">
    <w:name w:val="标题 4 Char Char Char Char"/>
    <w:link w:val="145"/>
    <w:qFormat/>
    <w:uiPriority w:val="0"/>
    <w:rPr>
      <w:snapToGrid w:val="0"/>
      <w:color w:val="000000"/>
      <w:sz w:val="24"/>
    </w:rPr>
  </w:style>
  <w:style w:type="paragraph" w:customStyle="1" w:styleId="145">
    <w:name w:val="标题 41"/>
    <w:basedOn w:val="1"/>
    <w:next w:val="139"/>
    <w:link w:val="144"/>
    <w:qFormat/>
    <w:uiPriority w:val="0"/>
    <w:pPr>
      <w:tabs>
        <w:tab w:val="left" w:pos="1021"/>
        <w:tab w:val="left" w:pos="1175"/>
      </w:tabs>
      <w:ind w:left="2" w:firstLine="2"/>
      <w:outlineLvl w:val="3"/>
    </w:pPr>
    <w:rPr>
      <w:snapToGrid w:val="0"/>
      <w:color w:val="000000"/>
      <w:kern w:val="0"/>
      <w:sz w:val="24"/>
    </w:rPr>
  </w:style>
  <w:style w:type="character" w:customStyle="1" w:styleId="146">
    <w:name w:val="正文文字缩进 Char Char"/>
    <w:link w:val="147"/>
    <w:qFormat/>
    <w:uiPriority w:val="0"/>
    <w:rPr>
      <w:rFonts w:ascii="宋体"/>
      <w:color w:val="000000"/>
      <w:sz w:val="21"/>
    </w:rPr>
  </w:style>
  <w:style w:type="paragraph" w:customStyle="1" w:styleId="147">
    <w:name w:val="正文文本缩进1"/>
    <w:basedOn w:val="1"/>
    <w:link w:val="146"/>
    <w:qFormat/>
    <w:uiPriority w:val="0"/>
    <w:pPr>
      <w:ind w:left="851"/>
    </w:pPr>
    <w:rPr>
      <w:rFonts w:ascii="宋体"/>
      <w:color w:val="000000"/>
      <w:kern w:val="0"/>
    </w:rPr>
  </w:style>
  <w:style w:type="character" w:customStyle="1" w:styleId="148">
    <w:name w:val="Footer-Even Char Char"/>
    <w:qFormat/>
    <w:uiPriority w:val="0"/>
    <w:rPr>
      <w:rFonts w:eastAsia="宋体"/>
      <w:kern w:val="2"/>
      <w:sz w:val="18"/>
      <w:szCs w:val="18"/>
      <w:lang w:val="en-US" w:eastAsia="zh-CN" w:bidi="ar-SA"/>
    </w:rPr>
  </w:style>
  <w:style w:type="character" w:customStyle="1" w:styleId="149">
    <w:name w:val="批注框文本 Char1"/>
    <w:qFormat/>
    <w:uiPriority w:val="99"/>
    <w:rPr>
      <w:kern w:val="2"/>
      <w:sz w:val="18"/>
      <w:szCs w:val="18"/>
    </w:rPr>
  </w:style>
  <w:style w:type="character" w:customStyle="1" w:styleId="150">
    <w:name w:val="Char Char141"/>
    <w:qFormat/>
    <w:uiPriority w:val="0"/>
    <w:rPr>
      <w:rFonts w:hint="eastAsia" w:ascii="Arial" w:hAnsi="Arial" w:eastAsia="黑体"/>
      <w:snapToGrid w:val="0"/>
      <w:color w:val="000000"/>
      <w:sz w:val="24"/>
      <w:lang w:val="en-US" w:eastAsia="zh-CN"/>
    </w:rPr>
  </w:style>
  <w:style w:type="character" w:customStyle="1" w:styleId="151">
    <w:name w:val="font71"/>
    <w:qFormat/>
    <w:uiPriority w:val="0"/>
    <w:rPr>
      <w:rFonts w:hint="eastAsia" w:ascii="宋体" w:hAnsi="宋体" w:eastAsia="宋体" w:cs="宋体"/>
      <w:color w:val="000000"/>
      <w:sz w:val="18"/>
      <w:szCs w:val="18"/>
      <w:u w:val="none"/>
    </w:rPr>
  </w:style>
  <w:style w:type="character" w:customStyle="1" w:styleId="152">
    <w:name w:val="text12st_hs1"/>
    <w:qFormat/>
    <w:uiPriority w:val="0"/>
    <w:rPr>
      <w:rFonts w:hint="default"/>
      <w:color w:val="000000"/>
      <w:sz w:val="19"/>
    </w:rPr>
  </w:style>
  <w:style w:type="character" w:customStyle="1" w:styleId="153">
    <w:name w:val="Char Char18"/>
    <w:qFormat/>
    <w:uiPriority w:val="0"/>
    <w:rPr>
      <w:rFonts w:ascii="Times New Roman" w:hAnsi="Times New Roman" w:eastAsia="宋体" w:cs="Times New Roman"/>
      <w:szCs w:val="20"/>
    </w:rPr>
  </w:style>
  <w:style w:type="character" w:customStyle="1" w:styleId="154">
    <w:name w:val="纯文本 Char2"/>
    <w:qFormat/>
    <w:uiPriority w:val="99"/>
    <w:rPr>
      <w:rFonts w:ascii="宋体" w:hAnsi="Courier New" w:cs="Courier New"/>
      <w:kern w:val="2"/>
      <w:sz w:val="21"/>
      <w:szCs w:val="21"/>
    </w:rPr>
  </w:style>
  <w:style w:type="character" w:customStyle="1" w:styleId="155">
    <w:name w:val="t101"/>
    <w:qFormat/>
    <w:uiPriority w:val="0"/>
    <w:rPr>
      <w:rFonts w:hint="default"/>
    </w:rPr>
  </w:style>
  <w:style w:type="character" w:customStyle="1" w:styleId="156">
    <w:name w:val="普通文字 Char2"/>
    <w:qFormat/>
    <w:uiPriority w:val="0"/>
    <w:rPr>
      <w:rFonts w:ascii="宋体" w:hAnsi="Courier New" w:eastAsia="宋体"/>
      <w:kern w:val="2"/>
      <w:sz w:val="21"/>
      <w:lang w:val="en-US" w:eastAsia="zh-CN" w:bidi="ar-SA"/>
    </w:rPr>
  </w:style>
  <w:style w:type="character" w:customStyle="1" w:styleId="157">
    <w:name w:val="style131"/>
    <w:qFormat/>
    <w:uiPriority w:val="0"/>
    <w:rPr>
      <w:rFonts w:eastAsia="宋体"/>
      <w:kern w:val="2"/>
      <w:sz w:val="24"/>
      <w:szCs w:val="24"/>
      <w:lang w:val="en-US" w:eastAsia="zh-CN" w:bidi="ar-SA"/>
    </w:rPr>
  </w:style>
  <w:style w:type="character" w:customStyle="1" w:styleId="158">
    <w:name w:val="even Char Char"/>
    <w:qFormat/>
    <w:uiPriority w:val="0"/>
    <w:rPr>
      <w:rFonts w:eastAsia="宋体"/>
      <w:kern w:val="2"/>
      <w:sz w:val="18"/>
      <w:szCs w:val="24"/>
      <w:lang w:val="en-US" w:eastAsia="zh-CN" w:bidi="ar-SA"/>
    </w:rPr>
  </w:style>
  <w:style w:type="character" w:customStyle="1" w:styleId="159">
    <w:name w:val="纯文本 Char1"/>
    <w:qFormat/>
    <w:uiPriority w:val="0"/>
    <w:rPr>
      <w:rFonts w:ascii="宋体" w:hAnsi="Courier New"/>
    </w:rPr>
  </w:style>
  <w:style w:type="character" w:customStyle="1" w:styleId="160">
    <w:name w:val="7 sub-style Char"/>
    <w:link w:val="161"/>
    <w:qFormat/>
    <w:uiPriority w:val="0"/>
    <w:rPr>
      <w:b/>
      <w:kern w:val="2"/>
      <w:sz w:val="24"/>
    </w:rPr>
  </w:style>
  <w:style w:type="paragraph" w:customStyle="1" w:styleId="161">
    <w:name w:val="标题 71"/>
    <w:basedOn w:val="1"/>
    <w:next w:val="139"/>
    <w:link w:val="160"/>
    <w:qFormat/>
    <w:uiPriority w:val="0"/>
    <w:pPr>
      <w:keepNext/>
      <w:tabs>
        <w:tab w:val="left" w:pos="1296"/>
      </w:tabs>
      <w:spacing w:before="240" w:after="64" w:line="320" w:lineRule="auto"/>
      <w:outlineLvl w:val="6"/>
    </w:pPr>
    <w:rPr>
      <w:b/>
      <w:sz w:val="24"/>
    </w:rPr>
  </w:style>
  <w:style w:type="character" w:customStyle="1" w:styleId="162">
    <w:name w:val="正文（首行缩进两字） Char"/>
    <w:qFormat/>
    <w:uiPriority w:val="0"/>
    <w:rPr>
      <w:rFonts w:hint="eastAsia" w:ascii="宋体" w:eastAsia="宋体"/>
      <w:snapToGrid w:val="0"/>
      <w:color w:val="000000"/>
      <w:sz w:val="21"/>
      <w:lang w:val="en-US" w:eastAsia="zh-CN"/>
    </w:rPr>
  </w:style>
  <w:style w:type="character" w:customStyle="1" w:styleId="163">
    <w:name w:val="批注文字 Char"/>
    <w:qFormat/>
    <w:uiPriority w:val="99"/>
    <w:rPr>
      <w:kern w:val="2"/>
      <w:sz w:val="21"/>
      <w:szCs w:val="24"/>
    </w:rPr>
  </w:style>
  <w:style w:type="character" w:customStyle="1" w:styleId="164">
    <w:name w:val="副标题 Char2"/>
    <w:qFormat/>
    <w:uiPriority w:val="0"/>
    <w:rPr>
      <w:rFonts w:ascii="Cambria" w:hAnsi="Cambria" w:cs="Times New Roman"/>
      <w:b/>
      <w:bCs/>
      <w:kern w:val="28"/>
      <w:sz w:val="32"/>
      <w:szCs w:val="32"/>
    </w:rPr>
  </w:style>
  <w:style w:type="character" w:customStyle="1" w:styleId="165">
    <w:name w:val="页眉 Char1"/>
    <w:qFormat/>
    <w:uiPriority w:val="0"/>
    <w:rPr>
      <w:kern w:val="2"/>
      <w:sz w:val="18"/>
      <w:szCs w:val="18"/>
    </w:rPr>
  </w:style>
  <w:style w:type="character" w:customStyle="1" w:styleId="166">
    <w:name w:val="Char Char Char Char Char"/>
    <w:qFormat/>
    <w:uiPriority w:val="0"/>
    <w:rPr>
      <w:rFonts w:ascii="宋体"/>
      <w:snapToGrid/>
      <w:sz w:val="24"/>
    </w:rPr>
  </w:style>
  <w:style w:type="character" w:customStyle="1" w:styleId="167">
    <w:name w:val="标题 Char1"/>
    <w:qFormat/>
    <w:uiPriority w:val="0"/>
    <w:rPr>
      <w:rFonts w:ascii="Cambria" w:hAnsi="Cambria" w:cs="Times New Roman"/>
      <w:b/>
      <w:bCs/>
      <w:kern w:val="2"/>
      <w:sz w:val="32"/>
      <w:szCs w:val="32"/>
    </w:rPr>
  </w:style>
  <w:style w:type="character" w:customStyle="1" w:styleId="168">
    <w:name w:val="font31"/>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69">
    <w:name w:val="Char Char17"/>
    <w:qFormat/>
    <w:uiPriority w:val="99"/>
    <w:rPr>
      <w:rFonts w:hint="eastAsia" w:ascii="宋体" w:eastAsia="宋体"/>
      <w:b/>
      <w:snapToGrid w:val="0"/>
      <w:color w:val="000000"/>
      <w:sz w:val="28"/>
      <w:lang w:val="en-US" w:eastAsia="zh-CN"/>
    </w:rPr>
  </w:style>
  <w:style w:type="character" w:customStyle="1" w:styleId="170">
    <w:name w:val="font51"/>
    <w:qFormat/>
    <w:uiPriority w:val="0"/>
    <w:rPr>
      <w:rFonts w:hint="eastAsia" w:ascii="宋体" w:hAnsi="宋体" w:eastAsia="宋体" w:cs="宋体"/>
      <w:b/>
      <w:color w:val="000000"/>
      <w:kern w:val="2"/>
      <w:sz w:val="21"/>
      <w:szCs w:val="21"/>
      <w:u w:val="none"/>
      <w:lang w:val="en-US" w:eastAsia="zh-CN" w:bidi="ar-SA"/>
    </w:rPr>
  </w:style>
  <w:style w:type="character" w:customStyle="1" w:styleId="171">
    <w:name w:val="样式 标题 4Para4CDR_Lev 4Title3h44 dashddash + (符号) 宋体 加粗 Char Char"/>
    <w:link w:val="172"/>
    <w:qFormat/>
    <w:uiPriority w:val="0"/>
    <w:rPr>
      <w:rFonts w:ascii="Arial" w:hAnsi="Arial" w:eastAsia="黑体"/>
      <w:snapToGrid w:val="0"/>
      <w:kern w:val="2"/>
      <w:sz w:val="28"/>
      <w:szCs w:val="24"/>
    </w:rPr>
  </w:style>
  <w:style w:type="paragraph" w:customStyle="1" w:styleId="172">
    <w:name w:val="样式 标题 4Para4CDR_Lev 4Title3h44 dashddash + (符号) 宋体 加粗"/>
    <w:basedOn w:val="7"/>
    <w:link w:val="171"/>
    <w:qFormat/>
    <w:uiPriority w:val="0"/>
    <w:pPr>
      <w:keepNext w:val="0"/>
      <w:keepLines w:val="0"/>
      <w:widowControl w:val="0"/>
      <w:tabs>
        <w:tab w:val="left" w:pos="907"/>
      </w:tabs>
      <w:autoSpaceDE w:val="0"/>
      <w:autoSpaceDN w:val="0"/>
      <w:adjustRightInd w:val="0"/>
      <w:snapToGrid w:val="0"/>
      <w:spacing w:before="0" w:after="0"/>
      <w:ind w:left="1644" w:hanging="1644"/>
      <w:jc w:val="both"/>
      <w:textAlignment w:val="baseline"/>
    </w:pPr>
    <w:rPr>
      <w:snapToGrid w:val="0"/>
    </w:rPr>
  </w:style>
  <w:style w:type="character" w:customStyle="1" w:styleId="173">
    <w:name w:val="font01"/>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74">
    <w:name w:val="unnamed11"/>
    <w:qFormat/>
    <w:uiPriority w:val="0"/>
    <w:rPr>
      <w:color w:val="000000"/>
      <w:sz w:val="18"/>
      <w:szCs w:val="18"/>
    </w:rPr>
  </w:style>
  <w:style w:type="character" w:customStyle="1" w:styleId="175">
    <w:name w:val="列表编号3 Char"/>
    <w:link w:val="176"/>
    <w:qFormat/>
    <w:uiPriority w:val="0"/>
    <w:rPr>
      <w:rFonts w:ascii="宋体" w:hAnsi="宋体"/>
      <w:snapToGrid w:val="0"/>
      <w:sz w:val="24"/>
    </w:rPr>
  </w:style>
  <w:style w:type="paragraph" w:customStyle="1" w:styleId="176">
    <w:name w:val="标题 31"/>
    <w:basedOn w:val="1"/>
    <w:next w:val="139"/>
    <w:link w:val="175"/>
    <w:qFormat/>
    <w:uiPriority w:val="0"/>
    <w:pPr>
      <w:spacing w:before="60" w:line="300" w:lineRule="auto"/>
      <w:outlineLvl w:val="2"/>
    </w:pPr>
    <w:rPr>
      <w:rFonts w:ascii="宋体" w:hAnsi="宋体"/>
      <w:snapToGrid w:val="0"/>
      <w:kern w:val="0"/>
      <w:sz w:val="24"/>
    </w:rPr>
  </w:style>
  <w:style w:type="character" w:customStyle="1" w:styleId="177">
    <w:name w:val="current1"/>
    <w:qFormat/>
    <w:uiPriority w:val="0"/>
    <w:rPr>
      <w:rFonts w:hint="eastAsia" w:ascii="宋体" w:hAnsi="宋体" w:eastAsia="宋体" w:cs="宋体"/>
      <w:b/>
      <w:color w:val="FF6500"/>
      <w:kern w:val="2"/>
      <w:sz w:val="18"/>
      <w:szCs w:val="18"/>
      <w:bdr w:val="single" w:color="FF6500" w:sz="6" w:space="0"/>
      <w:shd w:val="clear" w:color="auto" w:fill="FFBE94"/>
      <w:lang w:val="en-US" w:eastAsia="zh-CN" w:bidi="ar-SA"/>
    </w:rPr>
  </w:style>
  <w:style w:type="character" w:customStyle="1" w:styleId="178">
    <w:name w:val="apple-converted-space"/>
    <w:qFormat/>
    <w:uiPriority w:val="0"/>
  </w:style>
  <w:style w:type="character" w:customStyle="1" w:styleId="179">
    <w:name w:val="current4"/>
    <w:qFormat/>
    <w:uiPriority w:val="0"/>
    <w:rPr>
      <w:rFonts w:eastAsia="宋体"/>
      <w:b/>
      <w:color w:val="FFFFFF"/>
      <w:kern w:val="2"/>
      <w:sz w:val="24"/>
      <w:szCs w:val="24"/>
      <w:bdr w:val="single" w:color="FFFFFF" w:sz="6" w:space="0"/>
      <w:shd w:val="clear" w:color="auto" w:fill="606060"/>
      <w:lang w:val="en-US" w:eastAsia="zh-CN" w:bidi="ar-SA"/>
    </w:rPr>
  </w:style>
  <w:style w:type="character" w:customStyle="1" w:styleId="180">
    <w:name w:val="cjHD正文 Char"/>
    <w:link w:val="181"/>
    <w:qFormat/>
    <w:uiPriority w:val="0"/>
    <w:rPr>
      <w:rFonts w:ascii="宋体" w:hAnsi="宋体"/>
      <w:sz w:val="24"/>
      <w:szCs w:val="28"/>
    </w:rPr>
  </w:style>
  <w:style w:type="paragraph" w:customStyle="1" w:styleId="181">
    <w:name w:val="cjHD正文"/>
    <w:basedOn w:val="1"/>
    <w:link w:val="180"/>
    <w:qFormat/>
    <w:uiPriority w:val="0"/>
    <w:pPr>
      <w:widowControl/>
      <w:spacing w:line="360" w:lineRule="auto"/>
      <w:ind w:firstLine="200" w:firstLineChars="200"/>
      <w:jc w:val="left"/>
    </w:pPr>
    <w:rPr>
      <w:rFonts w:ascii="宋体" w:hAnsi="宋体"/>
      <w:kern w:val="0"/>
      <w:sz w:val="24"/>
      <w:szCs w:val="28"/>
    </w:rPr>
  </w:style>
  <w:style w:type="character" w:customStyle="1" w:styleId="182">
    <w:name w:val="正文文本 Char"/>
    <w:qFormat/>
    <w:uiPriority w:val="0"/>
    <w:rPr>
      <w:kern w:val="2"/>
      <w:sz w:val="21"/>
      <w:szCs w:val="24"/>
    </w:rPr>
  </w:style>
  <w:style w:type="character" w:customStyle="1" w:styleId="183">
    <w:name w:val="正文（首行缩进两字） Char Char"/>
    <w:qFormat/>
    <w:uiPriority w:val="0"/>
    <w:rPr>
      <w:rFonts w:hint="eastAsia" w:ascii="宋体" w:eastAsia="宋体"/>
      <w:snapToGrid w:val="0"/>
      <w:color w:val="000000"/>
      <w:sz w:val="21"/>
      <w:lang w:val="en-US" w:eastAsia="zh-CN"/>
    </w:rPr>
  </w:style>
  <w:style w:type="character" w:customStyle="1" w:styleId="184">
    <w:name w:val="style5"/>
    <w:qFormat/>
    <w:uiPriority w:val="0"/>
    <w:rPr>
      <w:rFonts w:hint="default"/>
    </w:rPr>
  </w:style>
  <w:style w:type="character" w:customStyle="1" w:styleId="185">
    <w:name w:val="正文文字缩进 3 Char Char"/>
    <w:link w:val="186"/>
    <w:qFormat/>
    <w:uiPriority w:val="0"/>
    <w:rPr>
      <w:rFonts w:ascii="宋体"/>
      <w:color w:val="000000"/>
      <w:sz w:val="21"/>
    </w:rPr>
  </w:style>
  <w:style w:type="paragraph" w:customStyle="1" w:styleId="186">
    <w:name w:val="正文文本缩进 31"/>
    <w:basedOn w:val="1"/>
    <w:link w:val="185"/>
    <w:qFormat/>
    <w:uiPriority w:val="0"/>
    <w:pPr>
      <w:ind w:left="851"/>
    </w:pPr>
    <w:rPr>
      <w:rFonts w:ascii="宋体"/>
      <w:color w:val="000000"/>
      <w:kern w:val="0"/>
    </w:rPr>
  </w:style>
  <w:style w:type="character" w:customStyle="1" w:styleId="187">
    <w:name w:val="6 style Char"/>
    <w:link w:val="188"/>
    <w:qFormat/>
    <w:uiPriority w:val="0"/>
    <w:rPr>
      <w:rFonts w:ascii="Arial" w:hAnsi="Arial" w:eastAsia="黑体"/>
      <w:b/>
      <w:kern w:val="2"/>
      <w:sz w:val="24"/>
    </w:rPr>
  </w:style>
  <w:style w:type="paragraph" w:customStyle="1" w:styleId="188">
    <w:name w:val="标题 61"/>
    <w:basedOn w:val="1"/>
    <w:next w:val="139"/>
    <w:link w:val="187"/>
    <w:qFormat/>
    <w:uiPriority w:val="0"/>
    <w:pPr>
      <w:keepNext/>
      <w:tabs>
        <w:tab w:val="left" w:pos="1152"/>
      </w:tabs>
      <w:spacing w:before="240" w:after="64" w:line="320" w:lineRule="auto"/>
      <w:outlineLvl w:val="5"/>
    </w:pPr>
    <w:rPr>
      <w:rFonts w:ascii="Arial" w:hAnsi="Arial" w:eastAsia="黑体"/>
      <w:b/>
      <w:sz w:val="24"/>
    </w:rPr>
  </w:style>
  <w:style w:type="character" w:customStyle="1" w:styleId="189">
    <w:name w:val="样式 样式 标题 2标题 1.1第一层条第二层论文标题 1Para2Title1H2h22l2list + ch...1 + 右...1 Char Char"/>
    <w:link w:val="190"/>
    <w:qFormat/>
    <w:uiPriority w:val="0"/>
    <w:rPr>
      <w:rFonts w:ascii="Arial" w:hAnsi="Arial" w:cs="宋体"/>
      <w:b/>
      <w:color w:val="000000"/>
      <w:kern w:val="2"/>
      <w:sz w:val="24"/>
      <w:szCs w:val="24"/>
    </w:rPr>
  </w:style>
  <w:style w:type="paragraph" w:customStyle="1" w:styleId="190">
    <w:name w:val="样式 样式 标题 2标题 1.1第一层条第二层论文标题 1Para2Title1H2h22l2list + ch...1 + 右...1"/>
    <w:basedOn w:val="134"/>
    <w:link w:val="189"/>
    <w:qFormat/>
    <w:uiPriority w:val="0"/>
    <w:pPr>
      <w:tabs>
        <w:tab w:val="left" w:pos="567"/>
        <w:tab w:val="clear" w:pos="840"/>
      </w:tabs>
      <w:spacing w:beforeLines="50" w:afterLines="50"/>
      <w:ind w:left="576"/>
    </w:pPr>
  </w:style>
  <w:style w:type="character" w:customStyle="1" w:styleId="191">
    <w:name w:val="fontstyle01"/>
    <w:qFormat/>
    <w:uiPriority w:val="0"/>
    <w:rPr>
      <w:rFonts w:hint="eastAsia" w:ascii="宋体" w:hAnsi="宋体" w:eastAsia="宋体"/>
      <w:color w:val="000000"/>
      <w:sz w:val="22"/>
      <w:szCs w:val="22"/>
    </w:rPr>
  </w:style>
  <w:style w:type="character" w:customStyle="1" w:styleId="192">
    <w:name w:val="超链接1"/>
    <w:qFormat/>
    <w:uiPriority w:val="0"/>
    <w:rPr>
      <w:rFonts w:hint="default"/>
      <w:color w:val="0000FF"/>
      <w:u w:val="single"/>
    </w:rPr>
  </w:style>
  <w:style w:type="character" w:customStyle="1" w:styleId="193">
    <w:name w:val="普通文字 Char Char"/>
    <w:qFormat/>
    <w:uiPriority w:val="0"/>
    <w:rPr>
      <w:rFonts w:ascii="宋体" w:hAnsi="Courier New" w:eastAsia="宋体"/>
      <w:kern w:val="2"/>
      <w:sz w:val="21"/>
      <w:lang w:val="en-US" w:eastAsia="zh-CN" w:bidi="ar-SA"/>
    </w:rPr>
  </w:style>
  <w:style w:type="character" w:customStyle="1" w:styleId="194">
    <w:name w:val="Char Char Char Char Char Char"/>
    <w:qFormat/>
    <w:uiPriority w:val="0"/>
    <w:rPr>
      <w:rFonts w:ascii="宋体" w:hAnsi="Courier New" w:eastAsia="宋体"/>
      <w:kern w:val="2"/>
      <w:sz w:val="21"/>
      <w:lang w:val="en-US" w:eastAsia="zh-CN" w:bidi="ar-SA"/>
    </w:rPr>
  </w:style>
  <w:style w:type="character" w:customStyle="1" w:styleId="195">
    <w:name w:val="标题 1 Char Char Char"/>
    <w:qFormat/>
    <w:uiPriority w:val="0"/>
    <w:rPr>
      <w:rFonts w:eastAsia="宋体"/>
      <w:b/>
      <w:bCs/>
      <w:kern w:val="44"/>
      <w:sz w:val="44"/>
      <w:szCs w:val="44"/>
      <w:lang w:val="en-US" w:eastAsia="zh-CN" w:bidi="ar-SA"/>
    </w:rPr>
  </w:style>
  <w:style w:type="character" w:customStyle="1" w:styleId="196">
    <w:name w:val="Char Char16"/>
    <w:qFormat/>
    <w:uiPriority w:val="99"/>
    <w:rPr>
      <w:rFonts w:hint="eastAsia" w:ascii="Arial" w:hAnsi="Arial" w:eastAsia="黑体"/>
      <w:b/>
      <w:snapToGrid w:val="0"/>
      <w:color w:val="000000"/>
      <w:sz w:val="24"/>
      <w:lang w:val="en-US" w:eastAsia="zh-CN"/>
    </w:rPr>
  </w:style>
  <w:style w:type="character" w:customStyle="1" w:styleId="197">
    <w:name w:val="样式 标题 1标题 1 111121314151111211311611212213217113... Char Char"/>
    <w:link w:val="198"/>
    <w:qFormat/>
    <w:uiPriority w:val="0"/>
    <w:rPr>
      <w:rFonts w:ascii="宋体" w:hAnsi="宋体" w:eastAsia="黑体"/>
      <w:bCs/>
      <w:kern w:val="44"/>
      <w:sz w:val="48"/>
      <w:szCs w:val="32"/>
    </w:rPr>
  </w:style>
  <w:style w:type="paragraph" w:customStyle="1" w:styleId="198">
    <w:name w:val="样式 标题 1标题 1 111121314151111211311611212213217113..."/>
    <w:basedOn w:val="3"/>
    <w:link w:val="197"/>
    <w:qFormat/>
    <w:uiPriority w:val="0"/>
    <w:pPr>
      <w:keepLines/>
      <w:widowControl w:val="0"/>
      <w:tabs>
        <w:tab w:val="left" w:pos="840"/>
        <w:tab w:val="clear" w:pos="885"/>
      </w:tabs>
      <w:adjustRightInd w:val="0"/>
      <w:spacing w:before="340" w:after="330" w:line="578" w:lineRule="atLeast"/>
      <w:ind w:left="2297" w:hanging="420"/>
      <w:textAlignment w:val="baseline"/>
    </w:pPr>
    <w:rPr>
      <w:rFonts w:ascii="宋体" w:hAnsi="宋体"/>
      <w:bCs/>
      <w:kern w:val="44"/>
      <w:sz w:val="48"/>
      <w:szCs w:val="32"/>
    </w:rPr>
  </w:style>
  <w:style w:type="character" w:customStyle="1" w:styleId="199">
    <w:name w:val="样式 样式 样式 样式 标题 2标题 1.1第一层条第二层论文标题 1Para2Title1H2h22l2list + ch..... Char Char"/>
    <w:link w:val="200"/>
    <w:qFormat/>
    <w:uiPriority w:val="0"/>
    <w:rPr>
      <w:rFonts w:ascii="宋体" w:hAnsi="宋体" w:cs="宋体"/>
      <w:b/>
      <w:color w:val="000000"/>
      <w:kern w:val="2"/>
      <w:sz w:val="21"/>
      <w:szCs w:val="28"/>
    </w:rPr>
  </w:style>
  <w:style w:type="paragraph" w:customStyle="1" w:styleId="200">
    <w:name w:val="样式 样式 样式 样式 标题 2标题 1.1第一层条第二层论文标题 1Para2Title1H2h22l2list + ch....."/>
    <w:basedOn w:val="201"/>
    <w:link w:val="199"/>
    <w:qFormat/>
    <w:uiPriority w:val="0"/>
    <w:pPr>
      <w:tabs>
        <w:tab w:val="left" w:pos="965"/>
      </w:tabs>
      <w:spacing w:before="50" w:after="50"/>
      <w:ind w:left="1134" w:right="50" w:hanging="1134"/>
    </w:pPr>
    <w:rPr>
      <w:rFonts w:ascii="宋体" w:hAnsi="宋体"/>
      <w:sz w:val="21"/>
    </w:rPr>
  </w:style>
  <w:style w:type="paragraph" w:customStyle="1" w:styleId="201">
    <w:name w:val="样式 样式 样式 标题 2标题 1.1第一层条第二层论文标题 1Para2Title1H2h22l2list + ch...1 ..."/>
    <w:basedOn w:val="190"/>
    <w:link w:val="202"/>
    <w:qFormat/>
    <w:uiPriority w:val="0"/>
    <w:pPr>
      <w:tabs>
        <w:tab w:val="left" w:pos="965"/>
        <w:tab w:val="clear" w:pos="567"/>
      </w:tabs>
      <w:spacing w:beforeLines="0" w:afterLines="0"/>
      <w:ind w:left="965" w:right="105" w:hanging="425"/>
    </w:pPr>
    <w:rPr>
      <w:sz w:val="28"/>
      <w:szCs w:val="28"/>
    </w:rPr>
  </w:style>
  <w:style w:type="character" w:customStyle="1" w:styleId="202">
    <w:name w:val="样式 样式 样式 标题 2标题 1.1第一层条第二层论文标题 1Para2Title1H2h22l2list + ch...1 ... Char Char"/>
    <w:link w:val="201"/>
    <w:qFormat/>
    <w:uiPriority w:val="0"/>
    <w:rPr>
      <w:rFonts w:ascii="Arial" w:hAnsi="Arial" w:cs="宋体"/>
      <w:b/>
      <w:color w:val="000000"/>
      <w:kern w:val="2"/>
      <w:sz w:val="28"/>
      <w:szCs w:val="28"/>
    </w:rPr>
  </w:style>
  <w:style w:type="character" w:customStyle="1" w:styleId="203">
    <w:name w:val="标题 1 Char Char"/>
    <w:qFormat/>
    <w:uiPriority w:val="0"/>
    <w:rPr>
      <w:rFonts w:ascii="黑体" w:hAnsi="Arial" w:eastAsia="黑体"/>
      <w:b/>
      <w:kern w:val="2"/>
      <w:sz w:val="52"/>
      <w:szCs w:val="24"/>
      <w:lang w:val="en-US" w:eastAsia="zh-CN" w:bidi="ar-SA"/>
    </w:rPr>
  </w:style>
  <w:style w:type="character" w:customStyle="1" w:styleId="204">
    <w:name w:val="Char Char11"/>
    <w:qFormat/>
    <w:uiPriority w:val="99"/>
    <w:rPr>
      <w:rFonts w:ascii="宋体" w:hAnsi="Courier New" w:eastAsia="宋体"/>
      <w:kern w:val="2"/>
      <w:sz w:val="21"/>
      <w:szCs w:val="24"/>
      <w:lang w:val="en-US" w:eastAsia="zh-CN" w:bidi="ar-SA"/>
    </w:rPr>
  </w:style>
  <w:style w:type="character" w:customStyle="1" w:styleId="205">
    <w:name w:val="Char Char13"/>
    <w:qFormat/>
    <w:uiPriority w:val="0"/>
    <w:rPr>
      <w:rFonts w:hint="eastAsia" w:ascii="Arial" w:hAnsi="Arial" w:eastAsia="黑体"/>
      <w:snapToGrid w:val="0"/>
      <w:color w:val="000000"/>
      <w:sz w:val="21"/>
      <w:lang w:val="en-US" w:eastAsia="zh-CN"/>
    </w:rPr>
  </w:style>
  <w:style w:type="character" w:customStyle="1" w:styleId="206">
    <w:name w:val="apple-style-span"/>
    <w:qFormat/>
    <w:uiPriority w:val="0"/>
    <w:rPr>
      <w:rFonts w:hint="default"/>
    </w:rPr>
  </w:style>
  <w:style w:type="character" w:customStyle="1" w:styleId="207">
    <w:name w:val="纯文本 Char Char"/>
    <w:qFormat/>
    <w:uiPriority w:val="0"/>
    <w:rPr>
      <w:rFonts w:ascii="宋体" w:hAnsi="Courier New" w:eastAsia="宋体"/>
      <w:kern w:val="2"/>
      <w:sz w:val="21"/>
      <w:lang w:val="en-US" w:eastAsia="zh-CN" w:bidi="ar-SA"/>
    </w:rPr>
  </w:style>
  <w:style w:type="character" w:customStyle="1" w:styleId="208">
    <w:name w:val="Char Char2"/>
    <w:link w:val="209"/>
    <w:qFormat/>
    <w:uiPriority w:val="99"/>
    <w:rPr>
      <w:rFonts w:ascii="宋体"/>
      <w:color w:val="000000"/>
      <w:sz w:val="18"/>
    </w:rPr>
  </w:style>
  <w:style w:type="paragraph" w:customStyle="1" w:styleId="209">
    <w:name w:val="批注框文本1"/>
    <w:basedOn w:val="1"/>
    <w:link w:val="208"/>
    <w:qFormat/>
    <w:uiPriority w:val="0"/>
    <w:rPr>
      <w:rFonts w:ascii="宋体"/>
      <w:color w:val="000000"/>
      <w:kern w:val="0"/>
      <w:sz w:val="18"/>
    </w:rPr>
  </w:style>
  <w:style w:type="character" w:customStyle="1" w:styleId="210">
    <w:name w:val="font111"/>
    <w:qFormat/>
    <w:uiPriority w:val="0"/>
    <w:rPr>
      <w:rFonts w:ascii="仿宋_GB2312" w:eastAsia="仿宋_GB2312" w:cs="仿宋_GB2312"/>
      <w:b/>
      <w:color w:val="000000"/>
      <w:kern w:val="2"/>
      <w:sz w:val="32"/>
      <w:szCs w:val="32"/>
      <w:u w:val="none"/>
      <w:lang w:val="en-US" w:eastAsia="zh-CN" w:bidi="ar-SA"/>
    </w:rPr>
  </w:style>
  <w:style w:type="character" w:customStyle="1" w:styleId="211">
    <w:name w:val="正文文本缩进 2 Char1"/>
    <w:qFormat/>
    <w:uiPriority w:val="99"/>
    <w:rPr>
      <w:kern w:val="2"/>
      <w:sz w:val="21"/>
    </w:rPr>
  </w:style>
  <w:style w:type="character" w:customStyle="1" w:styleId="212">
    <w:name w:val="font11"/>
    <w:qFormat/>
    <w:uiPriority w:val="0"/>
    <w:rPr>
      <w:rFonts w:hint="eastAsia" w:ascii="宋体" w:hAnsi="宋体" w:eastAsia="宋体" w:cs="宋体"/>
      <w:color w:val="000000"/>
      <w:kern w:val="2"/>
      <w:sz w:val="21"/>
      <w:szCs w:val="21"/>
      <w:u w:val="none"/>
      <w:lang w:val="en-US" w:eastAsia="zh-CN" w:bidi="ar-SA"/>
    </w:rPr>
  </w:style>
  <w:style w:type="character" w:customStyle="1" w:styleId="213">
    <w:name w:val="正文文字 2 Char Char"/>
    <w:link w:val="214"/>
    <w:qFormat/>
    <w:uiPriority w:val="0"/>
    <w:rPr>
      <w:kern w:val="2"/>
      <w:sz w:val="24"/>
    </w:rPr>
  </w:style>
  <w:style w:type="paragraph" w:customStyle="1" w:styleId="214">
    <w:name w:val="正文文本 21"/>
    <w:basedOn w:val="1"/>
    <w:link w:val="213"/>
    <w:qFormat/>
    <w:uiPriority w:val="0"/>
    <w:pPr>
      <w:tabs>
        <w:tab w:val="left" w:pos="560"/>
        <w:tab w:val="center" w:pos="8400"/>
      </w:tabs>
    </w:pPr>
    <w:rPr>
      <w:sz w:val="24"/>
    </w:rPr>
  </w:style>
  <w:style w:type="character" w:customStyle="1" w:styleId="215">
    <w:name w:val="已访问的超链接1"/>
    <w:qFormat/>
    <w:uiPriority w:val="0"/>
    <w:rPr>
      <w:rFonts w:hint="default"/>
      <w:color w:val="800080"/>
      <w:u w:val="single"/>
    </w:rPr>
  </w:style>
  <w:style w:type="character" w:customStyle="1" w:styleId="216">
    <w:name w:val="页码1"/>
    <w:qFormat/>
    <w:uiPriority w:val="0"/>
  </w:style>
  <w:style w:type="character" w:customStyle="1" w:styleId="217">
    <w:name w:val="5 sub-bullet Char"/>
    <w:link w:val="218"/>
    <w:qFormat/>
    <w:uiPriority w:val="0"/>
    <w:rPr>
      <w:b/>
      <w:kern w:val="2"/>
      <w:sz w:val="24"/>
    </w:rPr>
  </w:style>
  <w:style w:type="paragraph" w:customStyle="1" w:styleId="218">
    <w:name w:val="标题 51"/>
    <w:basedOn w:val="1"/>
    <w:next w:val="139"/>
    <w:link w:val="217"/>
    <w:qFormat/>
    <w:uiPriority w:val="0"/>
    <w:pPr>
      <w:keepNext/>
      <w:tabs>
        <w:tab w:val="left" w:pos="1008"/>
      </w:tabs>
      <w:spacing w:before="280" w:after="290" w:line="376" w:lineRule="auto"/>
      <w:outlineLvl w:val="4"/>
    </w:pPr>
    <w:rPr>
      <w:b/>
      <w:sz w:val="24"/>
    </w:rPr>
  </w:style>
  <w:style w:type="character" w:customStyle="1" w:styleId="219">
    <w:name w:val="副标题 Char1"/>
    <w:qFormat/>
    <w:uiPriority w:val="0"/>
    <w:rPr>
      <w:rFonts w:ascii="Cambria" w:hAnsi="Cambria" w:cs="Times New Roman"/>
      <w:b/>
      <w:bCs/>
      <w:kern w:val="28"/>
      <w:sz w:val="32"/>
      <w:szCs w:val="32"/>
    </w:rPr>
  </w:style>
  <w:style w:type="character" w:customStyle="1" w:styleId="220">
    <w:name w:val="WW-WW8Num3z0"/>
    <w:qFormat/>
    <w:uiPriority w:val="0"/>
    <w:rPr>
      <w:rFonts w:ascii="Wingdings" w:hAnsi="Wingdings"/>
    </w:rPr>
  </w:style>
  <w:style w:type="character" w:customStyle="1" w:styleId="221">
    <w:name w:val="页眉 Char Char"/>
    <w:qFormat/>
    <w:uiPriority w:val="0"/>
    <w:rPr>
      <w:rFonts w:eastAsia="宋体"/>
      <w:kern w:val="2"/>
      <w:sz w:val="18"/>
      <w:szCs w:val="24"/>
      <w:lang w:val="en-US" w:eastAsia="zh-CN" w:bidi="ar-SA"/>
    </w:rPr>
  </w:style>
  <w:style w:type="character" w:customStyle="1" w:styleId="222">
    <w:name w:val="font61"/>
    <w:qFormat/>
    <w:uiPriority w:val="0"/>
    <w:rPr>
      <w:rFonts w:hint="eastAsia" w:ascii="宋体" w:hAnsi="宋体" w:eastAsia="宋体" w:cs="宋体"/>
      <w:color w:val="000000"/>
      <w:sz w:val="20"/>
      <w:szCs w:val="20"/>
      <w:u w:val="none"/>
    </w:rPr>
  </w:style>
  <w:style w:type="character" w:customStyle="1" w:styleId="223">
    <w:name w:val="正文文字 Char"/>
    <w:qFormat/>
    <w:uiPriority w:val="0"/>
    <w:rPr>
      <w:rFonts w:hint="eastAsia" w:ascii="宋体" w:eastAsia="宋体"/>
      <w:snapToGrid w:val="0"/>
      <w:color w:val="000000"/>
      <w:sz w:val="28"/>
      <w:lang w:val="en-US" w:eastAsia="zh-CN"/>
    </w:rPr>
  </w:style>
  <w:style w:type="character" w:customStyle="1" w:styleId="224">
    <w:name w:val="日期 Char1"/>
    <w:qFormat/>
    <w:uiPriority w:val="0"/>
    <w:rPr>
      <w:kern w:val="2"/>
      <w:sz w:val="21"/>
    </w:rPr>
  </w:style>
  <w:style w:type="character" w:customStyle="1" w:styleId="225">
    <w:name w:val="label"/>
    <w:qFormat/>
    <w:uiPriority w:val="0"/>
    <w:rPr>
      <w:rFonts w:hint="default"/>
    </w:rPr>
  </w:style>
  <w:style w:type="character" w:customStyle="1" w:styleId="226">
    <w:name w:val="current3"/>
    <w:qFormat/>
    <w:uiPriority w:val="0"/>
    <w:rPr>
      <w:rFonts w:eastAsia="宋体"/>
      <w:b/>
      <w:color w:val="FFFFFF"/>
      <w:kern w:val="2"/>
      <w:sz w:val="24"/>
      <w:szCs w:val="24"/>
      <w:shd w:val="clear" w:color="auto" w:fill="313131"/>
      <w:lang w:val="en-US" w:eastAsia="zh-CN" w:bidi="ar-SA"/>
    </w:rPr>
  </w:style>
  <w:style w:type="character" w:customStyle="1" w:styleId="227">
    <w:name w:val="无间隔 Char"/>
    <w:link w:val="228"/>
    <w:qFormat/>
    <w:uiPriority w:val="0"/>
    <w:rPr>
      <w:rFonts w:ascii="Calibri" w:hAnsi="Calibri" w:eastAsia="Times New Roman"/>
      <w:sz w:val="22"/>
      <w:szCs w:val="22"/>
      <w:lang w:val="en-US" w:eastAsia="zh-CN" w:bidi="ar-SA"/>
    </w:rPr>
  </w:style>
  <w:style w:type="paragraph" w:customStyle="1" w:styleId="228">
    <w:name w:val="无间隔1"/>
    <w:link w:val="227"/>
    <w:qFormat/>
    <w:uiPriority w:val="0"/>
    <w:rPr>
      <w:rFonts w:ascii="Calibri" w:hAnsi="Calibri" w:eastAsia="Times New Roman" w:cs="Times New Roman"/>
      <w:sz w:val="22"/>
      <w:szCs w:val="22"/>
      <w:lang w:val="en-US" w:eastAsia="zh-CN" w:bidi="ar-SA"/>
    </w:rPr>
  </w:style>
  <w:style w:type="character" w:customStyle="1" w:styleId="229">
    <w:name w:val="Char Char15"/>
    <w:qFormat/>
    <w:uiPriority w:val="99"/>
    <w:rPr>
      <w:rFonts w:hint="eastAsia" w:ascii="宋体" w:eastAsia="宋体"/>
      <w:b/>
      <w:snapToGrid w:val="0"/>
      <w:color w:val="000000"/>
      <w:sz w:val="24"/>
      <w:lang w:val="en-US" w:eastAsia="zh-CN"/>
    </w:rPr>
  </w:style>
  <w:style w:type="character" w:customStyle="1" w:styleId="230">
    <w:name w:val="标题 Char Char"/>
    <w:qFormat/>
    <w:uiPriority w:val="0"/>
    <w:rPr>
      <w:rFonts w:ascii="Arial" w:hAnsi="Arial" w:eastAsia="宋体"/>
      <w:b/>
      <w:kern w:val="2"/>
      <w:sz w:val="44"/>
      <w:szCs w:val="24"/>
      <w:lang w:val="en-US" w:eastAsia="zh-CN" w:bidi="ar-SA"/>
    </w:rPr>
  </w:style>
  <w:style w:type="character" w:customStyle="1" w:styleId="231">
    <w:name w:val="current"/>
    <w:qFormat/>
    <w:uiPriority w:val="0"/>
    <w:rPr>
      <w:rFonts w:eastAsia="宋体"/>
      <w:b/>
      <w:color w:val="FFFFFF"/>
      <w:kern w:val="2"/>
      <w:sz w:val="24"/>
      <w:szCs w:val="24"/>
      <w:bdr w:val="single" w:color="000099" w:sz="6" w:space="0"/>
      <w:shd w:val="clear" w:color="auto" w:fill="000099"/>
      <w:lang w:val="en-US" w:eastAsia="zh-CN" w:bidi="ar-SA"/>
    </w:rPr>
  </w:style>
  <w:style w:type="character" w:customStyle="1" w:styleId="232">
    <w:name w:val="正文文字 Char Char"/>
    <w:link w:val="233"/>
    <w:qFormat/>
    <w:uiPriority w:val="0"/>
    <w:rPr>
      <w:rFonts w:ascii="宋体"/>
      <w:color w:val="000000"/>
      <w:sz w:val="28"/>
    </w:rPr>
  </w:style>
  <w:style w:type="paragraph" w:customStyle="1" w:styleId="233">
    <w:name w:val="正文文本1"/>
    <w:basedOn w:val="1"/>
    <w:link w:val="232"/>
    <w:qFormat/>
    <w:uiPriority w:val="0"/>
    <w:pPr>
      <w:spacing w:line="360" w:lineRule="auto"/>
    </w:pPr>
    <w:rPr>
      <w:rFonts w:ascii="宋体"/>
      <w:color w:val="000000"/>
      <w:kern w:val="0"/>
      <w:sz w:val="28"/>
    </w:rPr>
  </w:style>
  <w:style w:type="character" w:customStyle="1" w:styleId="234">
    <w:name w:val="Char Char Char"/>
    <w:qFormat/>
    <w:uiPriority w:val="0"/>
    <w:rPr>
      <w:rFonts w:ascii="宋体" w:hAnsi="Courier New" w:eastAsia="宋体"/>
      <w:kern w:val="2"/>
      <w:sz w:val="21"/>
      <w:lang w:val="en-US" w:eastAsia="zh-CN"/>
    </w:rPr>
  </w:style>
  <w:style w:type="paragraph" w:customStyle="1" w:styleId="235">
    <w:name w:val="xl5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36">
    <w:name w:val="三级目录"/>
    <w:basedOn w:val="237"/>
    <w:next w:val="239"/>
    <w:qFormat/>
    <w:uiPriority w:val="0"/>
    <w:pPr>
      <w:keepNext/>
      <w:keepLines/>
      <w:spacing w:before="0"/>
      <w:jc w:val="left"/>
    </w:pPr>
    <w:rPr>
      <w:rFonts w:eastAsia="黑体"/>
      <w:b/>
      <w:kern w:val="2"/>
      <w:sz w:val="28"/>
    </w:rPr>
  </w:style>
  <w:style w:type="paragraph" w:customStyle="1" w:styleId="237">
    <w:name w:val="标题 33"/>
    <w:basedOn w:val="1"/>
    <w:next w:val="238"/>
    <w:qFormat/>
    <w:uiPriority w:val="0"/>
    <w:pPr>
      <w:spacing w:before="60" w:line="300" w:lineRule="auto"/>
      <w:outlineLvl w:val="2"/>
    </w:pPr>
    <w:rPr>
      <w:rFonts w:hint="eastAsia" w:ascii="宋体" w:hAnsi="宋体"/>
      <w:snapToGrid w:val="0"/>
      <w:kern w:val="0"/>
      <w:sz w:val="24"/>
    </w:rPr>
  </w:style>
  <w:style w:type="paragraph" w:customStyle="1" w:styleId="238">
    <w:name w:val="正文缩进2"/>
    <w:basedOn w:val="1"/>
    <w:qFormat/>
    <w:uiPriority w:val="0"/>
    <w:pPr>
      <w:tabs>
        <w:tab w:val="left" w:pos="720"/>
      </w:tabs>
      <w:ind w:left="624" w:hanging="624"/>
      <w:textAlignment w:val="baseline"/>
    </w:pPr>
    <w:rPr>
      <w:rFonts w:hint="eastAsia" w:ascii="宋体"/>
    </w:rPr>
  </w:style>
  <w:style w:type="paragraph" w:customStyle="1" w:styleId="239">
    <w:name w:val="正文文本缩进2"/>
    <w:basedOn w:val="1"/>
    <w:qFormat/>
    <w:uiPriority w:val="0"/>
    <w:pPr>
      <w:ind w:left="851"/>
    </w:pPr>
    <w:rPr>
      <w:rFonts w:hint="eastAsia" w:ascii="宋体"/>
      <w:color w:val="000000"/>
      <w:kern w:val="0"/>
    </w:rPr>
  </w:style>
  <w:style w:type="paragraph" w:customStyle="1" w:styleId="240">
    <w:name w:val="日期1"/>
    <w:basedOn w:val="1"/>
    <w:next w:val="1"/>
    <w:qFormat/>
    <w:uiPriority w:val="0"/>
    <w:pPr>
      <w:ind w:left="100" w:leftChars="2500"/>
    </w:pPr>
    <w:rPr>
      <w:szCs w:val="24"/>
    </w:rPr>
  </w:style>
  <w:style w:type="paragraph" w:customStyle="1" w:styleId="241">
    <w:name w:val="xl29"/>
    <w:basedOn w:val="1"/>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42">
    <w:name w:val="标题 12"/>
    <w:basedOn w:val="1"/>
    <w:next w:val="1"/>
    <w:qFormat/>
    <w:uiPriority w:val="0"/>
    <w:pPr>
      <w:tabs>
        <w:tab w:val="left" w:pos="470"/>
      </w:tabs>
      <w:spacing w:before="240"/>
      <w:outlineLvl w:val="0"/>
    </w:pPr>
    <w:rPr>
      <w:b/>
      <w:sz w:val="24"/>
    </w:rPr>
  </w:style>
  <w:style w:type="paragraph" w:customStyle="1" w:styleId="243">
    <w:name w:val="_Style 46"/>
    <w:basedOn w:val="1"/>
    <w:qFormat/>
    <w:uiPriority w:val="0"/>
    <w:rPr>
      <w:rFonts w:ascii="仿宋_GB2312" w:eastAsia="仿宋_GB2312"/>
      <w:b/>
      <w:sz w:val="32"/>
      <w:szCs w:val="32"/>
    </w:rPr>
  </w:style>
  <w:style w:type="paragraph" w:customStyle="1" w:styleId="244">
    <w:name w:val="_Style 11"/>
    <w:basedOn w:val="20"/>
    <w:qFormat/>
    <w:uiPriority w:val="0"/>
  </w:style>
  <w:style w:type="paragraph" w:customStyle="1" w:styleId="245">
    <w:name w:val="正文文本2"/>
    <w:basedOn w:val="1"/>
    <w:qFormat/>
    <w:uiPriority w:val="0"/>
    <w:pPr>
      <w:spacing w:line="360" w:lineRule="auto"/>
    </w:pPr>
    <w:rPr>
      <w:rFonts w:hint="eastAsia" w:ascii="宋体"/>
      <w:color w:val="000000"/>
      <w:kern w:val="0"/>
      <w:sz w:val="28"/>
    </w:rPr>
  </w:style>
  <w:style w:type="paragraph" w:customStyle="1" w:styleId="246">
    <w:name w:val="Char Char14"/>
    <w:basedOn w:val="1"/>
    <w:qFormat/>
    <w:uiPriority w:val="0"/>
    <w:rPr>
      <w:szCs w:val="24"/>
    </w:rPr>
  </w:style>
  <w:style w:type="paragraph" w:customStyle="1" w:styleId="24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48">
    <w:name w:val="需求书2"/>
    <w:basedOn w:val="1"/>
    <w:qFormat/>
    <w:uiPriority w:val="0"/>
    <w:pPr>
      <w:tabs>
        <w:tab w:val="left" w:pos="560"/>
        <w:tab w:val="center" w:pos="8400"/>
      </w:tabs>
      <w:spacing w:line="280" w:lineRule="exact"/>
      <w:jc w:val="center"/>
      <w:textAlignment w:val="baseline"/>
    </w:pPr>
    <w:rPr>
      <w:rFonts w:hint="eastAsia" w:hAnsi="宋体"/>
    </w:rPr>
  </w:style>
  <w:style w:type="paragraph" w:customStyle="1" w:styleId="249">
    <w:name w:val="表格"/>
    <w:basedOn w:val="1"/>
    <w:qFormat/>
    <w:uiPriority w:val="0"/>
    <w:pPr>
      <w:jc w:val="center"/>
    </w:pPr>
    <w:rPr>
      <w:rFonts w:ascii="华文细黑" w:hAnsi="华文细黑"/>
      <w:kern w:val="0"/>
    </w:rPr>
  </w:style>
  <w:style w:type="paragraph" w:customStyle="1" w:styleId="250">
    <w:name w:val="标题 34"/>
    <w:basedOn w:val="1"/>
    <w:qFormat/>
    <w:uiPriority w:val="1"/>
    <w:pPr>
      <w:ind w:left="237" w:right="102"/>
      <w:jc w:val="left"/>
      <w:outlineLvl w:val="3"/>
    </w:pPr>
    <w:rPr>
      <w:rFonts w:ascii="宋体" w:hAnsi="宋体" w:cs="宋体"/>
      <w:kern w:val="0"/>
      <w:sz w:val="28"/>
      <w:szCs w:val="28"/>
      <w:lang w:eastAsia="en-US"/>
    </w:rPr>
  </w:style>
  <w:style w:type="paragraph" w:customStyle="1" w:styleId="251">
    <w:name w:val="xl3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52">
    <w:name w:val="xl4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53">
    <w:name w:val="列出段落1"/>
    <w:basedOn w:val="1"/>
    <w:unhideWhenUsed/>
    <w:qFormat/>
    <w:uiPriority w:val="34"/>
    <w:pPr>
      <w:ind w:firstLine="420" w:firstLineChars="200"/>
    </w:pPr>
  </w:style>
  <w:style w:type="paragraph" w:customStyle="1" w:styleId="254">
    <w:name w:val="xl72"/>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255">
    <w:name w:val="样式 居中 行距: 固定值 60 磅"/>
    <w:basedOn w:val="1"/>
    <w:qFormat/>
    <w:uiPriority w:val="0"/>
    <w:pPr>
      <w:spacing w:line="360" w:lineRule="auto"/>
      <w:jc w:val="center"/>
    </w:pPr>
  </w:style>
  <w:style w:type="paragraph" w:customStyle="1" w:styleId="256">
    <w:name w:val="段落，小四，缩进"/>
    <w:basedOn w:val="239"/>
    <w:qFormat/>
    <w:uiPriority w:val="0"/>
    <w:pPr>
      <w:ind w:left="0" w:firstLine="480" w:firstLineChars="200"/>
    </w:pPr>
    <w:rPr>
      <w:rFonts w:ascii="Times New Roman"/>
      <w:kern w:val="2"/>
      <w:sz w:val="24"/>
    </w:rPr>
  </w:style>
  <w:style w:type="paragraph" w:customStyle="1" w:styleId="257">
    <w:name w:val="目录文字"/>
    <w:basedOn w:val="1"/>
    <w:qFormat/>
    <w:uiPriority w:val="0"/>
    <w:pPr>
      <w:widowControl/>
      <w:spacing w:line="480" w:lineRule="auto"/>
      <w:jc w:val="left"/>
    </w:pPr>
    <w:rPr>
      <w:rFonts w:ascii="宋体" w:hAnsi="宋体"/>
      <w:kern w:val="0"/>
      <w:sz w:val="24"/>
    </w:rPr>
  </w:style>
  <w:style w:type="paragraph" w:customStyle="1" w:styleId="258">
    <w:name w:val="xl77"/>
    <w:basedOn w:val="1"/>
    <w:qFormat/>
    <w:uiPriority w:val="0"/>
    <w:pPr>
      <w:widowControl/>
      <w:pBdr>
        <w:left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259">
    <w:name w:val="正文文本 22"/>
    <w:basedOn w:val="1"/>
    <w:qFormat/>
    <w:uiPriority w:val="0"/>
    <w:pPr>
      <w:tabs>
        <w:tab w:val="left" w:pos="560"/>
        <w:tab w:val="center" w:pos="8400"/>
      </w:tabs>
    </w:pPr>
    <w:rPr>
      <w:sz w:val="24"/>
    </w:rPr>
  </w:style>
  <w:style w:type="paragraph" w:customStyle="1" w:styleId="260">
    <w:name w:val="标题 42"/>
    <w:basedOn w:val="1"/>
    <w:next w:val="238"/>
    <w:qFormat/>
    <w:uiPriority w:val="0"/>
    <w:pPr>
      <w:tabs>
        <w:tab w:val="left" w:pos="1021"/>
        <w:tab w:val="left" w:pos="1175"/>
      </w:tabs>
      <w:ind w:left="2" w:firstLine="2"/>
      <w:outlineLvl w:val="3"/>
    </w:pPr>
    <w:rPr>
      <w:snapToGrid w:val="0"/>
      <w:color w:val="000000"/>
      <w:kern w:val="0"/>
      <w:sz w:val="24"/>
    </w:rPr>
  </w:style>
  <w:style w:type="paragraph" w:customStyle="1" w:styleId="261">
    <w:name w:val="xl3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62">
    <w:name w:val="无间隔2"/>
    <w:qFormat/>
    <w:uiPriority w:val="1"/>
    <w:rPr>
      <w:rFonts w:ascii="Calibri" w:hAnsi="Calibri" w:eastAsia="宋体" w:cs="Times New Roman"/>
      <w:sz w:val="22"/>
      <w:szCs w:val="22"/>
      <w:lang w:val="en-US" w:eastAsia="zh-CN" w:bidi="ar-SA"/>
    </w:rPr>
  </w:style>
  <w:style w:type="paragraph" w:customStyle="1" w:styleId="263">
    <w:name w:val="xl65"/>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64">
    <w:name w:val="_Style 9"/>
    <w:basedOn w:val="1"/>
    <w:qFormat/>
    <w:uiPriority w:val="0"/>
    <w:rPr>
      <w:rFonts w:ascii="宋体" w:cs="黑体"/>
      <w:kern w:val="0"/>
      <w:sz w:val="34"/>
    </w:rPr>
  </w:style>
  <w:style w:type="paragraph" w:customStyle="1" w:styleId="265">
    <w:name w:val="Default"/>
    <w:link w:val="591"/>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66">
    <w:name w:val="xl35"/>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67">
    <w:name w:val="Char4"/>
    <w:basedOn w:val="1"/>
    <w:qFormat/>
    <w:uiPriority w:val="99"/>
    <w:pPr>
      <w:tabs>
        <w:tab w:val="left" w:pos="360"/>
      </w:tabs>
      <w:ind w:left="360" w:hanging="360" w:hangingChars="200"/>
    </w:pPr>
    <w:rPr>
      <w:rFonts w:hint="eastAsia"/>
      <w:sz w:val="24"/>
    </w:rPr>
  </w:style>
  <w:style w:type="paragraph" w:customStyle="1" w:styleId="268">
    <w:name w:val="xl44"/>
    <w:basedOn w:val="1"/>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69">
    <w:name w:val="xl71"/>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0">
    <w:name w:val="xl74"/>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272">
    <w:name w:val="标题 32"/>
    <w:basedOn w:val="1"/>
    <w:next w:val="1"/>
    <w:qFormat/>
    <w:uiPriority w:val="0"/>
    <w:pPr>
      <w:spacing w:before="60" w:line="300" w:lineRule="auto"/>
      <w:outlineLvl w:val="2"/>
    </w:pPr>
    <w:rPr>
      <w:rFonts w:hint="eastAsia" w:ascii="宋体" w:hAnsi="宋体"/>
      <w:snapToGrid w:val="0"/>
      <w:kern w:val="0"/>
      <w:sz w:val="24"/>
    </w:rPr>
  </w:style>
  <w:style w:type="paragraph" w:customStyle="1" w:styleId="273">
    <w:name w:val="样式3"/>
    <w:basedOn w:val="1"/>
    <w:next w:val="1"/>
    <w:link w:val="500"/>
    <w:qFormat/>
    <w:uiPriority w:val="0"/>
    <w:pPr>
      <w:spacing w:line="360" w:lineRule="auto"/>
      <w:ind w:firstLine="480"/>
      <w:jc w:val="left"/>
    </w:pPr>
    <w:rPr>
      <w:rFonts w:ascii="宋体"/>
      <w:sz w:val="24"/>
      <w:szCs w:val="22"/>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color w:val="000000"/>
      <w:sz w:val="20"/>
    </w:rPr>
  </w:style>
  <w:style w:type="paragraph" w:customStyle="1" w:styleId="275">
    <w:name w:val="xl2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276">
    <w:name w:val="样式 正文缩进 + 首行缩进:  2 字符 段前: 1 行 段后: 1 行"/>
    <w:basedOn w:val="238"/>
    <w:qFormat/>
    <w:uiPriority w:val="0"/>
    <w:pPr>
      <w:tabs>
        <w:tab w:val="clear" w:pos="720"/>
      </w:tabs>
      <w:spacing w:beforeLines="100" w:afterLines="100" w:line="360" w:lineRule="auto"/>
      <w:ind w:left="0" w:firstLine="0"/>
      <w:textAlignment w:val="auto"/>
    </w:pPr>
    <w:rPr>
      <w:rFonts w:ascii="Times New Roman"/>
    </w:rPr>
  </w:style>
  <w:style w:type="paragraph" w:customStyle="1" w:styleId="277">
    <w:name w:val="xl6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8">
    <w:name w:val="Char Char Char Char Char Char Char"/>
    <w:basedOn w:val="1"/>
    <w:qFormat/>
    <w:uiPriority w:val="0"/>
    <w:pPr>
      <w:widowControl/>
      <w:snapToGrid w:val="0"/>
      <w:spacing w:line="360" w:lineRule="auto"/>
      <w:ind w:firstLine="200" w:firstLineChars="200"/>
      <w:jc w:val="left"/>
    </w:pPr>
    <w:rPr>
      <w:rFonts w:ascii="Calibri" w:hAnsi="Calibri"/>
      <w:kern w:val="0"/>
      <w:sz w:val="24"/>
      <w:lang w:eastAsia="en-US" w:bidi="en-US"/>
    </w:rPr>
  </w:style>
  <w:style w:type="paragraph" w:customStyle="1" w:styleId="279">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8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81">
    <w:name w:val="content5"/>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282">
    <w:name w:val="Char Char1 Char Char Char Char Char Char Char Char Char Char"/>
    <w:basedOn w:val="1"/>
    <w:qFormat/>
    <w:uiPriority w:val="0"/>
    <w:rPr>
      <w:sz w:val="24"/>
    </w:rPr>
  </w:style>
  <w:style w:type="paragraph" w:customStyle="1" w:styleId="283">
    <w:name w:val="Char1"/>
    <w:basedOn w:val="1"/>
    <w:qFormat/>
    <w:uiPriority w:val="0"/>
    <w:pPr>
      <w:widowControl/>
      <w:spacing w:after="160" w:line="240" w:lineRule="exact"/>
      <w:jc w:val="left"/>
    </w:pPr>
  </w:style>
  <w:style w:type="paragraph" w:customStyle="1" w:styleId="284">
    <w:name w:val="12v"/>
    <w:basedOn w:val="1"/>
    <w:qFormat/>
    <w:uiPriority w:val="0"/>
    <w:pPr>
      <w:widowControl/>
      <w:spacing w:before="100" w:beforeAutospacing="1" w:after="100" w:afterAutospacing="1"/>
      <w:jc w:val="left"/>
    </w:pPr>
    <w:rPr>
      <w:rFonts w:hint="eastAsia" w:hAnsi="宋体"/>
      <w:sz w:val="24"/>
    </w:rPr>
  </w:style>
  <w:style w:type="paragraph" w:customStyle="1" w:styleId="28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86">
    <w:name w:val="font8"/>
    <w:basedOn w:val="1"/>
    <w:qFormat/>
    <w:uiPriority w:val="0"/>
    <w:pPr>
      <w:widowControl/>
      <w:spacing w:before="100" w:beforeAutospacing="1" w:after="100" w:afterAutospacing="1"/>
      <w:jc w:val="left"/>
    </w:pPr>
    <w:rPr>
      <w:rFonts w:hint="eastAsia"/>
      <w:color w:val="000000"/>
      <w:sz w:val="18"/>
    </w:rPr>
  </w:style>
  <w:style w:type="paragraph" w:customStyle="1" w:styleId="287">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288">
    <w:name w:val="段"/>
    <w:link w:val="46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9">
    <w:name w:val="标题 62"/>
    <w:basedOn w:val="1"/>
    <w:next w:val="238"/>
    <w:qFormat/>
    <w:uiPriority w:val="0"/>
    <w:pPr>
      <w:keepNext/>
      <w:tabs>
        <w:tab w:val="left" w:pos="1152"/>
      </w:tabs>
      <w:spacing w:before="240" w:after="64" w:line="320" w:lineRule="auto"/>
      <w:outlineLvl w:val="5"/>
    </w:pPr>
    <w:rPr>
      <w:rFonts w:hint="eastAsia" w:ascii="Arial" w:hAnsi="Arial" w:eastAsia="黑体"/>
      <w:b/>
      <w:sz w:val="24"/>
    </w:rPr>
  </w:style>
  <w:style w:type="paragraph" w:customStyle="1" w:styleId="290">
    <w:name w:val="修订1"/>
    <w:semiHidden/>
    <w:qFormat/>
    <w:uiPriority w:val="99"/>
    <w:rPr>
      <w:rFonts w:ascii="Times New Roman" w:hAnsi="Times New Roman" w:eastAsia="宋体" w:cs="Times New Roman"/>
      <w:kern w:val="2"/>
      <w:sz w:val="21"/>
      <w:lang w:val="en-US" w:eastAsia="zh-CN" w:bidi="ar-SA"/>
    </w:rPr>
  </w:style>
  <w:style w:type="paragraph" w:customStyle="1" w:styleId="291">
    <w:name w:val="_Style 3"/>
    <w:basedOn w:val="3"/>
    <w:next w:val="1"/>
    <w:qFormat/>
    <w:uiPriority w:val="39"/>
    <w:pPr>
      <w:keepLines/>
      <w:tabs>
        <w:tab w:val="clear" w:pos="885"/>
      </w:tabs>
      <w:spacing w:line="259" w:lineRule="auto"/>
      <w:ind w:left="0" w:firstLine="0"/>
      <w:jc w:val="left"/>
      <w:outlineLvl w:val="9"/>
    </w:pPr>
    <w:rPr>
      <w:rFonts w:ascii="Calibri Light" w:hAnsi="Calibri Light" w:eastAsia="宋体"/>
      <w:color w:val="2E74B5"/>
      <w:kern w:val="0"/>
      <w:sz w:val="32"/>
      <w:szCs w:val="32"/>
    </w:rPr>
  </w:style>
  <w:style w:type="paragraph" w:customStyle="1" w:styleId="29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Arial" w:hAnsi="Arial"/>
      <w:color w:val="000000"/>
      <w:sz w:val="18"/>
    </w:rPr>
  </w:style>
  <w:style w:type="paragraph" w:customStyle="1" w:styleId="293">
    <w:name w:val="xl70"/>
    <w:basedOn w:val="1"/>
    <w:qFormat/>
    <w:uiPriority w:val="0"/>
    <w:pPr>
      <w:widowControl/>
      <w:pBdr>
        <w:bottom w:val="single" w:color="auto" w:sz="8" w:space="0"/>
        <w:right w:val="single" w:color="auto" w:sz="8" w:space="0"/>
      </w:pBdr>
      <w:spacing w:before="100" w:beforeAutospacing="1" w:after="100" w:afterAutospacing="1"/>
      <w:textAlignment w:val="center"/>
    </w:pPr>
    <w:rPr>
      <w:rFonts w:hint="eastAsia" w:ascii="宋体" w:hAnsi="宋体"/>
    </w:rPr>
  </w:style>
  <w:style w:type="paragraph" w:customStyle="1" w:styleId="294">
    <w:name w:val="_Style 2"/>
    <w:basedOn w:val="1"/>
    <w:qFormat/>
    <w:uiPriority w:val="0"/>
    <w:rPr>
      <w:szCs w:val="24"/>
    </w:rPr>
  </w:style>
  <w:style w:type="paragraph" w:customStyle="1" w:styleId="295">
    <w:name w:val="样式1－1"/>
    <w:basedOn w:val="1"/>
    <w:qFormat/>
    <w:uiPriority w:val="0"/>
    <w:pPr>
      <w:tabs>
        <w:tab w:val="left" w:pos="560"/>
        <w:tab w:val="center" w:pos="8400"/>
      </w:tabs>
      <w:spacing w:line="360" w:lineRule="atLeast"/>
      <w:textAlignment w:val="baseline"/>
    </w:pPr>
    <w:rPr>
      <w:rFonts w:hint="eastAsia"/>
      <w:sz w:val="28"/>
    </w:rPr>
  </w:style>
  <w:style w:type="paragraph" w:customStyle="1" w:styleId="296">
    <w:name w:val="Char Char17 Char Char"/>
    <w:basedOn w:val="20"/>
    <w:qFormat/>
    <w:uiPriority w:val="0"/>
    <w:pPr>
      <w:widowControl/>
      <w:jc w:val="left"/>
    </w:pPr>
  </w:style>
  <w:style w:type="paragraph" w:customStyle="1" w:styleId="297">
    <w:name w:val="Char Char Char Char Char Char Char1"/>
    <w:basedOn w:val="1"/>
    <w:qFormat/>
    <w:uiPriority w:val="0"/>
    <w:rPr>
      <w:rFonts w:hint="eastAsia" w:ascii="仿宋_GB2312" w:eastAsia="仿宋_GB2312"/>
      <w:b/>
      <w:sz w:val="32"/>
    </w:rPr>
  </w:style>
  <w:style w:type="paragraph" w:customStyle="1" w:styleId="298">
    <w:name w:val="样式 标题 2标题 1.1编号标题2 + 段前: 1 行 段后: 1 行"/>
    <w:basedOn w:val="299"/>
    <w:qFormat/>
    <w:uiPriority w:val="0"/>
    <w:pPr>
      <w:spacing w:beforeLines="100" w:afterLines="100" w:line="360" w:lineRule="auto"/>
    </w:pPr>
    <w:rPr>
      <w:rFonts w:eastAsia="黑体"/>
      <w:b w:val="0"/>
    </w:rPr>
  </w:style>
  <w:style w:type="paragraph" w:customStyle="1" w:styleId="299">
    <w:name w:val="标题 22"/>
    <w:basedOn w:val="1"/>
    <w:next w:val="238"/>
    <w:qFormat/>
    <w:uiPriority w:val="0"/>
    <w:pPr>
      <w:spacing w:before="240" w:line="300" w:lineRule="auto"/>
      <w:outlineLvl w:val="1"/>
    </w:pPr>
    <w:rPr>
      <w:rFonts w:hint="eastAsia" w:ascii="宋体" w:hAnsi="宋体"/>
      <w:b/>
      <w:snapToGrid w:val="0"/>
      <w:kern w:val="0"/>
      <w:sz w:val="28"/>
    </w:rPr>
  </w:style>
  <w:style w:type="paragraph" w:customStyle="1" w:styleId="300">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color w:val="000000"/>
      <w:sz w:val="18"/>
    </w:rPr>
  </w:style>
  <w:style w:type="paragraph" w:customStyle="1" w:styleId="301">
    <w:name w:val="普通(网站)2"/>
    <w:basedOn w:val="1"/>
    <w:qFormat/>
    <w:uiPriority w:val="0"/>
    <w:pPr>
      <w:widowControl/>
      <w:spacing w:before="100" w:beforeAutospacing="1" w:after="100" w:afterAutospacing="1"/>
      <w:jc w:val="left"/>
    </w:pPr>
    <w:rPr>
      <w:rFonts w:hint="eastAsia" w:hAnsi="宋体"/>
      <w:sz w:val="24"/>
    </w:rPr>
  </w:style>
  <w:style w:type="paragraph" w:customStyle="1" w:styleId="302">
    <w:name w:val="p0"/>
    <w:basedOn w:val="1"/>
    <w:link w:val="303"/>
    <w:qFormat/>
    <w:uiPriority w:val="0"/>
    <w:pPr>
      <w:widowControl/>
      <w:spacing w:before="100" w:beforeAutospacing="1" w:after="100" w:afterAutospacing="1"/>
      <w:jc w:val="left"/>
    </w:pPr>
    <w:rPr>
      <w:rFonts w:hint="eastAsia" w:ascii="宋体" w:hAnsi="宋体"/>
      <w:sz w:val="24"/>
    </w:rPr>
  </w:style>
  <w:style w:type="character" w:customStyle="1" w:styleId="303">
    <w:name w:val="p0 Char"/>
    <w:link w:val="302"/>
    <w:qFormat/>
    <w:uiPriority w:val="0"/>
    <w:rPr>
      <w:rFonts w:ascii="宋体" w:hAnsi="宋体"/>
      <w:kern w:val="2"/>
      <w:sz w:val="24"/>
    </w:rPr>
  </w:style>
  <w:style w:type="paragraph" w:customStyle="1" w:styleId="304">
    <w:name w:val="文档结构图1"/>
    <w:basedOn w:val="1"/>
    <w:qFormat/>
    <w:uiPriority w:val="0"/>
    <w:pPr>
      <w:shd w:val="clear" w:color="auto" w:fill="000080"/>
    </w:pPr>
    <w:rPr>
      <w:szCs w:val="24"/>
    </w:rPr>
  </w:style>
  <w:style w:type="paragraph" w:customStyle="1" w:styleId="305">
    <w:name w:val="Char"/>
    <w:basedOn w:val="1"/>
    <w:qFormat/>
    <w:uiPriority w:val="0"/>
    <w:rPr>
      <w:sz w:val="24"/>
    </w:rPr>
  </w:style>
  <w:style w:type="paragraph" w:customStyle="1" w:styleId="306">
    <w:name w:val="样式 行距: 1.5 倍行距"/>
    <w:basedOn w:val="1"/>
    <w:qFormat/>
    <w:uiPriority w:val="0"/>
    <w:pPr>
      <w:spacing w:line="360" w:lineRule="auto"/>
    </w:pPr>
    <w:rPr>
      <w:rFonts w:cs="宋体"/>
    </w:rPr>
  </w:style>
  <w:style w:type="paragraph" w:customStyle="1" w:styleId="307">
    <w:name w:val="xl7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308">
    <w:name w:val="xl50"/>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0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10">
    <w:name w:val="Char Char Char Char"/>
    <w:basedOn w:val="1"/>
    <w:qFormat/>
    <w:uiPriority w:val="0"/>
  </w:style>
  <w:style w:type="paragraph" w:customStyle="1" w:styleId="311">
    <w:name w:val="末级"/>
    <w:basedOn w:val="1"/>
    <w:qFormat/>
    <w:uiPriority w:val="0"/>
    <w:pPr>
      <w:tabs>
        <w:tab w:val="left" w:pos="1260"/>
      </w:tabs>
    </w:pPr>
    <w:rPr>
      <w:rFonts w:hint="eastAsia"/>
      <w:sz w:val="24"/>
    </w:rPr>
  </w:style>
  <w:style w:type="paragraph" w:customStyle="1" w:styleId="312">
    <w:name w:val="列出段落3"/>
    <w:basedOn w:val="1"/>
    <w:unhideWhenUsed/>
    <w:qFormat/>
    <w:uiPriority w:val="99"/>
    <w:pPr>
      <w:ind w:firstLine="420" w:firstLineChars="200"/>
    </w:pPr>
    <w:rPr>
      <w:rFonts w:ascii="Calibri" w:hAnsi="Calibri"/>
      <w:szCs w:val="22"/>
    </w:rPr>
  </w:style>
  <w:style w:type="paragraph" w:customStyle="1" w:styleId="313">
    <w:name w:val="xl67"/>
    <w:basedOn w:val="1"/>
    <w:qFormat/>
    <w:uiPriority w:val="0"/>
    <w:pPr>
      <w:widowControl/>
      <w:pBdr>
        <w:right w:val="single" w:color="auto" w:sz="8" w:space="0"/>
      </w:pBdr>
      <w:spacing w:before="100" w:beforeAutospacing="1" w:after="100" w:afterAutospacing="1"/>
      <w:jc w:val="center"/>
      <w:textAlignment w:val="center"/>
    </w:pPr>
    <w:rPr>
      <w:rFonts w:hint="eastAsia" w:ascii="宋体" w:hAnsi="宋体"/>
    </w:rPr>
  </w:style>
  <w:style w:type="paragraph" w:customStyle="1" w:styleId="314">
    <w:name w:val="列出段落11"/>
    <w:basedOn w:val="1"/>
    <w:qFormat/>
    <w:uiPriority w:val="34"/>
    <w:pPr>
      <w:ind w:firstLine="420" w:firstLineChars="200"/>
    </w:pPr>
    <w:rPr>
      <w:rFonts w:ascii="Calibri" w:hAnsi="Calibri" w:cs="宋体"/>
      <w:szCs w:val="21"/>
    </w:rPr>
  </w:style>
  <w:style w:type="paragraph" w:customStyle="1" w:styleId="315">
    <w:name w:val="正文文本缩进 22"/>
    <w:basedOn w:val="1"/>
    <w:qFormat/>
    <w:uiPriority w:val="0"/>
    <w:pPr>
      <w:ind w:left="1021"/>
    </w:pPr>
    <w:rPr>
      <w:rFonts w:hint="eastAsia" w:ascii="宋体"/>
      <w:color w:val="000000"/>
      <w:kern w:val="0"/>
    </w:rPr>
  </w:style>
  <w:style w:type="paragraph" w:customStyle="1" w:styleId="316">
    <w:name w:val="列出段落21"/>
    <w:basedOn w:val="1"/>
    <w:unhideWhenUsed/>
    <w:qFormat/>
    <w:uiPriority w:val="99"/>
    <w:pPr>
      <w:ind w:firstLine="420" w:firstLineChars="200"/>
    </w:pPr>
    <w:rPr>
      <w:rFonts w:ascii="Calibri" w:hAnsi="Calibri"/>
      <w:szCs w:val="22"/>
    </w:rPr>
  </w:style>
  <w:style w:type="paragraph" w:customStyle="1" w:styleId="317">
    <w:name w:val="5正文"/>
    <w:qFormat/>
    <w:uiPriority w:val="0"/>
    <w:pPr>
      <w:widowControl w:val="0"/>
      <w:adjustRightInd w:val="0"/>
      <w:snapToGrid w:val="0"/>
      <w:spacing w:line="500" w:lineRule="exact"/>
      <w:ind w:firstLine="200" w:firstLineChars="200"/>
    </w:pPr>
    <w:rPr>
      <w:rFonts w:ascii="宋体" w:hAnsi="Times New Roman" w:eastAsia="宋体" w:cs="Times New Roman"/>
      <w:sz w:val="24"/>
      <w:szCs w:val="24"/>
      <w:lang w:val="en-US" w:eastAsia="zh-CN" w:bidi="ar-SA"/>
    </w:rPr>
  </w:style>
  <w:style w:type="paragraph" w:customStyle="1" w:styleId="318">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19">
    <w:name w:val="Char2"/>
    <w:basedOn w:val="1"/>
    <w:qFormat/>
    <w:uiPriority w:val="0"/>
    <w:rPr>
      <w:rFonts w:hint="eastAsia" w:ascii="仿宋_GB2312" w:eastAsia="仿宋_GB2312"/>
      <w:b/>
      <w:sz w:val="32"/>
    </w:rPr>
  </w:style>
  <w:style w:type="paragraph" w:customStyle="1" w:styleId="320">
    <w:name w:val="标题 52"/>
    <w:basedOn w:val="1"/>
    <w:next w:val="238"/>
    <w:qFormat/>
    <w:uiPriority w:val="0"/>
    <w:pPr>
      <w:keepNext/>
      <w:tabs>
        <w:tab w:val="left" w:pos="1008"/>
      </w:tabs>
      <w:spacing w:before="280" w:after="290" w:line="376" w:lineRule="auto"/>
      <w:outlineLvl w:val="4"/>
    </w:pPr>
    <w:rPr>
      <w:b/>
      <w:sz w:val="24"/>
    </w:rPr>
  </w:style>
  <w:style w:type="paragraph" w:customStyle="1" w:styleId="321">
    <w:name w:val="xl39"/>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22">
    <w:name w:val="普通(网站)1"/>
    <w:basedOn w:val="1"/>
    <w:qFormat/>
    <w:uiPriority w:val="0"/>
    <w:pPr>
      <w:widowControl/>
      <w:jc w:val="left"/>
    </w:pPr>
    <w:rPr>
      <w:rFonts w:hint="eastAsia" w:ascii="宋体" w:hAnsi="宋体"/>
      <w:sz w:val="24"/>
      <w:szCs w:val="24"/>
    </w:rPr>
  </w:style>
  <w:style w:type="paragraph" w:customStyle="1" w:styleId="323">
    <w:name w:val="xl66"/>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24">
    <w:name w:val="列出段落2"/>
    <w:basedOn w:val="1"/>
    <w:qFormat/>
    <w:uiPriority w:val="0"/>
    <w:pPr>
      <w:ind w:firstLine="420" w:firstLineChars="200"/>
    </w:pPr>
    <w:rPr>
      <w:szCs w:val="24"/>
    </w:rPr>
  </w:style>
  <w:style w:type="paragraph" w:customStyle="1" w:styleId="325">
    <w:name w:val="列出段落4"/>
    <w:basedOn w:val="1"/>
    <w:qFormat/>
    <w:uiPriority w:val="0"/>
    <w:pPr>
      <w:ind w:firstLine="420" w:firstLineChars="200"/>
    </w:pPr>
    <w:rPr>
      <w:rFonts w:hint="eastAsia"/>
    </w:rPr>
  </w:style>
  <w:style w:type="paragraph" w:customStyle="1" w:styleId="326">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27">
    <w:name w:val="xl52"/>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28">
    <w:name w:val="TOC 标题1"/>
    <w:basedOn w:val="3"/>
    <w:next w:val="1"/>
    <w:qFormat/>
    <w:uiPriority w:val="39"/>
    <w:pPr>
      <w:keepLines/>
      <w:widowControl w:val="0"/>
      <w:tabs>
        <w:tab w:val="clear" w:pos="885"/>
      </w:tabs>
      <w:spacing w:before="340" w:after="330" w:line="578" w:lineRule="auto"/>
      <w:ind w:left="0" w:firstLine="0"/>
      <w:outlineLvl w:val="9"/>
    </w:pPr>
    <w:rPr>
      <w:rFonts w:ascii="Times New Roman" w:eastAsia="宋体"/>
      <w:bCs/>
      <w:kern w:val="44"/>
      <w:sz w:val="44"/>
      <w:szCs w:val="44"/>
    </w:rPr>
  </w:style>
  <w:style w:type="paragraph" w:customStyle="1" w:styleId="329">
    <w:name w:val="TOC 标题11"/>
    <w:basedOn w:val="3"/>
    <w:next w:val="1"/>
    <w:qFormat/>
    <w:uiPriority w:val="0"/>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30">
    <w:name w:val="font5"/>
    <w:basedOn w:val="1"/>
    <w:qFormat/>
    <w:uiPriority w:val="0"/>
    <w:pPr>
      <w:widowControl/>
      <w:spacing w:before="100" w:beforeAutospacing="1" w:after="100" w:afterAutospacing="1"/>
      <w:jc w:val="left"/>
    </w:pPr>
    <w:rPr>
      <w:rFonts w:hint="eastAsia" w:ascii="宋体" w:hAnsi="宋体"/>
      <w:sz w:val="18"/>
    </w:rPr>
  </w:style>
  <w:style w:type="paragraph" w:customStyle="1" w:styleId="331">
    <w:name w:val="font7"/>
    <w:basedOn w:val="1"/>
    <w:qFormat/>
    <w:uiPriority w:val="0"/>
    <w:pPr>
      <w:widowControl/>
      <w:spacing w:before="100" w:beforeAutospacing="1" w:after="100" w:afterAutospacing="1"/>
      <w:jc w:val="left"/>
    </w:pPr>
    <w:rPr>
      <w:rFonts w:hint="eastAsia" w:ascii="宋体" w:hAnsi="宋体"/>
      <w:color w:val="000000"/>
      <w:sz w:val="20"/>
    </w:rPr>
  </w:style>
  <w:style w:type="paragraph" w:customStyle="1" w:styleId="33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3">
    <w:name w:val="font6"/>
    <w:basedOn w:val="1"/>
    <w:qFormat/>
    <w:uiPriority w:val="0"/>
    <w:pPr>
      <w:widowControl/>
      <w:spacing w:before="100" w:beforeAutospacing="1" w:after="100" w:afterAutospacing="1"/>
      <w:jc w:val="left"/>
    </w:pPr>
    <w:rPr>
      <w:rFonts w:hint="eastAsia" w:ascii="宋体" w:hAnsi="宋体"/>
      <w:color w:val="000000"/>
      <w:sz w:val="18"/>
    </w:rPr>
  </w:style>
  <w:style w:type="paragraph" w:customStyle="1" w:styleId="334">
    <w:name w:val="TOC 标题12"/>
    <w:basedOn w:val="3"/>
    <w:next w:val="1"/>
    <w:qFormat/>
    <w:uiPriority w:val="3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35">
    <w:name w:val="普通文字 Char"/>
    <w:basedOn w:val="1"/>
    <w:next w:val="33"/>
    <w:qFormat/>
    <w:uiPriority w:val="0"/>
    <w:rPr>
      <w:rFonts w:hint="eastAsia" w:hAnsi="Courier New"/>
    </w:rPr>
  </w:style>
  <w:style w:type="paragraph" w:customStyle="1" w:styleId="33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7">
    <w:name w:val="Char11"/>
    <w:basedOn w:val="1"/>
    <w:qFormat/>
    <w:uiPriority w:val="99"/>
    <w:rPr>
      <w:rFonts w:hint="eastAsia" w:ascii="仿宋_GB2312" w:eastAsia="仿宋_GB2312"/>
      <w:b/>
      <w:sz w:val="32"/>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39">
    <w:name w:val="样式 标题 3Char标题 3 Char + 左"/>
    <w:basedOn w:val="237"/>
    <w:qFormat/>
    <w:uiPriority w:val="0"/>
    <w:pPr>
      <w:tabs>
        <w:tab w:val="left" w:pos="1200"/>
      </w:tabs>
      <w:spacing w:before="0"/>
      <w:jc w:val="left"/>
    </w:pPr>
    <w:rPr>
      <w:rFonts w:ascii="Arial" w:hAnsi="Arial"/>
      <w:color w:val="000000"/>
      <w:kern w:val="2"/>
    </w:rPr>
  </w:style>
  <w:style w:type="paragraph" w:customStyle="1" w:styleId="340">
    <w:name w:val="_Style 73"/>
    <w:basedOn w:val="1"/>
    <w:semiHidden/>
    <w:qFormat/>
    <w:uiPriority w:val="0"/>
    <w:pPr>
      <w:adjustRightInd w:val="0"/>
      <w:spacing w:line="360" w:lineRule="auto"/>
    </w:pPr>
    <w:rPr>
      <w:sz w:val="24"/>
      <w:szCs w:val="24"/>
    </w:rPr>
  </w:style>
  <w:style w:type="paragraph" w:customStyle="1" w:styleId="341">
    <w:name w:val="standard"/>
    <w:basedOn w:val="1"/>
    <w:qFormat/>
    <w:uiPriority w:val="0"/>
    <w:pPr>
      <w:widowControl/>
      <w:spacing w:before="100" w:after="100"/>
      <w:jc w:val="left"/>
    </w:pPr>
    <w:rPr>
      <w:rFonts w:ascii="Arial Unicode MS" w:hAnsi="Arial Unicode MS" w:eastAsia="Arial Unicode MS"/>
      <w:kern w:val="0"/>
      <w:sz w:val="24"/>
    </w:rPr>
  </w:style>
  <w:style w:type="paragraph" w:customStyle="1" w:styleId="342">
    <w:name w:val="xl73"/>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343">
    <w:name w:val="Char Char Char1 Char Char Char Char Char Char Char Char Char Char Char Char Char"/>
    <w:basedOn w:val="1"/>
    <w:qFormat/>
    <w:uiPriority w:val="0"/>
    <w:rPr>
      <w:rFonts w:hint="eastAsia" w:ascii="Tahoma" w:hAnsi="Tahoma"/>
      <w:sz w:val="24"/>
    </w:rPr>
  </w:style>
  <w:style w:type="paragraph" w:customStyle="1" w:styleId="344">
    <w:name w:val="xl7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45">
    <w:name w:val="Char Char Char1"/>
    <w:basedOn w:val="1"/>
    <w:qFormat/>
    <w:uiPriority w:val="99"/>
    <w:rPr>
      <w:rFonts w:hint="eastAsia" w:ascii="仿宋_GB2312" w:eastAsia="仿宋_GB2312"/>
      <w:b/>
      <w:sz w:val="32"/>
    </w:rPr>
  </w:style>
  <w:style w:type="paragraph" w:customStyle="1" w:styleId="346">
    <w:name w:val="表格文字"/>
    <w:basedOn w:val="1"/>
    <w:qFormat/>
    <w:uiPriority w:val="99"/>
    <w:rPr>
      <w:rFonts w:hint="eastAsia" w:ascii="Arial" w:hAnsi="Arial"/>
    </w:rPr>
  </w:style>
  <w:style w:type="paragraph" w:customStyle="1" w:styleId="347">
    <w:name w:val="font9"/>
    <w:basedOn w:val="1"/>
    <w:qFormat/>
    <w:uiPriority w:val="0"/>
    <w:pPr>
      <w:widowControl/>
      <w:spacing w:before="100" w:beforeAutospacing="1" w:after="100" w:afterAutospacing="1"/>
      <w:jc w:val="left"/>
    </w:pPr>
    <w:rPr>
      <w:rFonts w:hint="eastAsia" w:ascii="Arial" w:hAnsi="Arial"/>
      <w:color w:val="000000"/>
      <w:sz w:val="18"/>
    </w:rPr>
  </w:style>
  <w:style w:type="paragraph" w:customStyle="1" w:styleId="348">
    <w:name w:val="索引标题1"/>
    <w:basedOn w:val="1"/>
    <w:next w:val="45"/>
    <w:qFormat/>
    <w:uiPriority w:val="0"/>
    <w:rPr>
      <w:rFonts w:hint="eastAsia"/>
    </w:rPr>
  </w:style>
  <w:style w:type="paragraph" w:customStyle="1" w:styleId="349">
    <w:name w:val="1"/>
    <w:basedOn w:val="1"/>
    <w:qFormat/>
    <w:uiPriority w:val="0"/>
    <w:pPr>
      <w:adjustRightInd w:val="0"/>
      <w:spacing w:line="360" w:lineRule="auto"/>
    </w:pPr>
    <w:rPr>
      <w:sz w:val="24"/>
      <w:szCs w:val="24"/>
    </w:rPr>
  </w:style>
  <w:style w:type="paragraph" w:customStyle="1" w:styleId="350">
    <w:name w:val="标题 72"/>
    <w:basedOn w:val="1"/>
    <w:next w:val="238"/>
    <w:qFormat/>
    <w:uiPriority w:val="0"/>
    <w:pPr>
      <w:keepNext/>
      <w:tabs>
        <w:tab w:val="left" w:pos="1296"/>
      </w:tabs>
      <w:spacing w:before="240" w:after="64" w:line="320" w:lineRule="auto"/>
      <w:outlineLvl w:val="6"/>
    </w:pPr>
    <w:rPr>
      <w:b/>
      <w:sz w:val="24"/>
    </w:rPr>
  </w:style>
  <w:style w:type="paragraph" w:customStyle="1" w:styleId="351">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52">
    <w:name w:val="_Style 31"/>
    <w:basedOn w:val="1"/>
    <w:qFormat/>
    <w:uiPriority w:val="0"/>
    <w:pPr>
      <w:ind w:firstLine="400"/>
    </w:pPr>
    <w:rPr>
      <w:sz w:val="24"/>
      <w:szCs w:val="24"/>
    </w:rPr>
  </w:style>
  <w:style w:type="paragraph" w:customStyle="1" w:styleId="353">
    <w:name w:val="正文文本缩进 32"/>
    <w:basedOn w:val="1"/>
    <w:qFormat/>
    <w:uiPriority w:val="0"/>
    <w:pPr>
      <w:ind w:left="851"/>
    </w:pPr>
    <w:rPr>
      <w:rFonts w:hint="eastAsia" w:ascii="宋体"/>
      <w:color w:val="000000"/>
      <w:kern w:val="0"/>
    </w:rPr>
  </w:style>
  <w:style w:type="paragraph" w:customStyle="1" w:styleId="35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55">
    <w:name w:val="Char Char Char Char Char Char Char Char Char Char Char Char Char Char Char Char"/>
    <w:basedOn w:val="1"/>
    <w:qFormat/>
    <w:uiPriority w:val="0"/>
  </w:style>
  <w:style w:type="paragraph" w:customStyle="1" w:styleId="356">
    <w:name w:val="纯文本1"/>
    <w:basedOn w:val="1"/>
    <w:qFormat/>
    <w:uiPriority w:val="0"/>
    <w:pPr>
      <w:adjustRightInd w:val="0"/>
      <w:spacing w:line="312" w:lineRule="atLeast"/>
      <w:textAlignment w:val="baseline"/>
    </w:pPr>
    <w:rPr>
      <w:rFonts w:ascii="宋体" w:hAnsi="Courier New"/>
      <w:kern w:val="0"/>
      <w:sz w:val="28"/>
    </w:rPr>
  </w:style>
  <w:style w:type="paragraph" w:customStyle="1" w:styleId="357">
    <w:name w:val="Char1 Char Char Char Char Char Char1 Char Char Char"/>
    <w:basedOn w:val="1"/>
    <w:qFormat/>
    <w:uiPriority w:val="0"/>
    <w:pPr>
      <w:ind w:firstLine="200" w:firstLineChars="200"/>
    </w:pPr>
    <w:rPr>
      <w:rFonts w:hint="eastAsia" w:hAnsi="宋体"/>
      <w:sz w:val="24"/>
    </w:rPr>
  </w:style>
  <w:style w:type="paragraph" w:customStyle="1" w:styleId="358">
    <w:name w:val="xl75"/>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59">
    <w:name w:val="章标题"/>
    <w:next w:val="288"/>
    <w:link w:val="463"/>
    <w:qFormat/>
    <w:uiPriority w:val="99"/>
    <w:pPr>
      <w:spacing w:beforeLines="50" w:afterLines="50"/>
      <w:jc w:val="both"/>
      <w:outlineLvl w:val="1"/>
    </w:pPr>
    <w:rPr>
      <w:rFonts w:ascii="黑体" w:hAnsi="Times New Roman" w:eastAsia="黑体" w:cs="Times New Roman"/>
      <w:sz w:val="21"/>
      <w:lang w:val="en-US" w:eastAsia="zh-CN" w:bidi="ar-SA"/>
    </w:rPr>
  </w:style>
  <w:style w:type="paragraph" w:customStyle="1" w:styleId="360">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宋体" w:hAnsi="宋体"/>
      <w:color w:val="000000"/>
      <w:sz w:val="20"/>
    </w:rPr>
  </w:style>
  <w:style w:type="paragraph" w:customStyle="1" w:styleId="361">
    <w:name w:val="正文缩进11"/>
    <w:basedOn w:val="1"/>
    <w:qFormat/>
    <w:uiPriority w:val="0"/>
    <w:pPr>
      <w:tabs>
        <w:tab w:val="left" w:pos="720"/>
      </w:tabs>
      <w:ind w:left="624" w:hanging="624"/>
      <w:textAlignment w:val="baseline"/>
    </w:pPr>
    <w:rPr>
      <w:rFonts w:hint="eastAsia" w:ascii="宋体"/>
      <w:szCs w:val="22"/>
    </w:rPr>
  </w:style>
  <w:style w:type="paragraph" w:customStyle="1" w:styleId="362">
    <w:name w:val="右侧正文"/>
    <w:basedOn w:val="1"/>
    <w:qFormat/>
    <w:uiPriority w:val="0"/>
    <w:pPr>
      <w:spacing w:line="360" w:lineRule="auto"/>
    </w:pPr>
    <w:rPr>
      <w:rFonts w:ascii="宋体" w:hAnsi="宋体"/>
      <w:sz w:val="24"/>
      <w:szCs w:val="28"/>
    </w:rPr>
  </w:style>
  <w:style w:type="paragraph" w:customStyle="1" w:styleId="363">
    <w:name w:val="xl42"/>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364">
    <w:name w:val="Char Char1 Char Char Char Char Char Char Char Char Char Char Char Char"/>
    <w:basedOn w:val="1"/>
    <w:semiHidden/>
    <w:qFormat/>
    <w:uiPriority w:val="0"/>
    <w:pPr>
      <w:adjustRightInd w:val="0"/>
      <w:spacing w:line="360" w:lineRule="auto"/>
    </w:pPr>
    <w:rPr>
      <w:kern w:val="0"/>
      <w:sz w:val="24"/>
    </w:rPr>
  </w:style>
  <w:style w:type="paragraph" w:customStyle="1" w:styleId="3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366">
    <w:name w:val="标题 35"/>
    <w:basedOn w:val="1"/>
    <w:qFormat/>
    <w:uiPriority w:val="1"/>
    <w:pPr>
      <w:ind w:left="237" w:right="102"/>
      <w:outlineLvl w:val="3"/>
    </w:pPr>
    <w:rPr>
      <w:rFonts w:ascii="宋体" w:hAnsi="宋体" w:cs="宋体"/>
      <w:kern w:val="0"/>
      <w:sz w:val="28"/>
      <w:szCs w:val="28"/>
      <w:lang w:eastAsia="en-US"/>
    </w:rPr>
  </w:style>
  <w:style w:type="paragraph" w:customStyle="1" w:styleId="367">
    <w:name w:val="修订2"/>
    <w:unhideWhenUsed/>
    <w:qFormat/>
    <w:uiPriority w:val="99"/>
    <w:rPr>
      <w:rFonts w:ascii="Times New Roman" w:hAnsi="Times New Roman" w:eastAsia="宋体" w:cs="Times New Roman"/>
      <w:kern w:val="2"/>
      <w:sz w:val="21"/>
      <w:lang w:val="en-US" w:eastAsia="zh-CN" w:bidi="ar-SA"/>
    </w:rPr>
  </w:style>
  <w:style w:type="table" w:customStyle="1" w:styleId="368">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369">
    <w:name w:val="Normal_1_4"/>
    <w:qFormat/>
    <w:uiPriority w:val="0"/>
    <w:rPr>
      <w:rFonts w:ascii="Times New Roman" w:hAnsi="Times New Roman" w:eastAsia="Times New Roman" w:cs="Times New Roman"/>
      <w:sz w:val="24"/>
      <w:szCs w:val="24"/>
      <w:lang w:val="en-US" w:eastAsia="zh-CN" w:bidi="ar-SA"/>
    </w:rPr>
  </w:style>
  <w:style w:type="paragraph" w:customStyle="1" w:styleId="370">
    <w:name w:val="Normal_1_5"/>
    <w:qFormat/>
    <w:uiPriority w:val="0"/>
    <w:rPr>
      <w:rFonts w:ascii="Times New Roman" w:hAnsi="Times New Roman" w:eastAsia="Times New Roman" w:cs="Times New Roman"/>
      <w:sz w:val="24"/>
      <w:szCs w:val="24"/>
      <w:lang w:val="en-US" w:eastAsia="zh-CN" w:bidi="ar-SA"/>
    </w:rPr>
  </w:style>
  <w:style w:type="paragraph" w:customStyle="1" w:styleId="371">
    <w:name w:val="Normal_0_2"/>
    <w:basedOn w:val="1"/>
    <w:qFormat/>
    <w:uiPriority w:val="0"/>
    <w:pPr>
      <w:widowControl/>
      <w:jc w:val="left"/>
    </w:pPr>
    <w:rPr>
      <w:rFonts w:eastAsia="Times New Roman"/>
      <w:kern w:val="0"/>
      <w:sz w:val="24"/>
      <w:szCs w:val="24"/>
    </w:rPr>
  </w:style>
  <w:style w:type="paragraph" w:customStyle="1" w:styleId="372">
    <w:name w:val="Normal_0_1"/>
    <w:basedOn w:val="1"/>
    <w:qFormat/>
    <w:uiPriority w:val="0"/>
    <w:pPr>
      <w:widowControl/>
      <w:jc w:val="left"/>
    </w:pPr>
    <w:rPr>
      <w:rFonts w:eastAsia="Times New Roman"/>
      <w:kern w:val="0"/>
      <w:sz w:val="24"/>
      <w:szCs w:val="24"/>
    </w:rPr>
  </w:style>
  <w:style w:type="character" w:customStyle="1" w:styleId="373">
    <w:name w:val="页脚 Char"/>
    <w:qFormat/>
    <w:uiPriority w:val="99"/>
    <w:rPr>
      <w:rFonts w:ascii="Times New Roman" w:hAnsi="Times New Roman" w:eastAsia="宋体" w:cs="Times New Roman"/>
      <w:sz w:val="18"/>
      <w:szCs w:val="20"/>
    </w:rPr>
  </w:style>
  <w:style w:type="paragraph" w:customStyle="1" w:styleId="374">
    <w:name w:val="~body text"/>
    <w:basedOn w:val="1"/>
    <w:qFormat/>
    <w:uiPriority w:val="0"/>
    <w:pPr>
      <w:widowControl/>
      <w:spacing w:before="240" w:after="60" w:line="360" w:lineRule="auto"/>
      <w:ind w:left="720" w:firstLine="200" w:firstLineChars="200"/>
      <w:jc w:val="left"/>
    </w:pPr>
    <w:rPr>
      <w:rFonts w:ascii="Arial" w:hAnsi="Arial" w:eastAsia="仿宋"/>
      <w:spacing w:val="-2"/>
      <w:kern w:val="28"/>
      <w:sz w:val="22"/>
      <w:lang w:val="en-GB" w:eastAsia="en-US"/>
    </w:rPr>
  </w:style>
  <w:style w:type="paragraph" w:customStyle="1" w:styleId="375">
    <w:name w:val="格式2"/>
    <w:basedOn w:val="4"/>
    <w:qFormat/>
    <w:uiPriority w:val="0"/>
    <w:pPr>
      <w:widowControl w:val="0"/>
      <w:autoSpaceDE w:val="0"/>
      <w:autoSpaceDN w:val="0"/>
      <w:adjustRightInd w:val="0"/>
      <w:spacing w:line="416" w:lineRule="atLeast"/>
      <w:jc w:val="both"/>
      <w:textAlignment w:val="baseline"/>
    </w:pPr>
    <w:rPr>
      <w:rFonts w:ascii="黑体" w:hAnsi="Times New Roman"/>
      <w:sz w:val="30"/>
    </w:rPr>
  </w:style>
  <w:style w:type="character" w:styleId="376">
    <w:name w:val="Placeholder Text"/>
    <w:semiHidden/>
    <w:qFormat/>
    <w:uiPriority w:val="99"/>
    <w:rPr>
      <w:color w:val="808080"/>
    </w:rPr>
  </w:style>
  <w:style w:type="paragraph" w:customStyle="1" w:styleId="377">
    <w:name w:val="msonormal"/>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378">
    <w:name w:val="网格型1"/>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9">
    <w:name w:val="font41"/>
    <w:basedOn w:val="70"/>
    <w:qFormat/>
    <w:uiPriority w:val="0"/>
    <w:rPr>
      <w:rFonts w:hint="eastAsia" w:ascii="宋体" w:hAnsi="宋体" w:eastAsia="宋体" w:cs="宋体"/>
      <w:color w:val="000000"/>
      <w:sz w:val="20"/>
      <w:szCs w:val="20"/>
      <w:u w:val="single"/>
    </w:rPr>
  </w:style>
  <w:style w:type="character" w:customStyle="1" w:styleId="380">
    <w:name w:val="批注文字 字符2"/>
    <w:link w:val="22"/>
    <w:qFormat/>
    <w:uiPriority w:val="99"/>
    <w:rPr>
      <w:rFonts w:ascii="Tahoma" w:hAnsi="Tahoma"/>
      <w:kern w:val="2"/>
      <w:sz w:val="21"/>
      <w:szCs w:val="24"/>
    </w:rPr>
  </w:style>
  <w:style w:type="character" w:customStyle="1" w:styleId="381">
    <w:name w:val="标题 Char2"/>
    <w:basedOn w:val="70"/>
    <w:qFormat/>
    <w:uiPriority w:val="0"/>
    <w:rPr>
      <w:rFonts w:ascii="Cambria" w:hAnsi="Cambria" w:eastAsia="宋体" w:cs="Times New Roman"/>
      <w:b/>
      <w:bCs/>
      <w:sz w:val="32"/>
      <w:szCs w:val="32"/>
    </w:rPr>
  </w:style>
  <w:style w:type="paragraph" w:customStyle="1" w:styleId="382">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3">
    <w:name w:val="附录标识"/>
    <w:basedOn w:val="1"/>
    <w:next w:val="288"/>
    <w:qFormat/>
    <w:uiPriority w:val="0"/>
    <w:pPr>
      <w:keepNext/>
      <w:widowControl/>
      <w:numPr>
        <w:ilvl w:val="0"/>
        <w:numId w:val="2"/>
      </w:numPr>
      <w:shd w:val="clear" w:color="FFFFFF" w:fill="FFFFFF"/>
      <w:tabs>
        <w:tab w:val="left" w:pos="360"/>
        <w:tab w:val="left" w:pos="6405"/>
      </w:tabs>
      <w:spacing w:before="640" w:after="280"/>
      <w:jc w:val="center"/>
      <w:outlineLvl w:val="0"/>
    </w:pPr>
    <w:rPr>
      <w:rFonts w:ascii="黑体" w:eastAsia="黑体"/>
      <w:kern w:val="0"/>
    </w:rPr>
  </w:style>
  <w:style w:type="character" w:customStyle="1" w:styleId="384">
    <w:name w:val="标题 3 字符"/>
    <w:basedOn w:val="70"/>
    <w:qFormat/>
    <w:uiPriority w:val="9"/>
    <w:rPr>
      <w:rFonts w:ascii="Calibri" w:hAnsi="Calibri" w:eastAsia="宋体" w:cs="Times New Roman"/>
      <w:b/>
      <w:bCs/>
      <w:sz w:val="32"/>
      <w:szCs w:val="32"/>
    </w:rPr>
  </w:style>
  <w:style w:type="character" w:customStyle="1" w:styleId="385">
    <w:name w:val="标题 4 字符"/>
    <w:basedOn w:val="70"/>
    <w:qFormat/>
    <w:uiPriority w:val="9"/>
    <w:rPr>
      <w:rFonts w:asciiTheme="majorHAnsi" w:hAnsiTheme="majorHAnsi" w:eastAsiaTheme="majorEastAsia" w:cstheme="majorBidi"/>
      <w:b/>
      <w:bCs/>
      <w:sz w:val="28"/>
      <w:szCs w:val="28"/>
    </w:rPr>
  </w:style>
  <w:style w:type="character" w:customStyle="1" w:styleId="386">
    <w:name w:val="标题 5 字符"/>
    <w:basedOn w:val="70"/>
    <w:qFormat/>
    <w:uiPriority w:val="9"/>
    <w:rPr>
      <w:rFonts w:ascii="Calibri" w:hAnsi="Calibri" w:eastAsia="宋体" w:cs="Times New Roman"/>
      <w:b/>
      <w:bCs/>
      <w:sz w:val="28"/>
      <w:szCs w:val="28"/>
    </w:rPr>
  </w:style>
  <w:style w:type="character" w:customStyle="1" w:styleId="387">
    <w:name w:val="标题 6 字符"/>
    <w:basedOn w:val="70"/>
    <w:qFormat/>
    <w:uiPriority w:val="9"/>
    <w:rPr>
      <w:rFonts w:asciiTheme="majorHAnsi" w:hAnsiTheme="majorHAnsi" w:eastAsiaTheme="majorEastAsia" w:cstheme="majorBidi"/>
      <w:b/>
      <w:bCs/>
      <w:sz w:val="24"/>
      <w:szCs w:val="24"/>
    </w:rPr>
  </w:style>
  <w:style w:type="character" w:customStyle="1" w:styleId="388">
    <w:name w:val="标题 7 字符"/>
    <w:basedOn w:val="70"/>
    <w:qFormat/>
    <w:uiPriority w:val="9"/>
    <w:rPr>
      <w:rFonts w:ascii="Calibri" w:hAnsi="Calibri" w:eastAsia="宋体" w:cs="Times New Roman"/>
      <w:b/>
      <w:bCs/>
      <w:sz w:val="24"/>
      <w:szCs w:val="24"/>
    </w:rPr>
  </w:style>
  <w:style w:type="character" w:customStyle="1" w:styleId="389">
    <w:name w:val="标题 8 字符"/>
    <w:basedOn w:val="70"/>
    <w:qFormat/>
    <w:uiPriority w:val="9"/>
    <w:rPr>
      <w:rFonts w:asciiTheme="majorHAnsi" w:hAnsiTheme="majorHAnsi" w:eastAsiaTheme="majorEastAsia" w:cstheme="majorBidi"/>
      <w:sz w:val="24"/>
      <w:szCs w:val="24"/>
    </w:rPr>
  </w:style>
  <w:style w:type="character" w:customStyle="1" w:styleId="390">
    <w:name w:val="标题 9 字符"/>
    <w:basedOn w:val="70"/>
    <w:qFormat/>
    <w:uiPriority w:val="9"/>
    <w:rPr>
      <w:rFonts w:asciiTheme="majorHAnsi" w:hAnsiTheme="majorHAnsi" w:eastAsiaTheme="majorEastAsia" w:cstheme="majorBidi"/>
      <w:szCs w:val="21"/>
    </w:rPr>
  </w:style>
  <w:style w:type="character" w:customStyle="1" w:styleId="391">
    <w:name w:val="标题 字符2"/>
    <w:qFormat/>
    <w:uiPriority w:val="0"/>
    <w:rPr>
      <w:rFonts w:ascii="Arial" w:hAnsi="Arial"/>
      <w:b/>
      <w:sz w:val="44"/>
    </w:rPr>
  </w:style>
  <w:style w:type="character" w:customStyle="1" w:styleId="392">
    <w:name w:val="标题 1 字符2"/>
    <w:qFormat/>
    <w:uiPriority w:val="9"/>
    <w:rPr>
      <w:rFonts w:ascii="宋体" w:hAnsi="宋体"/>
      <w:b/>
      <w:bCs/>
      <w:sz w:val="28"/>
      <w:szCs w:val="28"/>
      <w:shd w:val="clear" w:color="auto" w:fill="FFFFFF"/>
    </w:rPr>
  </w:style>
  <w:style w:type="character" w:customStyle="1" w:styleId="393">
    <w:name w:val="正文文本首行缩进 字符"/>
    <w:basedOn w:val="182"/>
    <w:qFormat/>
    <w:uiPriority w:val="0"/>
    <w:rPr>
      <w:rFonts w:ascii="Calibri" w:hAnsi="Calibri" w:eastAsia="宋体" w:cs="Times New Roman"/>
      <w:kern w:val="2"/>
      <w:sz w:val="21"/>
      <w:szCs w:val="21"/>
    </w:rPr>
  </w:style>
  <w:style w:type="character" w:customStyle="1" w:styleId="394">
    <w:name w:val="正文文本 字符2"/>
    <w:qFormat/>
    <w:uiPriority w:val="99"/>
    <w:rPr>
      <w:rFonts w:ascii="Times New Roman" w:hAnsi="Times New Roman"/>
    </w:rPr>
  </w:style>
  <w:style w:type="character" w:customStyle="1" w:styleId="395">
    <w:name w:val="标题 2 字符2"/>
    <w:qFormat/>
    <w:uiPriority w:val="9"/>
    <w:rPr>
      <w:rFonts w:ascii="宋体" w:hAnsi="宋体"/>
      <w:b/>
      <w:bCs/>
      <w:szCs w:val="21"/>
    </w:rPr>
  </w:style>
  <w:style w:type="character" w:customStyle="1" w:styleId="396">
    <w:name w:val="正文缩进 Char2"/>
    <w:qFormat/>
    <w:locked/>
    <w:uiPriority w:val="0"/>
    <w:rPr>
      <w:rFonts w:ascii="Times New Roman" w:hAnsi="Times New Roman" w:eastAsia="宋体" w:cs="Times New Roman"/>
      <w:szCs w:val="20"/>
    </w:rPr>
  </w:style>
  <w:style w:type="character" w:customStyle="1" w:styleId="397">
    <w:name w:val="注释标题 字符2"/>
    <w:basedOn w:val="70"/>
    <w:link w:val="15"/>
    <w:qFormat/>
    <w:uiPriority w:val="0"/>
  </w:style>
  <w:style w:type="character" w:customStyle="1" w:styleId="398">
    <w:name w:val="注释标题 字符"/>
    <w:basedOn w:val="70"/>
    <w:semiHidden/>
    <w:qFormat/>
    <w:uiPriority w:val="99"/>
    <w:rPr>
      <w:rFonts w:ascii="Calibri" w:hAnsi="Calibri" w:eastAsia="宋体" w:cs="Times New Roman"/>
    </w:rPr>
  </w:style>
  <w:style w:type="character" w:customStyle="1" w:styleId="399">
    <w:name w:val="题注 字符1"/>
    <w:link w:val="17"/>
    <w:qFormat/>
    <w:uiPriority w:val="0"/>
    <w:rPr>
      <w:rFonts w:ascii="Arial" w:hAnsi="Arial" w:eastAsia="黑体"/>
      <w:kern w:val="2"/>
    </w:rPr>
  </w:style>
  <w:style w:type="character" w:customStyle="1" w:styleId="400">
    <w:name w:val="文档结构图 字符"/>
    <w:basedOn w:val="70"/>
    <w:qFormat/>
    <w:uiPriority w:val="0"/>
    <w:rPr>
      <w:rFonts w:ascii="Microsoft YaHei UI" w:hAnsi="Calibri" w:eastAsia="Microsoft YaHei UI" w:cs="Times New Roman"/>
      <w:sz w:val="18"/>
      <w:szCs w:val="18"/>
    </w:rPr>
  </w:style>
  <w:style w:type="character" w:customStyle="1" w:styleId="401">
    <w:name w:val="批注文字 字符"/>
    <w:basedOn w:val="70"/>
    <w:qFormat/>
    <w:uiPriority w:val="99"/>
    <w:rPr>
      <w:rFonts w:ascii="Calibri" w:hAnsi="Calibri" w:eastAsia="宋体" w:cs="Times New Roman"/>
    </w:rPr>
  </w:style>
  <w:style w:type="character" w:customStyle="1" w:styleId="402">
    <w:name w:val="正文文本 3 字符"/>
    <w:basedOn w:val="70"/>
    <w:qFormat/>
    <w:uiPriority w:val="0"/>
    <w:rPr>
      <w:rFonts w:ascii="Calibri" w:hAnsi="Calibri" w:eastAsia="宋体" w:cs="Times New Roman"/>
      <w:sz w:val="16"/>
      <w:szCs w:val="16"/>
    </w:rPr>
  </w:style>
  <w:style w:type="character" w:customStyle="1" w:styleId="403">
    <w:name w:val="正文文本缩进 字符"/>
    <w:basedOn w:val="70"/>
    <w:qFormat/>
    <w:uiPriority w:val="0"/>
    <w:rPr>
      <w:rFonts w:ascii="Calibri" w:hAnsi="Calibri" w:eastAsia="宋体" w:cs="Times New Roman"/>
    </w:rPr>
  </w:style>
  <w:style w:type="character" w:customStyle="1" w:styleId="404">
    <w:name w:val="正文文本缩进 Char1"/>
    <w:qFormat/>
    <w:uiPriority w:val="0"/>
    <w:rPr>
      <w:rFonts w:ascii="Times New Roman" w:hAnsi="Times New Roman" w:eastAsia="宋体" w:cs="Times New Roman"/>
      <w:kern w:val="0"/>
      <w:sz w:val="28"/>
      <w:szCs w:val="20"/>
    </w:rPr>
  </w:style>
  <w:style w:type="character" w:customStyle="1" w:styleId="405">
    <w:name w:val="纯文本 字符"/>
    <w:basedOn w:val="70"/>
    <w:qFormat/>
    <w:uiPriority w:val="0"/>
    <w:rPr>
      <w:rFonts w:hAnsi="Courier New" w:cs="Courier New" w:asciiTheme="minorEastAsia"/>
    </w:rPr>
  </w:style>
  <w:style w:type="character" w:customStyle="1" w:styleId="406">
    <w:name w:val="日期 字符2"/>
    <w:qFormat/>
    <w:uiPriority w:val="0"/>
    <w:rPr>
      <w:rFonts w:ascii="Times New Roman" w:hAnsi="Times New Roman"/>
    </w:rPr>
  </w:style>
  <w:style w:type="character" w:customStyle="1" w:styleId="407">
    <w:name w:val="正文文本缩进 2 字符"/>
    <w:basedOn w:val="70"/>
    <w:qFormat/>
    <w:uiPriority w:val="0"/>
    <w:rPr>
      <w:rFonts w:ascii="Calibri" w:hAnsi="Calibri" w:eastAsia="宋体" w:cs="Times New Roman"/>
    </w:rPr>
  </w:style>
  <w:style w:type="character" w:customStyle="1" w:styleId="408">
    <w:name w:val="尾注文本 字符2"/>
    <w:basedOn w:val="70"/>
    <w:link w:val="38"/>
    <w:qFormat/>
    <w:uiPriority w:val="0"/>
  </w:style>
  <w:style w:type="character" w:customStyle="1" w:styleId="409">
    <w:name w:val="尾注文本 字符"/>
    <w:basedOn w:val="70"/>
    <w:qFormat/>
    <w:uiPriority w:val="99"/>
    <w:rPr>
      <w:rFonts w:ascii="Calibri" w:hAnsi="Calibri" w:eastAsia="宋体" w:cs="Times New Roman"/>
    </w:rPr>
  </w:style>
  <w:style w:type="character" w:customStyle="1" w:styleId="410">
    <w:name w:val="批注框文本 字符"/>
    <w:basedOn w:val="70"/>
    <w:qFormat/>
    <w:uiPriority w:val="99"/>
    <w:rPr>
      <w:rFonts w:ascii="Calibri" w:hAnsi="Calibri" w:eastAsia="宋体" w:cs="Times New Roman"/>
      <w:sz w:val="18"/>
      <w:szCs w:val="18"/>
    </w:rPr>
  </w:style>
  <w:style w:type="character" w:customStyle="1" w:styleId="411">
    <w:name w:val="页脚 字符2"/>
    <w:qFormat/>
    <w:uiPriority w:val="99"/>
    <w:rPr>
      <w:sz w:val="18"/>
      <w:szCs w:val="18"/>
    </w:rPr>
  </w:style>
  <w:style w:type="character" w:customStyle="1" w:styleId="412">
    <w:name w:val="页眉 字符2"/>
    <w:qFormat/>
    <w:uiPriority w:val="99"/>
    <w:rPr>
      <w:sz w:val="18"/>
      <w:szCs w:val="18"/>
    </w:rPr>
  </w:style>
  <w:style w:type="character" w:customStyle="1" w:styleId="413">
    <w:name w:val="副标题 字符"/>
    <w:basedOn w:val="70"/>
    <w:qFormat/>
    <w:uiPriority w:val="11"/>
    <w:rPr>
      <w:b/>
      <w:bCs/>
      <w:kern w:val="28"/>
      <w:sz w:val="32"/>
      <w:szCs w:val="32"/>
    </w:rPr>
  </w:style>
  <w:style w:type="character" w:customStyle="1" w:styleId="414">
    <w:name w:val="脚注文本 字符"/>
    <w:basedOn w:val="70"/>
    <w:qFormat/>
    <w:uiPriority w:val="99"/>
    <w:rPr>
      <w:rFonts w:ascii="Calibri" w:hAnsi="Calibri" w:eastAsia="宋体" w:cs="Times New Roman"/>
      <w:sz w:val="18"/>
      <w:szCs w:val="18"/>
    </w:rPr>
  </w:style>
  <w:style w:type="character" w:customStyle="1" w:styleId="415">
    <w:name w:val="正文文本缩进 3 字符"/>
    <w:basedOn w:val="70"/>
    <w:qFormat/>
    <w:uiPriority w:val="0"/>
    <w:rPr>
      <w:rFonts w:ascii="Calibri" w:hAnsi="Calibri" w:eastAsia="宋体" w:cs="Times New Roman"/>
      <w:sz w:val="16"/>
      <w:szCs w:val="16"/>
    </w:rPr>
  </w:style>
  <w:style w:type="character" w:customStyle="1" w:styleId="416">
    <w:name w:val="正文文本 2 字符"/>
    <w:basedOn w:val="70"/>
    <w:qFormat/>
    <w:uiPriority w:val="0"/>
    <w:rPr>
      <w:rFonts w:ascii="Calibri" w:hAnsi="Calibri" w:eastAsia="宋体" w:cs="Times New Roman"/>
    </w:rPr>
  </w:style>
  <w:style w:type="character" w:customStyle="1" w:styleId="417">
    <w:name w:val="HTML 预设格式 字符2"/>
    <w:basedOn w:val="70"/>
    <w:link w:val="58"/>
    <w:qFormat/>
    <w:uiPriority w:val="0"/>
    <w:rPr>
      <w:rFonts w:ascii="宋体" w:hAnsi="宋体"/>
    </w:rPr>
  </w:style>
  <w:style w:type="character" w:customStyle="1" w:styleId="418">
    <w:name w:val="HTML 预设格式 字符"/>
    <w:basedOn w:val="70"/>
    <w:qFormat/>
    <w:uiPriority w:val="99"/>
    <w:rPr>
      <w:rFonts w:ascii="Courier New" w:hAnsi="Courier New" w:eastAsia="宋体" w:cs="Courier New"/>
      <w:sz w:val="20"/>
      <w:szCs w:val="20"/>
    </w:rPr>
  </w:style>
  <w:style w:type="character" w:customStyle="1" w:styleId="419">
    <w:name w:val="批注主题 字符"/>
    <w:basedOn w:val="401"/>
    <w:qFormat/>
    <w:uiPriority w:val="99"/>
    <w:rPr>
      <w:rFonts w:ascii="Calibri" w:hAnsi="Calibri" w:eastAsia="宋体" w:cs="Times New Roman"/>
      <w:b/>
      <w:bCs/>
    </w:rPr>
  </w:style>
  <w:style w:type="character" w:customStyle="1" w:styleId="420">
    <w:name w:val="正文文本首行缩进 2 字符"/>
    <w:basedOn w:val="403"/>
    <w:qFormat/>
    <w:uiPriority w:val="99"/>
    <w:rPr>
      <w:rFonts w:ascii="Calibri" w:hAnsi="Calibri" w:eastAsia="宋体" w:cs="Times New Roman"/>
    </w:rPr>
  </w:style>
  <w:style w:type="character" w:customStyle="1" w:styleId="421">
    <w:name w:val="样式 样式 样式 样式 标题 2标题 1.1第一层条第二层论文标题 1Para2Title1H2h22l2list + ch..... Char"/>
    <w:qFormat/>
    <w:uiPriority w:val="0"/>
    <w:rPr>
      <w:rFonts w:ascii="宋体" w:hAnsi="宋体"/>
      <w:b/>
      <w:color w:val="000000"/>
      <w:szCs w:val="28"/>
    </w:rPr>
  </w:style>
  <w:style w:type="character" w:customStyle="1" w:styleId="422">
    <w:name w:val="样式 标题 2标题 1.1第一层条第二层论文标题 1Para2Title1H2h22l2list + ch...1 Char"/>
    <w:qFormat/>
    <w:uiPriority w:val="0"/>
    <w:rPr>
      <w:rFonts w:ascii="Arial" w:hAnsi="Arial" w:eastAsia="宋体" w:cs="Times New Roman"/>
      <w:b/>
      <w:color w:val="000000"/>
      <w:kern w:val="0"/>
      <w:sz w:val="24"/>
      <w:szCs w:val="24"/>
    </w:rPr>
  </w:style>
  <w:style w:type="character" w:customStyle="1" w:styleId="423">
    <w:name w:val="样式 样式 标题 2标题 1.1第一层条第二层论文标题 1Para2Title1H2h22l2list + ch...1 + 右...1 Char"/>
    <w:qFormat/>
    <w:uiPriority w:val="0"/>
    <w:rPr>
      <w:rFonts w:ascii="Arial" w:hAnsi="Arial" w:eastAsia="宋体" w:cs="Times New Roman"/>
      <w:b/>
      <w:color w:val="000000"/>
      <w:kern w:val="0"/>
      <w:sz w:val="24"/>
      <w:szCs w:val="24"/>
    </w:rPr>
  </w:style>
  <w:style w:type="character" w:customStyle="1" w:styleId="424">
    <w:name w:val="样式 样式 样式 标题 2标题 1.1第一层条第二层论文标题 1Para2Title1H2h22l2list + ch...1 ... Char"/>
    <w:qFormat/>
    <w:uiPriority w:val="0"/>
    <w:rPr>
      <w:rFonts w:ascii="Arial" w:hAnsi="Arial" w:eastAsia="宋体" w:cs="Times New Roman"/>
      <w:b/>
      <w:color w:val="000000"/>
      <w:kern w:val="0"/>
      <w:sz w:val="28"/>
      <w:szCs w:val="28"/>
    </w:rPr>
  </w:style>
  <w:style w:type="character" w:customStyle="1" w:styleId="425">
    <w:name w:val="标题 3 Char1"/>
    <w:semiHidden/>
    <w:qFormat/>
    <w:uiPriority w:val="0"/>
    <w:rPr>
      <w:b/>
      <w:bCs/>
      <w:kern w:val="2"/>
      <w:sz w:val="32"/>
      <w:szCs w:val="32"/>
    </w:rPr>
  </w:style>
  <w:style w:type="character" w:customStyle="1" w:styleId="426">
    <w:name w:val="黎越波"/>
    <w:semiHidden/>
    <w:qFormat/>
    <w:uiPriority w:val="0"/>
    <w:rPr>
      <w:rFonts w:ascii="Arial" w:hAnsi="Arial" w:eastAsia="宋体" w:cs="Arial"/>
      <w:color w:val="auto"/>
      <w:kern w:val="2"/>
      <w:sz w:val="18"/>
      <w:szCs w:val="20"/>
      <w:lang w:val="en-US" w:eastAsia="zh-CN" w:bidi="ar-SA"/>
    </w:rPr>
  </w:style>
  <w:style w:type="character" w:customStyle="1" w:styleId="427">
    <w:name w:val="char2"/>
    <w:qFormat/>
    <w:uiPriority w:val="0"/>
    <w:rPr>
      <w:rFonts w:hint="eastAsia" w:ascii="仿宋_GB2312" w:eastAsia="仿宋_GB2312"/>
      <w:color w:val="000000"/>
      <w:kern w:val="2"/>
      <w:sz w:val="24"/>
      <w:szCs w:val="24"/>
      <w:lang w:val="en-US" w:eastAsia="zh-CN" w:bidi="ar-SA"/>
    </w:rPr>
  </w:style>
  <w:style w:type="character" w:customStyle="1" w:styleId="428">
    <w:name w:val="正文文本 2 字符1"/>
    <w:qFormat/>
    <w:uiPriority w:val="99"/>
    <w:rPr>
      <w:rFonts w:ascii="Times New Roman" w:hAnsi="Times New Roman" w:eastAsia="宋体" w:cs="Times New Roman"/>
      <w:kern w:val="0"/>
      <w:sz w:val="28"/>
      <w:szCs w:val="20"/>
    </w:rPr>
  </w:style>
  <w:style w:type="character" w:customStyle="1" w:styleId="429">
    <w:name w:val="标题 6 Char1"/>
    <w:semiHidden/>
    <w:qFormat/>
    <w:uiPriority w:val="0"/>
    <w:rPr>
      <w:rFonts w:ascii="Cambria" w:hAnsi="Cambria" w:eastAsia="宋体" w:cs="Times New Roman"/>
      <w:b/>
      <w:bCs/>
      <w:kern w:val="2"/>
      <w:sz w:val="24"/>
      <w:szCs w:val="24"/>
    </w:rPr>
  </w:style>
  <w:style w:type="character" w:customStyle="1" w:styleId="430">
    <w:name w:val="不明显参考1"/>
    <w:qFormat/>
    <w:uiPriority w:val="0"/>
    <w:rPr>
      <w:smallCaps/>
      <w:color w:val="C0504D"/>
      <w:u w:val="single"/>
    </w:rPr>
  </w:style>
  <w:style w:type="character" w:customStyle="1" w:styleId="431">
    <w:name w:val="样式 8 磅 加粗"/>
    <w:qFormat/>
    <w:uiPriority w:val="0"/>
    <w:rPr>
      <w:rFonts w:eastAsia="宋体"/>
      <w:bCs/>
      <w:sz w:val="21"/>
    </w:rPr>
  </w:style>
  <w:style w:type="character" w:customStyle="1" w:styleId="432">
    <w:name w:val="编号标题2 Char Char Char Char Char Char Char Char Char Char Ch"/>
    <w:qFormat/>
    <w:uiPriority w:val="0"/>
    <w:rPr>
      <w:rFonts w:ascii="Arial" w:hAnsi="Arial" w:eastAsia="黑体"/>
      <w:bCs/>
      <w:kern w:val="2"/>
      <w:sz w:val="21"/>
      <w:szCs w:val="32"/>
      <w:lang w:val="en-US" w:eastAsia="zh-CN" w:bidi="ar-SA"/>
    </w:rPr>
  </w:style>
  <w:style w:type="character" w:customStyle="1" w:styleId="433">
    <w:name w:val="明显参考1"/>
    <w:qFormat/>
    <w:uiPriority w:val="0"/>
    <w:rPr>
      <w:b/>
      <w:bCs/>
      <w:smallCaps/>
      <w:color w:val="C0504D"/>
      <w:spacing w:val="5"/>
      <w:u w:val="single"/>
    </w:rPr>
  </w:style>
  <w:style w:type="character" w:customStyle="1" w:styleId="434">
    <w:name w:val="high151"/>
    <w:qFormat/>
    <w:uiPriority w:val="0"/>
    <w:rPr>
      <w:spacing w:val="300"/>
      <w:sz w:val="18"/>
      <w:szCs w:val="18"/>
    </w:rPr>
  </w:style>
  <w:style w:type="character" w:customStyle="1" w:styleId="435">
    <w:name w:val="正文文本缩进 2 Char7"/>
    <w:semiHidden/>
    <w:qFormat/>
    <w:uiPriority w:val="99"/>
  </w:style>
  <w:style w:type="character" w:customStyle="1" w:styleId="436">
    <w:name w:val="正文文本 Char3"/>
    <w:qFormat/>
    <w:uiPriority w:val="99"/>
    <w:rPr>
      <w:kern w:val="2"/>
      <w:sz w:val="21"/>
      <w:szCs w:val="22"/>
    </w:rPr>
  </w:style>
  <w:style w:type="character" w:customStyle="1" w:styleId="437">
    <w:name w:val="HTML 预设格式 Char7"/>
    <w:semiHidden/>
    <w:qFormat/>
    <w:uiPriority w:val="99"/>
    <w:rPr>
      <w:rFonts w:hint="default" w:ascii="Courier New" w:hAnsi="Courier New" w:cs="Courier New"/>
      <w:sz w:val="20"/>
      <w:szCs w:val="20"/>
    </w:rPr>
  </w:style>
  <w:style w:type="character" w:customStyle="1" w:styleId="438">
    <w:name w:val="日期 Char6"/>
    <w:semiHidden/>
    <w:qFormat/>
    <w:uiPriority w:val="99"/>
    <w:rPr>
      <w:kern w:val="2"/>
      <w:sz w:val="21"/>
      <w:szCs w:val="22"/>
    </w:rPr>
  </w:style>
  <w:style w:type="character" w:customStyle="1" w:styleId="439">
    <w:name w:val="页眉 Char5"/>
    <w:semiHidden/>
    <w:qFormat/>
    <w:uiPriority w:val="99"/>
    <w:rPr>
      <w:kern w:val="2"/>
      <w:sz w:val="18"/>
      <w:szCs w:val="18"/>
    </w:rPr>
  </w:style>
  <w:style w:type="character" w:customStyle="1" w:styleId="440">
    <w:name w:val="批注框文本 Char7"/>
    <w:semiHidden/>
    <w:qFormat/>
    <w:uiPriority w:val="99"/>
    <w:rPr>
      <w:sz w:val="18"/>
      <w:szCs w:val="18"/>
    </w:rPr>
  </w:style>
  <w:style w:type="character" w:customStyle="1" w:styleId="441">
    <w:name w:val="正文文本缩进 3 Char7"/>
    <w:semiHidden/>
    <w:qFormat/>
    <w:uiPriority w:val="99"/>
    <w:rPr>
      <w:sz w:val="16"/>
      <w:szCs w:val="16"/>
    </w:rPr>
  </w:style>
  <w:style w:type="character" w:customStyle="1" w:styleId="442">
    <w:name w:val="Char Char42"/>
    <w:qFormat/>
    <w:uiPriority w:val="0"/>
    <w:rPr>
      <w:rFonts w:eastAsia="宋体"/>
      <w:kern w:val="2"/>
      <w:sz w:val="21"/>
      <w:szCs w:val="24"/>
      <w:lang w:val="en-US" w:eastAsia="zh-CN" w:bidi="ar-SA"/>
    </w:rPr>
  </w:style>
  <w:style w:type="character" w:customStyle="1" w:styleId="443">
    <w:name w:val="纯文本 Char3"/>
    <w:semiHidden/>
    <w:qFormat/>
    <w:uiPriority w:val="99"/>
    <w:rPr>
      <w:rFonts w:ascii="宋体" w:hAnsi="Courier New" w:eastAsia="宋体" w:cs="Courier New"/>
      <w:szCs w:val="21"/>
    </w:rPr>
  </w:style>
  <w:style w:type="character" w:customStyle="1" w:styleId="444">
    <w:name w:val="Char Char5"/>
    <w:qFormat/>
    <w:uiPriority w:val="0"/>
    <w:rPr>
      <w:rFonts w:ascii="Arial" w:hAnsi="Arial" w:eastAsia="宋体"/>
      <w:b/>
      <w:kern w:val="2"/>
      <w:sz w:val="44"/>
      <w:szCs w:val="24"/>
      <w:lang w:val="en-US" w:eastAsia="zh-CN" w:bidi="ar-SA"/>
    </w:rPr>
  </w:style>
  <w:style w:type="character" w:customStyle="1" w:styleId="445">
    <w:name w:val="标题 5 Char1"/>
    <w:semiHidden/>
    <w:qFormat/>
    <w:uiPriority w:val="0"/>
    <w:rPr>
      <w:b/>
      <w:bCs/>
      <w:kern w:val="2"/>
      <w:sz w:val="28"/>
      <w:szCs w:val="28"/>
    </w:rPr>
  </w:style>
  <w:style w:type="character" w:customStyle="1" w:styleId="446">
    <w:name w:val="Char Char34"/>
    <w:qFormat/>
    <w:uiPriority w:val="0"/>
    <w:rPr>
      <w:rFonts w:hint="eastAsia" w:ascii="宋体" w:hAnsi="宋体" w:eastAsia="宋体"/>
      <w:kern w:val="2"/>
      <w:sz w:val="21"/>
      <w:szCs w:val="24"/>
      <w:lang w:val="en-US" w:eastAsia="zh-CN" w:bidi="ar-SA"/>
    </w:rPr>
  </w:style>
  <w:style w:type="character" w:customStyle="1" w:styleId="447">
    <w:name w:val="标题 8 Char1"/>
    <w:semiHidden/>
    <w:qFormat/>
    <w:uiPriority w:val="0"/>
    <w:rPr>
      <w:rFonts w:ascii="Cambria" w:hAnsi="Cambria" w:eastAsia="宋体" w:cs="Times New Roman"/>
      <w:kern w:val="2"/>
      <w:sz w:val="24"/>
      <w:szCs w:val="24"/>
    </w:rPr>
  </w:style>
  <w:style w:type="character" w:customStyle="1" w:styleId="448">
    <w:name w:val="文档结构图 Char3"/>
    <w:qFormat/>
    <w:uiPriority w:val="99"/>
    <w:rPr>
      <w:rFonts w:ascii="宋体"/>
      <w:kern w:val="2"/>
      <w:sz w:val="18"/>
      <w:szCs w:val="18"/>
    </w:rPr>
  </w:style>
  <w:style w:type="character" w:customStyle="1" w:styleId="449">
    <w:name w:val="正文文本缩进 3 Char2"/>
    <w:semiHidden/>
    <w:qFormat/>
    <w:uiPriority w:val="99"/>
    <w:rPr>
      <w:sz w:val="16"/>
      <w:szCs w:val="16"/>
    </w:rPr>
  </w:style>
  <w:style w:type="character" w:customStyle="1" w:styleId="450">
    <w:name w:val="正文文本 3 Char1"/>
    <w:semiHidden/>
    <w:qFormat/>
    <w:uiPriority w:val="99"/>
    <w:rPr>
      <w:kern w:val="2"/>
      <w:sz w:val="16"/>
      <w:szCs w:val="16"/>
    </w:rPr>
  </w:style>
  <w:style w:type="character" w:customStyle="1" w:styleId="451">
    <w:name w:val="Char Char111"/>
    <w:qFormat/>
    <w:uiPriority w:val="99"/>
    <w:rPr>
      <w:rFonts w:hint="eastAsia" w:ascii="宋体" w:hAnsi="宋体" w:eastAsia="宋体"/>
    </w:rPr>
  </w:style>
  <w:style w:type="character" w:customStyle="1" w:styleId="452">
    <w:name w:val="正文文本缩进 Char2"/>
    <w:semiHidden/>
    <w:qFormat/>
    <w:uiPriority w:val="99"/>
  </w:style>
  <w:style w:type="character" w:customStyle="1" w:styleId="453">
    <w:name w:val="Char Char7"/>
    <w:qFormat/>
    <w:uiPriority w:val="99"/>
    <w:rPr>
      <w:rFonts w:hint="eastAsia" w:ascii="宋体" w:hAnsi="Times New Roman" w:eastAsia="宋体"/>
      <w:kern w:val="0"/>
      <w:sz w:val="24"/>
    </w:rPr>
  </w:style>
  <w:style w:type="character" w:customStyle="1" w:styleId="454">
    <w:name w:val="正文文本缩进 2 Char2"/>
    <w:semiHidden/>
    <w:qFormat/>
    <w:uiPriority w:val="99"/>
  </w:style>
  <w:style w:type="character" w:customStyle="1" w:styleId="455">
    <w:name w:val="页眉 Char2"/>
    <w:semiHidden/>
    <w:qFormat/>
    <w:uiPriority w:val="99"/>
    <w:rPr>
      <w:sz w:val="18"/>
      <w:szCs w:val="18"/>
    </w:rPr>
  </w:style>
  <w:style w:type="character" w:customStyle="1" w:styleId="456">
    <w:name w:val="批注框文本 Char4"/>
    <w:semiHidden/>
    <w:qFormat/>
    <w:uiPriority w:val="99"/>
    <w:rPr>
      <w:sz w:val="18"/>
      <w:szCs w:val="18"/>
    </w:rPr>
  </w:style>
  <w:style w:type="character" w:customStyle="1" w:styleId="457">
    <w:name w:val="正文文本缩进 3 Char4"/>
    <w:semiHidden/>
    <w:qFormat/>
    <w:uiPriority w:val="99"/>
    <w:rPr>
      <w:sz w:val="16"/>
      <w:szCs w:val="16"/>
    </w:rPr>
  </w:style>
  <w:style w:type="character" w:customStyle="1" w:styleId="458">
    <w:name w:val="正文文本 Char4"/>
    <w:semiHidden/>
    <w:qFormat/>
    <w:uiPriority w:val="99"/>
  </w:style>
  <w:style w:type="character" w:customStyle="1" w:styleId="459">
    <w:name w:val="日期 Char4"/>
    <w:semiHidden/>
    <w:qFormat/>
    <w:uiPriority w:val="99"/>
  </w:style>
  <w:style w:type="character" w:customStyle="1" w:styleId="460">
    <w:name w:val="正文文本 2 Char4"/>
    <w:semiHidden/>
    <w:qFormat/>
    <w:uiPriority w:val="99"/>
  </w:style>
  <w:style w:type="character" w:customStyle="1" w:styleId="461">
    <w:name w:val="正文文本缩进 Char4"/>
    <w:semiHidden/>
    <w:qFormat/>
    <w:uiPriority w:val="99"/>
  </w:style>
  <w:style w:type="character" w:customStyle="1" w:styleId="462">
    <w:name w:val="正文文本缩进 2 Char4"/>
    <w:semiHidden/>
    <w:qFormat/>
    <w:uiPriority w:val="99"/>
  </w:style>
  <w:style w:type="character" w:customStyle="1" w:styleId="463">
    <w:name w:val="章标题 Char"/>
    <w:link w:val="359"/>
    <w:qFormat/>
    <w:locked/>
    <w:uiPriority w:val="99"/>
    <w:rPr>
      <w:rFonts w:ascii="黑体" w:eastAsia="黑体"/>
      <w:sz w:val="21"/>
    </w:rPr>
  </w:style>
  <w:style w:type="character" w:customStyle="1" w:styleId="464">
    <w:name w:val="段 Char"/>
    <w:link w:val="288"/>
    <w:qFormat/>
    <w:locked/>
    <w:uiPriority w:val="0"/>
    <w:rPr>
      <w:rFonts w:ascii="宋体"/>
      <w:sz w:val="21"/>
    </w:rPr>
  </w:style>
  <w:style w:type="character" w:customStyle="1" w:styleId="465">
    <w:name w:val="Char Char51"/>
    <w:qFormat/>
    <w:uiPriority w:val="0"/>
    <w:rPr>
      <w:rFonts w:hint="default" w:ascii="Arial" w:hAnsi="Arial" w:eastAsia="宋体" w:cs="Arial"/>
      <w:b/>
      <w:kern w:val="2"/>
      <w:sz w:val="44"/>
      <w:szCs w:val="24"/>
      <w:lang w:val="en-US" w:eastAsia="zh-CN" w:bidi="ar-SA"/>
    </w:rPr>
  </w:style>
  <w:style w:type="character" w:customStyle="1" w:styleId="466">
    <w:name w:val="正文（首行缩进两字） + Arial Char Char Char Char Char Char Char Char Char Char Char Char Char Char Char Char Char Char Char Char Char Char Char Char Char Char Char"/>
    <w:qFormat/>
    <w:uiPriority w:val="0"/>
    <w:rPr>
      <w:rFonts w:ascii="Arial" w:hAnsi="Arial" w:eastAsia="宋体"/>
      <w:kern w:val="2"/>
      <w:sz w:val="24"/>
      <w:szCs w:val="24"/>
      <w:lang w:val="en-US" w:eastAsia="zh-CN" w:bidi="ar-SA"/>
    </w:rPr>
  </w:style>
  <w:style w:type="character" w:customStyle="1" w:styleId="467">
    <w:name w:val="detail_title1"/>
    <w:qFormat/>
    <w:uiPriority w:val="0"/>
    <w:rPr>
      <w:rFonts w:hint="default" w:ascii="ˎ̥" w:hAnsi="ˎ̥" w:eastAsia="宋体"/>
      <w:b/>
      <w:bCs/>
      <w:color w:val="00497B"/>
      <w:kern w:val="2"/>
      <w:sz w:val="24"/>
      <w:szCs w:val="24"/>
      <w:lang w:val="en-US" w:eastAsia="zh-CN" w:bidi="ar-SA"/>
    </w:rPr>
  </w:style>
  <w:style w:type="character" w:customStyle="1" w:styleId="468">
    <w:name w:val="标题 1 1 Char2"/>
    <w:qFormat/>
    <w:uiPriority w:val="0"/>
    <w:rPr>
      <w:rFonts w:ascii="宋体" w:hAnsi="宋体" w:eastAsia="宋体"/>
      <w:b/>
      <w:bCs/>
      <w:kern w:val="2"/>
      <w:sz w:val="36"/>
      <w:szCs w:val="36"/>
      <w:lang w:val="en-US" w:eastAsia="zh-CN" w:bidi="ar-SA"/>
    </w:rPr>
  </w:style>
  <w:style w:type="character" w:customStyle="1" w:styleId="469">
    <w:name w:val="正文文本缩进 Char6"/>
    <w:semiHidden/>
    <w:qFormat/>
    <w:uiPriority w:val="99"/>
    <w:rPr>
      <w:kern w:val="2"/>
      <w:sz w:val="21"/>
      <w:szCs w:val="22"/>
    </w:rPr>
  </w:style>
  <w:style w:type="character" w:customStyle="1" w:styleId="470">
    <w:name w:val="emailstyle118"/>
    <w:qFormat/>
    <w:uiPriority w:val="0"/>
    <w:rPr>
      <w:rFonts w:hint="default" w:ascii="Arial" w:hAnsi="Arial" w:eastAsia="宋体" w:cs="Arial"/>
      <w:color w:val="000080"/>
      <w:kern w:val="2"/>
      <w:sz w:val="24"/>
      <w:szCs w:val="24"/>
      <w:lang w:val="en-US" w:eastAsia="zh-CN" w:bidi="ar-SA"/>
    </w:rPr>
  </w:style>
  <w:style w:type="character" w:customStyle="1" w:styleId="471">
    <w:name w:val="Char Char27"/>
    <w:qFormat/>
    <w:uiPriority w:val="0"/>
    <w:rPr>
      <w:rFonts w:ascii="Arial" w:hAnsi="Arial" w:eastAsia="宋体"/>
      <w:b/>
      <w:kern w:val="2"/>
      <w:sz w:val="44"/>
      <w:lang w:val="en-US" w:eastAsia="zh-CN" w:bidi="ar-SA"/>
    </w:rPr>
  </w:style>
  <w:style w:type="character" w:customStyle="1" w:styleId="472">
    <w:name w:val="charchar11"/>
    <w:qFormat/>
    <w:uiPriority w:val="0"/>
    <w:rPr>
      <w:rFonts w:hint="eastAsia" w:ascii="宋体" w:hAnsi="宋体" w:eastAsia="宋体"/>
      <w:kern w:val="2"/>
      <w:sz w:val="24"/>
      <w:szCs w:val="24"/>
      <w:lang w:val="en-US" w:eastAsia="zh-CN" w:bidi="ar-SA"/>
    </w:rPr>
  </w:style>
  <w:style w:type="character" w:customStyle="1" w:styleId="473">
    <w:name w:val="com1"/>
    <w:qFormat/>
    <w:uiPriority w:val="0"/>
    <w:rPr>
      <w:rFonts w:eastAsia="宋体"/>
      <w:spacing w:val="300"/>
      <w:kern w:val="2"/>
      <w:sz w:val="18"/>
      <w:szCs w:val="18"/>
      <w:lang w:val="en-US" w:eastAsia="zh-CN" w:bidi="ar-SA"/>
    </w:rPr>
  </w:style>
  <w:style w:type="character" w:customStyle="1" w:styleId="474">
    <w:name w:val="编号标题2 Char Char Char"/>
    <w:qFormat/>
    <w:uiPriority w:val="0"/>
    <w:rPr>
      <w:rFonts w:ascii="Arial" w:hAnsi="Arial" w:eastAsia="黑体"/>
      <w:bCs/>
      <w:kern w:val="2"/>
      <w:sz w:val="21"/>
      <w:szCs w:val="32"/>
      <w:lang w:val="en-US" w:eastAsia="zh-CN" w:bidi="ar-SA"/>
    </w:rPr>
  </w:style>
  <w:style w:type="character" w:customStyle="1" w:styleId="475">
    <w:name w:val="不明显强调1"/>
    <w:qFormat/>
    <w:uiPriority w:val="0"/>
    <w:rPr>
      <w:i/>
      <w:iCs/>
      <w:color w:val="808080"/>
    </w:rPr>
  </w:style>
  <w:style w:type="character" w:customStyle="1" w:styleId="476">
    <w:name w:val="Char Char32"/>
    <w:qFormat/>
    <w:uiPriority w:val="0"/>
    <w:rPr>
      <w:rFonts w:ascii="Arial" w:hAnsi="Arial" w:eastAsia="宋体"/>
      <w:color w:val="000000"/>
      <w:kern w:val="2"/>
      <w:sz w:val="24"/>
      <w:szCs w:val="24"/>
      <w:lang w:val="en-US" w:eastAsia="zh-CN" w:bidi="ar-SA"/>
    </w:rPr>
  </w:style>
  <w:style w:type="character" w:customStyle="1" w:styleId="477">
    <w:name w:val="Char Char23"/>
    <w:qFormat/>
    <w:uiPriority w:val="0"/>
    <w:rPr>
      <w:rFonts w:ascii="宋体" w:hAnsi="宋体" w:eastAsia="宋体"/>
      <w:kern w:val="2"/>
      <w:sz w:val="28"/>
      <w:szCs w:val="24"/>
      <w:lang w:val="en-US" w:eastAsia="zh-CN" w:bidi="ar-SA"/>
    </w:rPr>
  </w:style>
  <w:style w:type="character" w:customStyle="1" w:styleId="478">
    <w:name w:val="charchar10"/>
    <w:qFormat/>
    <w:uiPriority w:val="0"/>
    <w:rPr>
      <w:rFonts w:hint="eastAsia" w:ascii="宋体" w:hAnsi="宋体" w:eastAsia="宋体"/>
      <w:kern w:val="2"/>
      <w:sz w:val="24"/>
      <w:szCs w:val="24"/>
      <w:lang w:val="en-US" w:eastAsia="zh-CN" w:bidi="ar-SA"/>
    </w:rPr>
  </w:style>
  <w:style w:type="character" w:customStyle="1" w:styleId="479">
    <w:name w:val="11char"/>
    <w:qFormat/>
    <w:uiPriority w:val="0"/>
    <w:rPr>
      <w:rFonts w:hint="default" w:ascii="Arial" w:hAnsi="Arial" w:eastAsia="宋体" w:cs="Arial"/>
      <w:color w:val="0000FF"/>
      <w:kern w:val="2"/>
      <w:sz w:val="24"/>
      <w:szCs w:val="24"/>
      <w:lang w:val="en-US" w:eastAsia="zh-CN" w:bidi="ar-SA"/>
    </w:rPr>
  </w:style>
  <w:style w:type="character" w:customStyle="1" w:styleId="480">
    <w:name w:val="charchar15"/>
    <w:qFormat/>
    <w:uiPriority w:val="0"/>
    <w:rPr>
      <w:rFonts w:hint="default" w:ascii="Arial" w:hAnsi="Arial" w:eastAsia="宋体" w:cs="Arial"/>
      <w:b/>
      <w:bCs/>
      <w:kern w:val="2"/>
      <w:sz w:val="24"/>
      <w:szCs w:val="24"/>
      <w:lang w:val="en-US" w:eastAsia="zh-CN" w:bidi="ar-SA"/>
    </w:rPr>
  </w:style>
  <w:style w:type="character" w:customStyle="1" w:styleId="481">
    <w:name w:val="charchar4"/>
    <w:qFormat/>
    <w:uiPriority w:val="0"/>
    <w:rPr>
      <w:rFonts w:hint="eastAsia" w:ascii="宋体" w:hAnsi="宋体" w:eastAsia="宋体"/>
      <w:color w:val="000000"/>
      <w:kern w:val="2"/>
      <w:sz w:val="24"/>
      <w:szCs w:val="24"/>
      <w:lang w:val="en-US" w:eastAsia="zh-CN" w:bidi="ar-SA"/>
    </w:rPr>
  </w:style>
  <w:style w:type="character" w:customStyle="1" w:styleId="482">
    <w:name w:val="表格头格式 Char Char"/>
    <w:qFormat/>
    <w:uiPriority w:val="0"/>
    <w:rPr>
      <w:rFonts w:eastAsia="宋体" w:cs="宋体"/>
      <w:b/>
      <w:bCs/>
      <w:kern w:val="2"/>
      <w:sz w:val="21"/>
      <w:lang w:val="en-US" w:eastAsia="zh-CN" w:bidi="ar-SA"/>
    </w:rPr>
  </w:style>
  <w:style w:type="character" w:customStyle="1" w:styleId="483">
    <w:name w:val="charchar5"/>
    <w:qFormat/>
    <w:uiPriority w:val="0"/>
    <w:rPr>
      <w:rFonts w:hint="eastAsia" w:ascii="宋体" w:hAnsi="宋体" w:eastAsia="宋体"/>
      <w:kern w:val="2"/>
      <w:sz w:val="24"/>
      <w:szCs w:val="24"/>
      <w:lang w:val="en-US" w:eastAsia="zh-CN" w:bidi="ar-SA"/>
    </w:rPr>
  </w:style>
  <w:style w:type="character" w:customStyle="1" w:styleId="484">
    <w:name w:val="纯文本 Char6"/>
    <w:semiHidden/>
    <w:qFormat/>
    <w:uiPriority w:val="99"/>
    <w:rPr>
      <w:rFonts w:hint="eastAsia" w:ascii="宋体" w:hAnsi="Courier New" w:eastAsia="宋体" w:cs="Courier New"/>
      <w:kern w:val="2"/>
      <w:sz w:val="21"/>
      <w:szCs w:val="21"/>
    </w:rPr>
  </w:style>
  <w:style w:type="character" w:customStyle="1" w:styleId="485">
    <w:name w:val="emailstyle146"/>
    <w:qFormat/>
    <w:uiPriority w:val="0"/>
    <w:rPr>
      <w:rFonts w:hint="eastAsia" w:ascii="仿宋_GB2312" w:eastAsia="仿宋_GB2312"/>
      <w:color w:val="0000FF"/>
      <w:kern w:val="2"/>
      <w:sz w:val="24"/>
      <w:szCs w:val="24"/>
      <w:u w:val="none"/>
      <w:lang w:val="en-US" w:eastAsia="zh-CN" w:bidi="ar-SA"/>
    </w:rPr>
  </w:style>
  <w:style w:type="character" w:customStyle="1" w:styleId="486">
    <w:name w:val="charchar13"/>
    <w:qFormat/>
    <w:uiPriority w:val="0"/>
    <w:rPr>
      <w:rFonts w:hint="default" w:ascii="Arial" w:hAnsi="Arial" w:eastAsia="宋体" w:cs="Arial"/>
      <w:kern w:val="2"/>
      <w:sz w:val="24"/>
      <w:szCs w:val="24"/>
      <w:lang w:val="en-US" w:eastAsia="zh-CN" w:bidi="ar-SA"/>
    </w:rPr>
  </w:style>
  <w:style w:type="character" w:customStyle="1" w:styleId="487">
    <w:name w:val="Char Char41"/>
    <w:qFormat/>
    <w:uiPriority w:val="0"/>
    <w:rPr>
      <w:rFonts w:hint="eastAsia" w:ascii="宋体" w:hAnsi="宋体" w:eastAsia="宋体"/>
      <w:kern w:val="2"/>
      <w:sz w:val="21"/>
      <w:szCs w:val="24"/>
      <w:lang w:val="en-US" w:eastAsia="zh-CN" w:bidi="ar-SA"/>
    </w:rPr>
  </w:style>
  <w:style w:type="character" w:customStyle="1" w:styleId="488">
    <w:name w:val="正文文本 3 Char5"/>
    <w:semiHidden/>
    <w:qFormat/>
    <w:uiPriority w:val="99"/>
    <w:rPr>
      <w:kern w:val="2"/>
      <w:sz w:val="16"/>
      <w:szCs w:val="16"/>
    </w:rPr>
  </w:style>
  <w:style w:type="character" w:customStyle="1" w:styleId="489">
    <w:name w:val="批注框文本 字符1"/>
    <w:qFormat/>
    <w:uiPriority w:val="99"/>
    <w:rPr>
      <w:rFonts w:ascii="Times New Roman" w:hAnsi="Times New Roman" w:eastAsia="宋体" w:cs="Times New Roman"/>
      <w:kern w:val="0"/>
      <w:sz w:val="18"/>
      <w:szCs w:val="18"/>
    </w:rPr>
  </w:style>
  <w:style w:type="character" w:customStyle="1" w:styleId="490">
    <w:name w:val="刘志锋"/>
    <w:qFormat/>
    <w:uiPriority w:val="0"/>
    <w:rPr>
      <w:rFonts w:ascii="楷体_GB2312" w:eastAsia="楷体_GB2312"/>
      <w:color w:val="0000FF"/>
      <w:kern w:val="2"/>
      <w:sz w:val="32"/>
      <w:szCs w:val="32"/>
      <w:u w:val="none"/>
      <w:lang w:val="en-US" w:eastAsia="zh-CN" w:bidi="ar-SA"/>
    </w:rPr>
  </w:style>
  <w:style w:type="character" w:customStyle="1" w:styleId="491">
    <w:name w:val="文档结构图 Char1"/>
    <w:qFormat/>
    <w:uiPriority w:val="0"/>
    <w:rPr>
      <w:rFonts w:ascii="宋体" w:hAnsi="Calibri" w:eastAsia="宋体" w:cs="Times New Roman"/>
      <w:sz w:val="18"/>
      <w:szCs w:val="18"/>
    </w:rPr>
  </w:style>
  <w:style w:type="character" w:customStyle="1" w:styleId="492">
    <w:name w:val="正文文本缩进 2 Char6"/>
    <w:semiHidden/>
    <w:qFormat/>
    <w:uiPriority w:val="99"/>
    <w:rPr>
      <w:kern w:val="2"/>
      <w:sz w:val="21"/>
      <w:szCs w:val="22"/>
    </w:rPr>
  </w:style>
  <w:style w:type="character" w:customStyle="1" w:styleId="493">
    <w:name w:val="Body Text Char"/>
    <w:qFormat/>
    <w:uiPriority w:val="0"/>
    <w:rPr>
      <w:rFonts w:eastAsia="宋体"/>
      <w:sz w:val="24"/>
      <w:lang w:val="en-US" w:eastAsia="fr-FR" w:bidi="ar-SA"/>
    </w:rPr>
  </w:style>
  <w:style w:type="character" w:customStyle="1" w:styleId="494">
    <w:name w:val="正文缩进1级 Char Char"/>
    <w:link w:val="495"/>
    <w:qFormat/>
    <w:uiPriority w:val="0"/>
    <w:rPr>
      <w:rFonts w:ascii="FuturaA Bk BT" w:hAnsi="FuturaA Bk BT"/>
      <w:sz w:val="24"/>
      <w:szCs w:val="24"/>
    </w:rPr>
  </w:style>
  <w:style w:type="paragraph" w:customStyle="1" w:styleId="495">
    <w:name w:val="正文缩进1级"/>
    <w:basedOn w:val="1"/>
    <w:link w:val="494"/>
    <w:qFormat/>
    <w:uiPriority w:val="0"/>
    <w:pPr>
      <w:widowControl/>
      <w:tabs>
        <w:tab w:val="left" w:pos="1134"/>
      </w:tabs>
      <w:snapToGrid w:val="0"/>
      <w:spacing w:afterLines="30" w:line="288" w:lineRule="auto"/>
      <w:ind w:left="1134" w:hanging="567"/>
      <w:jc w:val="left"/>
    </w:pPr>
    <w:rPr>
      <w:rFonts w:ascii="FuturaA Bk BT" w:hAnsi="FuturaA Bk BT"/>
      <w:kern w:val="0"/>
      <w:sz w:val="24"/>
      <w:szCs w:val="24"/>
    </w:rPr>
  </w:style>
  <w:style w:type="character" w:customStyle="1" w:styleId="496">
    <w:name w:val="charchar1"/>
    <w:qFormat/>
    <w:uiPriority w:val="0"/>
    <w:rPr>
      <w:rFonts w:hint="eastAsia" w:ascii="宋体" w:hAnsi="宋体" w:eastAsia="宋体"/>
      <w:kern w:val="2"/>
      <w:sz w:val="24"/>
      <w:szCs w:val="24"/>
      <w:lang w:val="en-US" w:eastAsia="zh-CN" w:bidi="ar-SA"/>
    </w:rPr>
  </w:style>
  <w:style w:type="character" w:customStyle="1" w:styleId="497">
    <w:name w:val="标题 1 1 Char Char"/>
    <w:qFormat/>
    <w:uiPriority w:val="0"/>
    <w:rPr>
      <w:rFonts w:ascii="Times New Roman" w:hAnsi="Times New Roman" w:eastAsia="宋体" w:cs="Times New Roman"/>
      <w:b/>
      <w:bCs/>
      <w:kern w:val="44"/>
      <w:sz w:val="44"/>
      <w:szCs w:val="44"/>
      <w:lang w:val="en-US" w:eastAsia="zh-CN" w:bidi="ar-SA"/>
    </w:rPr>
  </w:style>
  <w:style w:type="character" w:customStyle="1" w:styleId="498">
    <w:name w:val="验交标准二级 Char"/>
    <w:link w:val="499"/>
    <w:qFormat/>
    <w:uiPriority w:val="0"/>
    <w:rPr>
      <w:b/>
      <w:bCs/>
      <w:kern w:val="44"/>
      <w:sz w:val="24"/>
      <w:szCs w:val="44"/>
      <w:lang w:val="fr-FR" w:eastAsia="en-US" w:bidi="en-US"/>
    </w:rPr>
  </w:style>
  <w:style w:type="paragraph" w:customStyle="1" w:styleId="499">
    <w:name w:val="验交标准二级"/>
    <w:basedOn w:val="1"/>
    <w:link w:val="498"/>
    <w:qFormat/>
    <w:uiPriority w:val="0"/>
    <w:pPr>
      <w:widowControl/>
      <w:tabs>
        <w:tab w:val="left" w:pos="567"/>
      </w:tabs>
      <w:spacing w:line="360" w:lineRule="auto"/>
      <w:jc w:val="left"/>
      <w:outlineLvl w:val="1"/>
    </w:pPr>
    <w:rPr>
      <w:b/>
      <w:bCs/>
      <w:kern w:val="44"/>
      <w:sz w:val="24"/>
      <w:szCs w:val="44"/>
      <w:lang w:val="fr-FR" w:eastAsia="en-US" w:bidi="en-US"/>
    </w:rPr>
  </w:style>
  <w:style w:type="character" w:customStyle="1" w:styleId="500">
    <w:name w:val="样式3 Char"/>
    <w:link w:val="273"/>
    <w:qFormat/>
    <w:uiPriority w:val="0"/>
    <w:rPr>
      <w:rFonts w:ascii="宋体"/>
      <w:kern w:val="2"/>
      <w:sz w:val="24"/>
      <w:szCs w:val="22"/>
    </w:rPr>
  </w:style>
  <w:style w:type="character" w:customStyle="1" w:styleId="501">
    <w:name w:val="样式2 Char"/>
    <w:link w:val="112"/>
    <w:qFormat/>
    <w:uiPriority w:val="0"/>
    <w:rPr>
      <w:kern w:val="2"/>
      <w:sz w:val="21"/>
      <w:szCs w:val="24"/>
    </w:rPr>
  </w:style>
  <w:style w:type="character" w:customStyle="1" w:styleId="502">
    <w:name w:val="脚注文本 Char1"/>
    <w:qFormat/>
    <w:uiPriority w:val="0"/>
    <w:rPr>
      <w:rFonts w:ascii="Calibri" w:hAnsi="Calibri" w:eastAsia="宋体" w:cs="Times New Roman"/>
      <w:sz w:val="18"/>
      <w:szCs w:val="18"/>
    </w:rPr>
  </w:style>
  <w:style w:type="character" w:customStyle="1" w:styleId="503">
    <w:name w:val="脚注文本 字符1"/>
    <w:qFormat/>
    <w:uiPriority w:val="99"/>
    <w:rPr>
      <w:rFonts w:ascii="Calibri" w:hAnsi="Calibri" w:eastAsia="宋体" w:cs="Times New Roman"/>
      <w:kern w:val="0"/>
      <w:sz w:val="18"/>
      <w:szCs w:val="18"/>
    </w:rPr>
  </w:style>
  <w:style w:type="character" w:customStyle="1" w:styleId="504">
    <w:name w:val="Char Char19"/>
    <w:qFormat/>
    <w:uiPriority w:val="0"/>
    <w:rPr>
      <w:rFonts w:ascii="宋体" w:hAnsi="宋体" w:eastAsia="宋体" w:cs="宋体"/>
      <w:b/>
      <w:color w:val="0000FF"/>
      <w:kern w:val="2"/>
      <w:sz w:val="21"/>
      <w:szCs w:val="21"/>
      <w:lang w:val="en-US" w:eastAsia="zh-CN" w:bidi="ar-SA"/>
    </w:rPr>
  </w:style>
  <w:style w:type="character" w:customStyle="1" w:styleId="505">
    <w:name w:val="charchar14"/>
    <w:qFormat/>
    <w:uiPriority w:val="0"/>
    <w:rPr>
      <w:rFonts w:hint="eastAsia" w:ascii="宋体" w:hAnsi="宋体" w:eastAsia="宋体"/>
      <w:b/>
      <w:bCs/>
      <w:kern w:val="2"/>
      <w:sz w:val="24"/>
      <w:szCs w:val="24"/>
      <w:lang w:val="en-US" w:eastAsia="zh-CN" w:bidi="ar-SA"/>
    </w:rPr>
  </w:style>
  <w:style w:type="character" w:customStyle="1" w:styleId="506">
    <w:name w:val="charchar12"/>
    <w:qFormat/>
    <w:uiPriority w:val="0"/>
    <w:rPr>
      <w:rFonts w:hint="default" w:ascii="Arial" w:hAnsi="Arial" w:eastAsia="宋体" w:cs="Arial"/>
      <w:kern w:val="2"/>
      <w:sz w:val="24"/>
      <w:szCs w:val="24"/>
      <w:lang w:val="en-US" w:eastAsia="zh-CN" w:bidi="ar-SA"/>
    </w:rPr>
  </w:style>
  <w:style w:type="character" w:customStyle="1" w:styleId="507">
    <w:name w:val="正文文本缩进 2 字符1"/>
    <w:qFormat/>
    <w:uiPriority w:val="99"/>
    <w:rPr>
      <w:rFonts w:ascii="Times New Roman" w:hAnsi="Times New Roman" w:eastAsia="宋体" w:cs="Times New Roman"/>
      <w:kern w:val="0"/>
      <w:sz w:val="20"/>
      <w:szCs w:val="24"/>
    </w:rPr>
  </w:style>
  <w:style w:type="character" w:customStyle="1" w:styleId="508">
    <w:name w:val="charchar8"/>
    <w:qFormat/>
    <w:uiPriority w:val="0"/>
    <w:rPr>
      <w:rFonts w:hint="eastAsia" w:ascii="宋体" w:hAnsi="宋体" w:eastAsia="宋体"/>
      <w:kern w:val="2"/>
      <w:sz w:val="24"/>
      <w:szCs w:val="24"/>
      <w:lang w:val="en-US" w:eastAsia="zh-CN" w:bidi="ar-SA"/>
    </w:rPr>
  </w:style>
  <w:style w:type="character" w:customStyle="1" w:styleId="509">
    <w:name w:val="标题 1 1 Char Char Char Char"/>
    <w:qFormat/>
    <w:uiPriority w:val="0"/>
    <w:rPr>
      <w:rFonts w:eastAsia="黑体"/>
      <w:bCs/>
      <w:kern w:val="44"/>
      <w:sz w:val="21"/>
      <w:szCs w:val="44"/>
      <w:lang w:val="en-US" w:eastAsia="zh-CN" w:bidi="ar-SA"/>
    </w:rPr>
  </w:style>
  <w:style w:type="character" w:customStyle="1" w:styleId="510">
    <w:name w:val="Char Char"/>
    <w:qFormat/>
    <w:uiPriority w:val="0"/>
    <w:rPr>
      <w:rFonts w:hint="eastAsia" w:ascii="宋体" w:hAnsi="宋体" w:eastAsia="宋体"/>
      <w:kern w:val="2"/>
      <w:sz w:val="18"/>
      <w:szCs w:val="24"/>
      <w:lang w:val="en-US" w:eastAsia="zh-CN" w:bidi="ar-SA"/>
    </w:rPr>
  </w:style>
  <w:style w:type="character" w:customStyle="1" w:styleId="511">
    <w:name w:val="样式 宋体 8 磅 加粗"/>
    <w:qFormat/>
    <w:uiPriority w:val="0"/>
    <w:rPr>
      <w:rFonts w:ascii="宋体" w:hAnsi="宋体" w:eastAsia="宋体"/>
      <w:bCs/>
      <w:sz w:val="21"/>
    </w:rPr>
  </w:style>
  <w:style w:type="character" w:customStyle="1" w:styleId="512">
    <w:name w:val="表格内容 Char Char"/>
    <w:qFormat/>
    <w:uiPriority w:val="0"/>
    <w:rPr>
      <w:rFonts w:eastAsia="宋体" w:cs="宋体"/>
      <w:kern w:val="2"/>
      <w:sz w:val="21"/>
      <w:lang w:val="en-US" w:eastAsia="zh-CN" w:bidi="ar-SA"/>
    </w:rPr>
  </w:style>
  <w:style w:type="character" w:customStyle="1" w:styleId="513">
    <w:name w:val="表格内容 Char"/>
    <w:link w:val="514"/>
    <w:qFormat/>
    <w:uiPriority w:val="0"/>
  </w:style>
  <w:style w:type="paragraph" w:customStyle="1" w:styleId="514">
    <w:name w:val="表格内容"/>
    <w:basedOn w:val="1"/>
    <w:link w:val="513"/>
    <w:qFormat/>
    <w:uiPriority w:val="0"/>
    <w:pPr>
      <w:widowControl/>
      <w:jc w:val="left"/>
    </w:pPr>
    <w:rPr>
      <w:kern w:val="0"/>
      <w:sz w:val="20"/>
    </w:rPr>
  </w:style>
  <w:style w:type="character" w:customStyle="1" w:styleId="515">
    <w:name w:val="detailtitle1"/>
    <w:qFormat/>
    <w:uiPriority w:val="0"/>
    <w:rPr>
      <w:rFonts w:hint="default" w:ascii="ˎ̥" w:hAnsi="ˎ̥" w:eastAsia="宋体"/>
      <w:b/>
      <w:bCs/>
      <w:color w:val="00497B"/>
      <w:kern w:val="2"/>
      <w:sz w:val="24"/>
      <w:szCs w:val="24"/>
      <w:lang w:val="en-US" w:eastAsia="zh-CN" w:bidi="ar-SA"/>
    </w:rPr>
  </w:style>
  <w:style w:type="character" w:customStyle="1" w:styleId="516">
    <w:name w:val="正文首行缩进 Char4"/>
    <w:semiHidden/>
    <w:qFormat/>
    <w:uiPriority w:val="99"/>
  </w:style>
  <w:style w:type="character" w:customStyle="1" w:styleId="517">
    <w:name w:val="emailstyle116"/>
    <w:qFormat/>
    <w:uiPriority w:val="0"/>
    <w:rPr>
      <w:rFonts w:hint="default" w:ascii="Arial" w:hAnsi="Arial" w:eastAsia="宋体" w:cs="Arial"/>
      <w:color w:val="auto"/>
      <w:kern w:val="2"/>
      <w:sz w:val="24"/>
      <w:szCs w:val="24"/>
      <w:lang w:val="en-US" w:eastAsia="zh-CN" w:bidi="ar-SA"/>
    </w:rPr>
  </w:style>
  <w:style w:type="character" w:customStyle="1" w:styleId="518">
    <w:name w:val="页脚 Char4"/>
    <w:semiHidden/>
    <w:qFormat/>
    <w:uiPriority w:val="99"/>
    <w:rPr>
      <w:kern w:val="2"/>
      <w:sz w:val="18"/>
      <w:szCs w:val="18"/>
    </w:rPr>
  </w:style>
  <w:style w:type="character" w:customStyle="1" w:styleId="519">
    <w:name w:val="批注文字 Char5"/>
    <w:qFormat/>
    <w:uiPriority w:val="99"/>
    <w:rPr>
      <w:rFonts w:hint="default" w:ascii="Calibri" w:hAnsi="Calibri" w:eastAsia="宋体" w:cs="Times New Roman"/>
    </w:rPr>
  </w:style>
  <w:style w:type="character" w:customStyle="1" w:styleId="520">
    <w:name w:val="Char Char20"/>
    <w:qFormat/>
    <w:uiPriority w:val="0"/>
    <w:rPr>
      <w:rFonts w:ascii="宋体" w:hAnsi="Courier New" w:eastAsia="宋体"/>
      <w:kern w:val="2"/>
      <w:sz w:val="21"/>
      <w:szCs w:val="24"/>
      <w:lang w:val="en-US" w:eastAsia="zh-CN" w:bidi="ar-SA"/>
    </w:rPr>
  </w:style>
  <w:style w:type="character" w:customStyle="1" w:styleId="521">
    <w:name w:val="Char Char21"/>
    <w:qFormat/>
    <w:uiPriority w:val="0"/>
    <w:rPr>
      <w:rFonts w:ascii="宋体" w:hAnsi="宋体" w:eastAsia="宋体"/>
      <w:color w:val="000000"/>
      <w:kern w:val="2"/>
      <w:sz w:val="24"/>
      <w:szCs w:val="24"/>
      <w:lang w:val="en-US" w:eastAsia="zh-CN" w:bidi="ar-SA"/>
    </w:rPr>
  </w:style>
  <w:style w:type="character" w:customStyle="1" w:styleId="522">
    <w:name w:val="公文正文 Char"/>
    <w:qFormat/>
    <w:uiPriority w:val="0"/>
    <w:rPr>
      <w:rFonts w:ascii="仿宋_GB2312" w:hAnsi="Calisto MT" w:eastAsia="仿宋_GB2312"/>
      <w:color w:val="000000"/>
      <w:sz w:val="32"/>
      <w:lang w:val="en-US" w:eastAsia="zh-CN"/>
    </w:rPr>
  </w:style>
  <w:style w:type="character" w:customStyle="1" w:styleId="523">
    <w:name w:val="Char Char3"/>
    <w:qFormat/>
    <w:uiPriority w:val="0"/>
    <w:rPr>
      <w:rFonts w:eastAsia="宋体"/>
      <w:kern w:val="2"/>
      <w:sz w:val="21"/>
      <w:szCs w:val="24"/>
      <w:lang w:val="en-US" w:eastAsia="zh-CN" w:bidi="ar-SA"/>
    </w:rPr>
  </w:style>
  <w:style w:type="character" w:customStyle="1" w:styleId="524">
    <w:name w:val="正文纯文本 Char"/>
    <w:link w:val="525"/>
    <w:qFormat/>
    <w:uiPriority w:val="0"/>
    <w:rPr>
      <w:szCs w:val="24"/>
    </w:rPr>
  </w:style>
  <w:style w:type="paragraph" w:customStyle="1" w:styleId="525">
    <w:name w:val="正文纯文本"/>
    <w:basedOn w:val="1"/>
    <w:link w:val="524"/>
    <w:qFormat/>
    <w:uiPriority w:val="0"/>
    <w:pPr>
      <w:spacing w:line="360" w:lineRule="auto"/>
      <w:ind w:firstLine="540" w:firstLineChars="257"/>
    </w:pPr>
    <w:rPr>
      <w:kern w:val="0"/>
      <w:sz w:val="20"/>
      <w:szCs w:val="24"/>
    </w:rPr>
  </w:style>
  <w:style w:type="character" w:customStyle="1" w:styleId="526">
    <w:name w:val="Char Char30"/>
    <w:qFormat/>
    <w:uiPriority w:val="0"/>
    <w:rPr>
      <w:rFonts w:eastAsia="宋体"/>
      <w:b/>
      <w:kern w:val="2"/>
      <w:sz w:val="24"/>
      <w:lang w:val="en-US" w:eastAsia="zh-CN" w:bidi="ar-SA"/>
    </w:rPr>
  </w:style>
  <w:style w:type="character" w:customStyle="1" w:styleId="527">
    <w:name w:val="HTML 预设格式 字符1"/>
    <w:qFormat/>
    <w:uiPriority w:val="99"/>
    <w:rPr>
      <w:rFonts w:ascii="黑体" w:hAnsi="Courier New" w:eastAsia="黑体" w:cs="Courier New"/>
      <w:kern w:val="0"/>
      <w:sz w:val="20"/>
      <w:szCs w:val="21"/>
    </w:rPr>
  </w:style>
  <w:style w:type="character" w:customStyle="1" w:styleId="528">
    <w:name w:val="尾注文本 Char Char"/>
    <w:qFormat/>
    <w:uiPriority w:val="0"/>
    <w:rPr>
      <w:rFonts w:eastAsia="宋体"/>
      <w:kern w:val="2"/>
      <w:sz w:val="24"/>
      <w:szCs w:val="24"/>
      <w:lang w:val="en-US" w:eastAsia="zh-CN" w:bidi="ar-SA"/>
    </w:rPr>
  </w:style>
  <w:style w:type="character" w:customStyle="1" w:styleId="529">
    <w:name w:val="页脚 字符1"/>
    <w:qFormat/>
    <w:uiPriority w:val="99"/>
    <w:rPr>
      <w:rFonts w:ascii="Times New Roman" w:hAnsi="Times New Roman" w:eastAsia="宋体" w:cs="Times New Roman"/>
      <w:kern w:val="0"/>
      <w:sz w:val="18"/>
      <w:szCs w:val="18"/>
    </w:rPr>
  </w:style>
  <w:style w:type="character" w:customStyle="1" w:styleId="530">
    <w:name w:val="Heading 1 Char"/>
    <w:qFormat/>
    <w:uiPriority w:val="0"/>
    <w:rPr>
      <w:rFonts w:eastAsia="宋体"/>
      <w:b/>
      <w:bCs/>
      <w:kern w:val="44"/>
      <w:sz w:val="44"/>
      <w:szCs w:val="44"/>
      <w:lang w:val="en-US" w:eastAsia="zh-CN" w:bidi="ar-SA"/>
    </w:rPr>
  </w:style>
  <w:style w:type="character" w:customStyle="1" w:styleId="531">
    <w:name w:val="副标题 字符1"/>
    <w:qFormat/>
    <w:uiPriority w:val="11"/>
    <w:rPr>
      <w:rFonts w:ascii="Cambria" w:hAnsi="Cambria" w:eastAsia="宋体" w:cs="Times New Roman"/>
      <w:kern w:val="0"/>
      <w:sz w:val="24"/>
      <w:szCs w:val="24"/>
    </w:rPr>
  </w:style>
  <w:style w:type="character" w:customStyle="1" w:styleId="532">
    <w:name w:val="Char Char22"/>
    <w:qFormat/>
    <w:uiPriority w:val="0"/>
    <w:rPr>
      <w:rFonts w:ascii="宋体" w:hAnsi="宋体" w:eastAsia="宋体"/>
      <w:kern w:val="2"/>
      <w:sz w:val="21"/>
      <w:szCs w:val="24"/>
      <w:lang w:val="en-US" w:eastAsia="zh-CN" w:bidi="ar-SA"/>
    </w:rPr>
  </w:style>
  <w:style w:type="character" w:customStyle="1" w:styleId="533">
    <w:name w:val="样式 (中文) 楷体_GB2312 五号"/>
    <w:qFormat/>
    <w:uiPriority w:val="0"/>
    <w:rPr>
      <w:rFonts w:eastAsia="楷体_GB2312"/>
      <w:kern w:val="2"/>
      <w:sz w:val="21"/>
      <w:szCs w:val="24"/>
      <w:lang w:val="en-US" w:eastAsia="zh-CN" w:bidi="ar-SA"/>
    </w:rPr>
  </w:style>
  <w:style w:type="character" w:customStyle="1" w:styleId="534">
    <w:name w:val="正文文本 3 字符1"/>
    <w:qFormat/>
    <w:uiPriority w:val="99"/>
    <w:rPr>
      <w:rFonts w:ascii="Times New Roman" w:hAnsi="Times New Roman" w:eastAsia="宋体" w:cs="Times New Roman"/>
      <w:kern w:val="0"/>
      <w:sz w:val="16"/>
      <w:szCs w:val="16"/>
    </w:rPr>
  </w:style>
  <w:style w:type="character" w:customStyle="1" w:styleId="535">
    <w:name w:val="char0"/>
    <w:qFormat/>
    <w:uiPriority w:val="0"/>
    <w:rPr>
      <w:rFonts w:hint="default" w:ascii="Arial" w:hAnsi="Arial" w:eastAsia="宋体" w:cs="Arial"/>
      <w:b/>
      <w:bCs/>
      <w:kern w:val="2"/>
      <w:sz w:val="24"/>
      <w:szCs w:val="24"/>
      <w:lang w:val="en-US" w:eastAsia="zh-CN" w:bidi="ar-SA"/>
    </w:rPr>
  </w:style>
  <w:style w:type="character" w:customStyle="1" w:styleId="536">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kern w:val="2"/>
      <w:sz w:val="24"/>
      <w:szCs w:val="28"/>
      <w:lang w:val="en-US" w:eastAsia="zh-CN" w:bidi="ar-SA"/>
    </w:rPr>
  </w:style>
  <w:style w:type="character" w:customStyle="1" w:styleId="537">
    <w:name w:val="正文文本缩进 字符1"/>
    <w:qFormat/>
    <w:uiPriority w:val="99"/>
    <w:rPr>
      <w:rFonts w:ascii="Times New Roman" w:hAnsi="Times New Roman" w:eastAsia="宋体" w:cs="Times New Roman"/>
      <w:kern w:val="0"/>
      <w:sz w:val="24"/>
      <w:szCs w:val="20"/>
    </w:rPr>
  </w:style>
  <w:style w:type="character" w:customStyle="1" w:styleId="538">
    <w:name w:val="引用 字符1"/>
    <w:qFormat/>
    <w:uiPriority w:val="29"/>
    <w:rPr>
      <w:rFonts w:ascii="Calibri" w:hAnsi="Calibri" w:eastAsia="宋体" w:cs="Times New Roman"/>
      <w:i/>
      <w:kern w:val="0"/>
      <w:sz w:val="24"/>
      <w:szCs w:val="24"/>
    </w:rPr>
  </w:style>
  <w:style w:type="character" w:customStyle="1" w:styleId="539">
    <w:name w:val="样式 标题 4Para4CDR_Lev 4Title3h44 dashddash + (符号) 宋体 加粗 Char"/>
    <w:qFormat/>
    <w:uiPriority w:val="0"/>
    <w:rPr>
      <w:rFonts w:ascii="Arial" w:hAnsi="Arial" w:eastAsia="黑体"/>
      <w:bCs/>
      <w:color w:val="000000"/>
      <w:sz w:val="28"/>
      <w:szCs w:val="28"/>
    </w:rPr>
  </w:style>
  <w:style w:type="character" w:customStyle="1" w:styleId="540">
    <w:name w:val="Char Char6"/>
    <w:qFormat/>
    <w:uiPriority w:val="0"/>
    <w:rPr>
      <w:kern w:val="2"/>
      <w:sz w:val="21"/>
      <w:szCs w:val="24"/>
    </w:rPr>
  </w:style>
  <w:style w:type="character" w:customStyle="1" w:styleId="541">
    <w:name w:val="列表编号3 Char Char"/>
    <w:qFormat/>
    <w:uiPriority w:val="0"/>
    <w:rPr>
      <w:rFonts w:eastAsia="宋体"/>
      <w:b/>
      <w:color w:val="000000"/>
      <w:kern w:val="2"/>
      <w:sz w:val="24"/>
      <w:szCs w:val="24"/>
      <w:lang w:val="en-US" w:eastAsia="zh-CN" w:bidi="ar-SA"/>
    </w:rPr>
  </w:style>
  <w:style w:type="character" w:customStyle="1" w:styleId="542">
    <w:name w:val="1char"/>
    <w:qFormat/>
    <w:uiPriority w:val="0"/>
    <w:rPr>
      <w:rFonts w:hint="default" w:ascii="Arial" w:hAnsi="Arial" w:eastAsia="宋体" w:cs="Arial"/>
      <w:b/>
      <w:bCs/>
      <w:kern w:val="2"/>
      <w:sz w:val="24"/>
      <w:szCs w:val="24"/>
      <w:lang w:val="en-US" w:eastAsia="zh-CN" w:bidi="ar-SA"/>
    </w:rPr>
  </w:style>
  <w:style w:type="character" w:customStyle="1" w:styleId="543">
    <w:name w:val="Char Char25"/>
    <w:qFormat/>
    <w:uiPriority w:val="0"/>
    <w:rPr>
      <w:rFonts w:eastAsia="宋体"/>
      <w:kern w:val="2"/>
      <w:sz w:val="21"/>
      <w:lang w:val="en-US" w:eastAsia="zh-CN" w:bidi="ar-SA"/>
    </w:rPr>
  </w:style>
  <w:style w:type="character" w:customStyle="1" w:styleId="544">
    <w:name w:val="Char Char9"/>
    <w:qFormat/>
    <w:uiPriority w:val="0"/>
    <w:rPr>
      <w:rFonts w:ascii="Arial" w:hAnsi="Arial" w:eastAsia="黑体"/>
      <w:kern w:val="2"/>
      <w:sz w:val="24"/>
    </w:rPr>
  </w:style>
  <w:style w:type="character" w:customStyle="1" w:styleId="545">
    <w:name w:val="HTML 预设格式 Char6"/>
    <w:semiHidden/>
    <w:qFormat/>
    <w:uiPriority w:val="99"/>
    <w:rPr>
      <w:rFonts w:hint="default" w:ascii="Courier New" w:hAnsi="Courier New" w:cs="Courier New"/>
      <w:kern w:val="2"/>
    </w:rPr>
  </w:style>
  <w:style w:type="character" w:customStyle="1" w:styleId="546">
    <w:name w:val="charchar6"/>
    <w:qFormat/>
    <w:uiPriority w:val="0"/>
    <w:rPr>
      <w:rFonts w:hint="eastAsia" w:ascii="宋体" w:hAnsi="宋体" w:eastAsia="宋体"/>
      <w:kern w:val="2"/>
      <w:sz w:val="24"/>
      <w:szCs w:val="24"/>
      <w:lang w:val="en-US" w:eastAsia="zh-CN" w:bidi="ar-SA"/>
    </w:rPr>
  </w:style>
  <w:style w:type="character" w:customStyle="1" w:styleId="547">
    <w:name w:val="Char Char24"/>
    <w:qFormat/>
    <w:uiPriority w:val="0"/>
    <w:rPr>
      <w:rFonts w:ascii="宋体" w:hAnsi="宋体" w:eastAsia="宋体"/>
      <w:kern w:val="2"/>
      <w:sz w:val="18"/>
      <w:szCs w:val="24"/>
      <w:lang w:val="en-US" w:eastAsia="zh-CN" w:bidi="ar-SA"/>
    </w:rPr>
  </w:style>
  <w:style w:type="character" w:customStyle="1" w:styleId="548">
    <w:name w:val="表格头格式 Char"/>
    <w:link w:val="549"/>
    <w:qFormat/>
    <w:uiPriority w:val="0"/>
    <w:rPr>
      <w:b/>
      <w:bCs/>
    </w:rPr>
  </w:style>
  <w:style w:type="paragraph" w:customStyle="1" w:styleId="549">
    <w:name w:val="表格头格式"/>
    <w:basedOn w:val="514"/>
    <w:link w:val="548"/>
    <w:qFormat/>
    <w:uiPriority w:val="0"/>
    <w:rPr>
      <w:b/>
      <w:bCs/>
    </w:rPr>
  </w:style>
  <w:style w:type="character" w:customStyle="1" w:styleId="550">
    <w:name w:val="charchar3"/>
    <w:qFormat/>
    <w:uiPriority w:val="0"/>
    <w:rPr>
      <w:rFonts w:hint="eastAsia" w:ascii="宋体" w:hAnsi="宋体" w:eastAsia="宋体"/>
      <w:kern w:val="2"/>
      <w:sz w:val="24"/>
      <w:szCs w:val="24"/>
      <w:lang w:val="en-US" w:eastAsia="zh-CN" w:bidi="ar-SA"/>
    </w:rPr>
  </w:style>
  <w:style w:type="character" w:customStyle="1" w:styleId="551">
    <w:name w:val="lemmatitleh1"/>
    <w:qFormat/>
    <w:uiPriority w:val="0"/>
  </w:style>
  <w:style w:type="character" w:customStyle="1" w:styleId="552">
    <w:name w:val="尾注文本 Char5"/>
    <w:semiHidden/>
    <w:qFormat/>
    <w:uiPriority w:val="99"/>
  </w:style>
  <w:style w:type="character" w:customStyle="1" w:styleId="553">
    <w:name w:val="标准正文 Char"/>
    <w:link w:val="554"/>
    <w:qFormat/>
    <w:uiPriority w:val="0"/>
    <w:rPr>
      <w:szCs w:val="24"/>
    </w:rPr>
  </w:style>
  <w:style w:type="paragraph" w:customStyle="1" w:styleId="554">
    <w:name w:val="标准正文"/>
    <w:basedOn w:val="1"/>
    <w:link w:val="553"/>
    <w:qFormat/>
    <w:uiPriority w:val="0"/>
    <w:pPr>
      <w:tabs>
        <w:tab w:val="left" w:pos="720"/>
      </w:tabs>
      <w:spacing w:line="360" w:lineRule="auto"/>
      <w:ind w:firstLine="200" w:firstLineChars="200"/>
    </w:pPr>
    <w:rPr>
      <w:kern w:val="0"/>
      <w:sz w:val="20"/>
      <w:szCs w:val="24"/>
    </w:rPr>
  </w:style>
  <w:style w:type="character" w:customStyle="1" w:styleId="555">
    <w:name w:val="正文文本缩进 3 Char1"/>
    <w:semiHidden/>
    <w:qFormat/>
    <w:uiPriority w:val="0"/>
    <w:rPr>
      <w:sz w:val="16"/>
      <w:szCs w:val="16"/>
    </w:rPr>
  </w:style>
  <w:style w:type="character" w:customStyle="1" w:styleId="556">
    <w:name w:val="标题 1 1 Char1"/>
    <w:qFormat/>
    <w:uiPriority w:val="0"/>
    <w:rPr>
      <w:rFonts w:ascii="楷体_GB2312" w:hAnsi="宋体" w:eastAsia="楷体_GB2312" w:cs="宋体"/>
      <w:b/>
      <w:bCs/>
      <w:kern w:val="44"/>
      <w:sz w:val="28"/>
      <w:szCs w:val="28"/>
      <w:lang w:val="en-US" w:eastAsia="zh-CN" w:bidi="ar-SA"/>
    </w:rPr>
  </w:style>
  <w:style w:type="character" w:customStyle="1" w:styleId="557">
    <w:name w:val="正文文本 字符1"/>
    <w:qFormat/>
    <w:uiPriority w:val="99"/>
    <w:rPr>
      <w:rFonts w:ascii="Times New Roman" w:hAnsi="Times New Roman" w:eastAsia="宋体" w:cs="Times New Roman"/>
      <w:kern w:val="0"/>
      <w:sz w:val="20"/>
      <w:szCs w:val="24"/>
    </w:rPr>
  </w:style>
  <w:style w:type="character" w:customStyle="1" w:styleId="558">
    <w:name w:val="批注主题 字符1"/>
    <w:qFormat/>
    <w:uiPriority w:val="99"/>
    <w:rPr>
      <w:rFonts w:ascii="Tahoma" w:hAnsi="Tahoma" w:eastAsia="宋体" w:cs="Times New Roman"/>
      <w:b/>
      <w:bCs/>
      <w:kern w:val="0"/>
      <w:sz w:val="20"/>
      <w:szCs w:val="24"/>
    </w:rPr>
  </w:style>
  <w:style w:type="character" w:customStyle="1" w:styleId="559">
    <w:name w:val="明显引用 字符1"/>
    <w:qFormat/>
    <w:uiPriority w:val="30"/>
    <w:rPr>
      <w:rFonts w:ascii="Calibri" w:hAnsi="Calibri" w:eastAsia="宋体" w:cs="Times New Roman"/>
      <w:b/>
      <w:i/>
      <w:kern w:val="0"/>
      <w:sz w:val="24"/>
      <w:szCs w:val="24"/>
    </w:rPr>
  </w:style>
  <w:style w:type="character" w:customStyle="1" w:styleId="560">
    <w:name w:val="批注文字 字符1"/>
    <w:qFormat/>
    <w:locked/>
    <w:uiPriority w:val="99"/>
    <w:rPr>
      <w:rFonts w:ascii="Times New Roman" w:hAnsi="Times New Roman" w:eastAsia="宋体" w:cs="Times New Roman"/>
      <w:kern w:val="0"/>
      <w:sz w:val="20"/>
      <w:szCs w:val="24"/>
    </w:rPr>
  </w:style>
  <w:style w:type="character" w:customStyle="1" w:styleId="561">
    <w:name w:val="HTML 预设格式 Char3"/>
    <w:qFormat/>
    <w:uiPriority w:val="99"/>
    <w:rPr>
      <w:rFonts w:ascii="Courier New" w:hAnsi="Courier New" w:cs="Courier New"/>
      <w:kern w:val="2"/>
    </w:rPr>
  </w:style>
  <w:style w:type="character" w:customStyle="1" w:styleId="562">
    <w:name w:val="正文文本 Char5"/>
    <w:semiHidden/>
    <w:qFormat/>
    <w:uiPriority w:val="99"/>
    <w:rPr>
      <w:kern w:val="2"/>
      <w:sz w:val="21"/>
      <w:szCs w:val="22"/>
    </w:rPr>
  </w:style>
  <w:style w:type="character" w:customStyle="1" w:styleId="563">
    <w:name w:val="标题 9 Char1"/>
    <w:semiHidden/>
    <w:qFormat/>
    <w:uiPriority w:val="0"/>
    <w:rPr>
      <w:rFonts w:ascii="Cambria" w:hAnsi="Cambria" w:eastAsia="宋体" w:cs="Times New Roman"/>
      <w:kern w:val="2"/>
      <w:sz w:val="21"/>
      <w:szCs w:val="21"/>
    </w:rPr>
  </w:style>
  <w:style w:type="character" w:customStyle="1" w:styleId="564">
    <w:name w:val="样式 编号标题2 Char Char Char Char Char Char Char Char Char Char Ch + ..."/>
    <w:qFormat/>
    <w:uiPriority w:val="0"/>
    <w:rPr>
      <w:rFonts w:ascii="黑体" w:hAnsi="宋体" w:eastAsia="黑体"/>
      <w:b/>
      <w:bCs/>
      <w:kern w:val="2"/>
      <w:sz w:val="21"/>
      <w:szCs w:val="32"/>
      <w:lang w:val="en-US" w:eastAsia="zh-CN" w:bidi="ar-SA"/>
    </w:rPr>
  </w:style>
  <w:style w:type="character" w:customStyle="1" w:styleId="565">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eastAsia="黑体"/>
      <w:kern w:val="2"/>
      <w:sz w:val="24"/>
      <w:szCs w:val="24"/>
      <w:lang w:val="en-US" w:eastAsia="zh-CN" w:bidi="ar-SA"/>
    </w:rPr>
  </w:style>
  <w:style w:type="character" w:customStyle="1" w:styleId="566">
    <w:name w:val="arialcharcharcharcharcharcharcharcharcharcharcharcharcharcharcharcharcharcharcharcharcharcharcharcharcharcharchar"/>
    <w:qFormat/>
    <w:uiPriority w:val="0"/>
    <w:rPr>
      <w:rFonts w:hint="default" w:ascii="Arial" w:hAnsi="Arial" w:eastAsia="宋体" w:cs="Arial"/>
      <w:kern w:val="2"/>
      <w:sz w:val="24"/>
      <w:szCs w:val="24"/>
      <w:lang w:val="en-US" w:eastAsia="zh-CN" w:bidi="ar-SA"/>
    </w:rPr>
  </w:style>
  <w:style w:type="character" w:customStyle="1" w:styleId="567">
    <w:name w:val="Char Char31"/>
    <w:qFormat/>
    <w:uiPriority w:val="0"/>
    <w:rPr>
      <w:rFonts w:ascii="Arial" w:hAnsi="Arial" w:eastAsia="黑体"/>
      <w:b/>
      <w:bCs/>
      <w:kern w:val="2"/>
      <w:sz w:val="24"/>
      <w:szCs w:val="24"/>
      <w:lang w:val="en-US" w:eastAsia="zh-CN" w:bidi="ar-SA"/>
    </w:rPr>
  </w:style>
  <w:style w:type="character" w:customStyle="1" w:styleId="568">
    <w:name w:val="charchar17"/>
    <w:qFormat/>
    <w:uiPriority w:val="0"/>
    <w:rPr>
      <w:rFonts w:hint="default" w:ascii="Arial" w:hAnsi="Arial" w:eastAsia="宋体" w:cs="Arial"/>
      <w:color w:val="000000"/>
      <w:kern w:val="2"/>
      <w:sz w:val="24"/>
      <w:szCs w:val="24"/>
      <w:lang w:val="en-US" w:eastAsia="zh-CN" w:bidi="ar-SA"/>
    </w:rPr>
  </w:style>
  <w:style w:type="character" w:customStyle="1" w:styleId="569">
    <w:name w:val="charchar19"/>
    <w:qFormat/>
    <w:uiPriority w:val="0"/>
    <w:rPr>
      <w:rFonts w:hint="eastAsia" w:ascii="宋体" w:hAnsi="宋体" w:eastAsia="宋体"/>
      <w:b/>
      <w:bCs/>
      <w:color w:val="0000FF"/>
      <w:kern w:val="2"/>
      <w:sz w:val="24"/>
      <w:szCs w:val="24"/>
      <w:lang w:val="en-US" w:eastAsia="zh-CN" w:bidi="ar-SA"/>
    </w:rPr>
  </w:style>
  <w:style w:type="character" w:customStyle="1" w:styleId="570">
    <w:name w:val="emailstyle145"/>
    <w:qFormat/>
    <w:uiPriority w:val="0"/>
    <w:rPr>
      <w:rFonts w:eastAsia="宋体"/>
      <w:color w:val="000000"/>
      <w:kern w:val="2"/>
      <w:sz w:val="24"/>
      <w:szCs w:val="24"/>
      <w:lang w:val="en-US" w:eastAsia="zh-CN" w:bidi="ar-SA"/>
    </w:rPr>
  </w:style>
  <w:style w:type="character" w:customStyle="1" w:styleId="571">
    <w:name w:val="charchar"/>
    <w:qFormat/>
    <w:uiPriority w:val="0"/>
    <w:rPr>
      <w:rFonts w:hint="eastAsia" w:ascii="宋体" w:hAnsi="宋体" w:eastAsia="宋体"/>
      <w:kern w:val="2"/>
      <w:sz w:val="24"/>
      <w:szCs w:val="24"/>
      <w:lang w:val="en-US" w:eastAsia="zh-CN" w:bidi="ar-SA"/>
    </w:rPr>
  </w:style>
  <w:style w:type="character" w:customStyle="1" w:styleId="572">
    <w:name w:val="charchar7"/>
    <w:qFormat/>
    <w:uiPriority w:val="0"/>
    <w:rPr>
      <w:rFonts w:hint="eastAsia" w:ascii="宋体" w:hAnsi="宋体" w:eastAsia="宋体"/>
      <w:kern w:val="2"/>
      <w:sz w:val="24"/>
      <w:szCs w:val="24"/>
      <w:lang w:val="en-US" w:eastAsia="zh-CN" w:bidi="ar-SA"/>
    </w:rPr>
  </w:style>
  <w:style w:type="character" w:customStyle="1" w:styleId="573">
    <w:name w:val="EmailStyle1581"/>
    <w:qFormat/>
    <w:uiPriority w:val="0"/>
    <w:rPr>
      <w:rFonts w:ascii="Arial" w:hAnsi="Arial" w:eastAsia="宋体" w:cs="Arial"/>
      <w:color w:val="auto"/>
      <w:kern w:val="2"/>
      <w:sz w:val="18"/>
      <w:szCs w:val="20"/>
      <w:lang w:val="en-US" w:eastAsia="zh-CN" w:bidi="ar-SA"/>
    </w:rPr>
  </w:style>
  <w:style w:type="character" w:customStyle="1" w:styleId="574">
    <w:name w:val="Char Char29"/>
    <w:qFormat/>
    <w:uiPriority w:val="0"/>
    <w:rPr>
      <w:rFonts w:ascii="Arial" w:hAnsi="Arial" w:eastAsia="黑体"/>
      <w:kern w:val="2"/>
      <w:sz w:val="24"/>
      <w:lang w:val="en-US" w:eastAsia="zh-CN" w:bidi="ar-SA"/>
    </w:rPr>
  </w:style>
  <w:style w:type="character" w:customStyle="1" w:styleId="575">
    <w:name w:val="charchar9"/>
    <w:qFormat/>
    <w:uiPriority w:val="0"/>
    <w:rPr>
      <w:rFonts w:hint="eastAsia" w:ascii="宋体" w:hAnsi="宋体" w:eastAsia="宋体"/>
      <w:kern w:val="2"/>
      <w:sz w:val="24"/>
      <w:szCs w:val="24"/>
      <w:lang w:val="en-US" w:eastAsia="zh-CN" w:bidi="ar-SA"/>
    </w:rPr>
  </w:style>
  <w:style w:type="character" w:customStyle="1" w:styleId="576">
    <w:name w:val="charchar2"/>
    <w:qFormat/>
    <w:uiPriority w:val="0"/>
    <w:rPr>
      <w:rFonts w:hint="eastAsia" w:ascii="宋体" w:hAnsi="宋体" w:eastAsia="宋体"/>
      <w:kern w:val="2"/>
      <w:sz w:val="24"/>
      <w:szCs w:val="24"/>
      <w:lang w:val="en-US" w:eastAsia="zh-CN" w:bidi="ar-SA"/>
    </w:rPr>
  </w:style>
  <w:style w:type="character" w:customStyle="1" w:styleId="577">
    <w:name w:val="charchar16"/>
    <w:qFormat/>
    <w:uiPriority w:val="0"/>
    <w:rPr>
      <w:rFonts w:hint="default" w:ascii="Arial" w:hAnsi="Arial" w:eastAsia="宋体" w:cs="Arial"/>
      <w:color w:val="000000"/>
      <w:kern w:val="2"/>
      <w:sz w:val="24"/>
      <w:szCs w:val="24"/>
      <w:lang w:val="en-US" w:eastAsia="zh-CN" w:bidi="ar-SA"/>
    </w:rPr>
  </w:style>
  <w:style w:type="character" w:customStyle="1" w:styleId="578">
    <w:name w:val="Char Char26"/>
    <w:qFormat/>
    <w:uiPriority w:val="0"/>
    <w:rPr>
      <w:rFonts w:eastAsia="宋体"/>
      <w:kern w:val="2"/>
      <w:sz w:val="21"/>
      <w:lang w:val="en-US" w:eastAsia="zh-CN" w:bidi="ar-SA"/>
    </w:rPr>
  </w:style>
  <w:style w:type="character" w:customStyle="1" w:styleId="579">
    <w:name w:val="emailstyle117"/>
    <w:qFormat/>
    <w:uiPriority w:val="0"/>
    <w:rPr>
      <w:rFonts w:eastAsia="宋体"/>
      <w:color w:val="000000"/>
      <w:kern w:val="2"/>
      <w:sz w:val="24"/>
      <w:szCs w:val="24"/>
      <w:lang w:val="en-US" w:eastAsia="zh-CN" w:bidi="ar-SA"/>
    </w:rPr>
  </w:style>
  <w:style w:type="character" w:customStyle="1" w:styleId="580">
    <w:name w:val="Char Char28"/>
    <w:qFormat/>
    <w:uiPriority w:val="0"/>
    <w:rPr>
      <w:rFonts w:ascii="Arial" w:hAnsi="Arial" w:eastAsia="黑体"/>
      <w:kern w:val="2"/>
      <w:sz w:val="21"/>
      <w:lang w:val="en-US" w:eastAsia="zh-CN" w:bidi="ar-SA"/>
    </w:rPr>
  </w:style>
  <w:style w:type="character" w:customStyle="1" w:styleId="581">
    <w:name w:val="charchar18"/>
    <w:qFormat/>
    <w:uiPriority w:val="0"/>
    <w:rPr>
      <w:rFonts w:hint="eastAsia" w:ascii="宋体" w:hAnsi="宋体" w:eastAsia="宋体"/>
      <w:b/>
      <w:bCs/>
      <w:kern w:val="2"/>
      <w:sz w:val="24"/>
      <w:szCs w:val="24"/>
      <w:lang w:val="en-US" w:eastAsia="zh-CN" w:bidi="ar-SA"/>
    </w:rPr>
  </w:style>
  <w:style w:type="character" w:customStyle="1" w:styleId="582">
    <w:name w:val="标题 4 Char3"/>
    <w:qFormat/>
    <w:uiPriority w:val="0"/>
    <w:rPr>
      <w:rFonts w:ascii="Arial" w:hAnsi="Arial" w:eastAsia="黑体"/>
      <w:b/>
      <w:bCs/>
      <w:kern w:val="2"/>
      <w:sz w:val="28"/>
      <w:szCs w:val="28"/>
      <w:lang w:val="en-US" w:eastAsia="zh-CN" w:bidi="ar-SA"/>
    </w:rPr>
  </w:style>
  <w:style w:type="character" w:customStyle="1" w:styleId="583">
    <w:name w:val="应答文本 Char"/>
    <w:qFormat/>
    <w:uiPriority w:val="0"/>
    <w:rPr>
      <w:rFonts w:ascii="Arial" w:hAnsi="Arial" w:eastAsia="楷体_GB2312"/>
      <w:spacing w:val="10"/>
      <w:lang w:bidi="ar-SA"/>
    </w:rPr>
  </w:style>
  <w:style w:type="character" w:customStyle="1" w:styleId="584">
    <w:name w:val="列表框1 Char"/>
    <w:qFormat/>
    <w:uiPriority w:val="0"/>
    <w:rPr>
      <w:rFonts w:ascii="Arial" w:hAnsi="Arial"/>
      <w:spacing w:val="10"/>
      <w:sz w:val="24"/>
      <w:szCs w:val="24"/>
      <w:lang w:bidi="ar-SA"/>
    </w:rPr>
  </w:style>
  <w:style w:type="character" w:customStyle="1" w:styleId="585">
    <w:name w:val="Text Char1"/>
    <w:link w:val="586"/>
    <w:qFormat/>
    <w:uiPriority w:val="0"/>
    <w:rPr>
      <w:rFonts w:ascii="Arial" w:hAnsi="Arial"/>
      <w:sz w:val="22"/>
      <w:lang w:val="en-GB" w:eastAsia="fr-FR"/>
    </w:rPr>
  </w:style>
  <w:style w:type="paragraph" w:customStyle="1" w:styleId="586">
    <w:name w:val="Text"/>
    <w:basedOn w:val="1"/>
    <w:link w:val="585"/>
    <w:qFormat/>
    <w:uiPriority w:val="0"/>
    <w:pPr>
      <w:widowControl/>
      <w:ind w:left="1021"/>
      <w:jc w:val="left"/>
    </w:pPr>
    <w:rPr>
      <w:rFonts w:ascii="Arial" w:hAnsi="Arial"/>
      <w:kern w:val="0"/>
      <w:sz w:val="22"/>
      <w:lang w:val="en-GB" w:eastAsia="fr-FR"/>
    </w:rPr>
  </w:style>
  <w:style w:type="character" w:customStyle="1" w:styleId="587">
    <w:name w:val="样式 宋体 8 磅 加粗1"/>
    <w:qFormat/>
    <w:uiPriority w:val="0"/>
    <w:rPr>
      <w:rFonts w:ascii="宋体" w:hAnsi="宋体" w:eastAsia="宋体"/>
      <w:bCs/>
      <w:sz w:val="21"/>
    </w:rPr>
  </w:style>
  <w:style w:type="character" w:customStyle="1" w:styleId="588">
    <w:name w:val="合同正文 Char Char"/>
    <w:link w:val="589"/>
    <w:qFormat/>
    <w:uiPriority w:val="0"/>
    <w:rPr>
      <w:rFonts w:ascii="宋体" w:hAnsi="宋体"/>
      <w:spacing w:val="10"/>
      <w:szCs w:val="21"/>
    </w:rPr>
  </w:style>
  <w:style w:type="paragraph" w:customStyle="1" w:styleId="589">
    <w:name w:val="合同正文"/>
    <w:basedOn w:val="1"/>
    <w:link w:val="588"/>
    <w:qFormat/>
    <w:uiPriority w:val="0"/>
    <w:pPr>
      <w:widowControl/>
      <w:spacing w:afterLines="50" w:line="360" w:lineRule="auto"/>
      <w:ind w:firstLine="200" w:firstLineChars="200"/>
      <w:jc w:val="left"/>
    </w:pPr>
    <w:rPr>
      <w:rFonts w:ascii="宋体" w:hAnsi="宋体"/>
      <w:spacing w:val="10"/>
      <w:kern w:val="0"/>
      <w:sz w:val="20"/>
      <w:szCs w:val="21"/>
    </w:rPr>
  </w:style>
  <w:style w:type="character" w:customStyle="1" w:styleId="590">
    <w:name w:val="txt121"/>
    <w:qFormat/>
    <w:uiPriority w:val="0"/>
    <w:rPr>
      <w:rFonts w:hint="default" w:ascii="Verdana" w:hAnsi="Verdana"/>
      <w:spacing w:val="15"/>
      <w:sz w:val="18"/>
      <w:szCs w:val="18"/>
    </w:rPr>
  </w:style>
  <w:style w:type="character" w:customStyle="1" w:styleId="591">
    <w:name w:val="Default Char"/>
    <w:link w:val="265"/>
    <w:qFormat/>
    <w:uiPriority w:val="0"/>
    <w:rPr>
      <w:rFonts w:ascii="黑体" w:eastAsia="黑体" w:cs="黑体"/>
      <w:color w:val="000000"/>
      <w:sz w:val="24"/>
      <w:szCs w:val="24"/>
    </w:rPr>
  </w:style>
  <w:style w:type="character" w:customStyle="1" w:styleId="592">
    <w:name w:val="题注格式 Char"/>
    <w:link w:val="593"/>
    <w:qFormat/>
    <w:uiPriority w:val="0"/>
    <w:rPr>
      <w:rFonts w:ascii="Arial" w:hAnsi="Arial"/>
    </w:rPr>
  </w:style>
  <w:style w:type="paragraph" w:customStyle="1" w:styleId="593">
    <w:name w:val="题注格式"/>
    <w:basedOn w:val="17"/>
    <w:link w:val="592"/>
    <w:qFormat/>
    <w:uiPriority w:val="0"/>
    <w:pPr>
      <w:widowControl/>
      <w:spacing w:before="0" w:after="0" w:line="400" w:lineRule="exact"/>
      <w:jc w:val="center"/>
      <w:outlineLvl w:val="8"/>
    </w:pPr>
    <w:rPr>
      <w:rFonts w:hint="default" w:eastAsia="宋体"/>
      <w:kern w:val="0"/>
    </w:rPr>
  </w:style>
  <w:style w:type="character" w:customStyle="1" w:styleId="594">
    <w:name w:val="批注主题 Char1"/>
    <w:qFormat/>
    <w:uiPriority w:val="0"/>
    <w:rPr>
      <w:rFonts w:ascii="Calibri" w:hAnsi="Calibri" w:eastAsia="宋体" w:cs="Times New Roman"/>
      <w:b/>
      <w:bCs/>
    </w:rPr>
  </w:style>
  <w:style w:type="character" w:customStyle="1" w:styleId="595">
    <w:name w:val="正文首行缩进 Char1"/>
    <w:semiHidden/>
    <w:qFormat/>
    <w:uiPriority w:val="0"/>
  </w:style>
  <w:style w:type="character" w:customStyle="1" w:styleId="596">
    <w:name w:val="正文首行缩进 2 Char1"/>
    <w:qFormat/>
    <w:uiPriority w:val="0"/>
  </w:style>
  <w:style w:type="character" w:customStyle="1" w:styleId="597">
    <w:name w:val="引用正文 Char Char"/>
    <w:link w:val="598"/>
    <w:qFormat/>
    <w:uiPriority w:val="0"/>
    <w:rPr>
      <w:rFonts w:ascii="宋体" w:hAnsi="宋体"/>
    </w:rPr>
  </w:style>
  <w:style w:type="paragraph" w:customStyle="1" w:styleId="598">
    <w:name w:val="引用正文"/>
    <w:basedOn w:val="25"/>
    <w:link w:val="597"/>
    <w:qFormat/>
    <w:uiPriority w:val="0"/>
    <w:pPr>
      <w:overflowPunct/>
      <w:autoSpaceDE/>
      <w:autoSpaceDN/>
      <w:snapToGrid w:val="0"/>
      <w:ind w:firstLine="420" w:firstLineChars="200"/>
      <w:jc w:val="left"/>
      <w:textAlignment w:val="auto"/>
    </w:pPr>
    <w:rPr>
      <w:rFonts w:hAnsi="宋体"/>
      <w:spacing w:val="0"/>
      <w:sz w:val="20"/>
    </w:rPr>
  </w:style>
  <w:style w:type="character" w:customStyle="1" w:styleId="599">
    <w:name w:val="表文"/>
    <w:qFormat/>
    <w:uiPriority w:val="0"/>
    <w:rPr>
      <w:rFonts w:hint="default" w:ascii="Arial" w:hAnsi="Arial" w:eastAsia="宋体" w:cs="Arial"/>
      <w:spacing w:val="0"/>
      <w:kern w:val="0"/>
      <w:sz w:val="21"/>
      <w:szCs w:val="18"/>
      <w:u w:val="none"/>
      <w:vertAlign w:val="baseline"/>
    </w:rPr>
  </w:style>
  <w:style w:type="character" w:customStyle="1" w:styleId="600">
    <w:name w:val="引用 字符2"/>
    <w:link w:val="601"/>
    <w:qFormat/>
    <w:uiPriority w:val="0"/>
    <w:rPr>
      <w:i/>
      <w:sz w:val="24"/>
      <w:szCs w:val="24"/>
      <w:lang w:eastAsia="en-US" w:bidi="en-US"/>
    </w:rPr>
  </w:style>
  <w:style w:type="paragraph" w:styleId="601">
    <w:name w:val="Quote"/>
    <w:basedOn w:val="1"/>
    <w:next w:val="1"/>
    <w:link w:val="600"/>
    <w:qFormat/>
    <w:uiPriority w:val="0"/>
    <w:pPr>
      <w:widowControl/>
      <w:jc w:val="left"/>
    </w:pPr>
    <w:rPr>
      <w:i/>
      <w:kern w:val="0"/>
      <w:sz w:val="24"/>
      <w:szCs w:val="24"/>
      <w:lang w:eastAsia="en-US" w:bidi="en-US"/>
    </w:rPr>
  </w:style>
  <w:style w:type="character" w:customStyle="1" w:styleId="602">
    <w:name w:val="引用 Char1"/>
    <w:basedOn w:val="70"/>
    <w:qFormat/>
    <w:uiPriority w:val="99"/>
    <w:rPr>
      <w:i/>
      <w:iCs/>
      <w:color w:val="404040" w:themeColor="text1" w:themeTint="BF"/>
      <w:kern w:val="2"/>
      <w:sz w:val="21"/>
      <w14:textFill>
        <w14:solidFill>
          <w14:schemeClr w14:val="tx1">
            <w14:lumMod w14:val="75000"/>
            <w14:lumOff w14:val="25000"/>
          </w14:schemeClr>
        </w14:solidFill>
      </w14:textFill>
    </w:rPr>
  </w:style>
  <w:style w:type="character" w:customStyle="1" w:styleId="603">
    <w:name w:val="引用 字符"/>
    <w:basedOn w:val="70"/>
    <w:qFormat/>
    <w:uiPriority w:val="29"/>
    <w:rPr>
      <w:rFonts w:ascii="Calibri" w:hAnsi="Calibri" w:eastAsia="宋体" w:cs="Times New Roman"/>
      <w:i/>
      <w:iCs/>
      <w:color w:val="404040" w:themeColor="text1" w:themeTint="BF"/>
      <w14:textFill>
        <w14:solidFill>
          <w14:schemeClr w14:val="tx1">
            <w14:lumMod w14:val="75000"/>
            <w14:lumOff w14:val="25000"/>
          </w14:schemeClr>
        </w14:solidFill>
      </w14:textFill>
    </w:rPr>
  </w:style>
  <w:style w:type="character" w:customStyle="1" w:styleId="604">
    <w:name w:val="明显引用 字符2"/>
    <w:link w:val="605"/>
    <w:qFormat/>
    <w:uiPriority w:val="0"/>
    <w:rPr>
      <w:b/>
      <w:i/>
      <w:sz w:val="24"/>
      <w:lang w:eastAsia="en-US" w:bidi="en-US"/>
    </w:rPr>
  </w:style>
  <w:style w:type="paragraph" w:styleId="605">
    <w:name w:val="Intense Quote"/>
    <w:basedOn w:val="1"/>
    <w:next w:val="1"/>
    <w:link w:val="604"/>
    <w:qFormat/>
    <w:uiPriority w:val="0"/>
    <w:pPr>
      <w:widowControl/>
      <w:ind w:left="720" w:right="720"/>
      <w:jc w:val="left"/>
    </w:pPr>
    <w:rPr>
      <w:b/>
      <w:i/>
      <w:kern w:val="0"/>
      <w:sz w:val="24"/>
      <w:lang w:eastAsia="en-US" w:bidi="en-US"/>
    </w:rPr>
  </w:style>
  <w:style w:type="character" w:customStyle="1" w:styleId="606">
    <w:name w:val="明显引用 Char1"/>
    <w:basedOn w:val="70"/>
    <w:qFormat/>
    <w:uiPriority w:val="99"/>
    <w:rPr>
      <w:i/>
      <w:iCs/>
      <w:color w:val="4472C4" w:themeColor="accent1"/>
      <w:kern w:val="2"/>
      <w:sz w:val="21"/>
      <w14:textFill>
        <w14:solidFill>
          <w14:schemeClr w14:val="accent1"/>
        </w14:solidFill>
      </w14:textFill>
    </w:rPr>
  </w:style>
  <w:style w:type="character" w:customStyle="1" w:styleId="607">
    <w:name w:val="明显引用 字符"/>
    <w:basedOn w:val="70"/>
    <w:qFormat/>
    <w:uiPriority w:val="30"/>
    <w:rPr>
      <w:rFonts w:ascii="Calibri" w:hAnsi="Calibri" w:eastAsia="宋体" w:cs="Times New Roman"/>
      <w:i/>
      <w:iCs/>
      <w:color w:val="4472C4" w:themeColor="accent1"/>
      <w14:textFill>
        <w14:solidFill>
          <w14:schemeClr w14:val="accent1"/>
        </w14:solidFill>
      </w14:textFill>
    </w:rPr>
  </w:style>
  <w:style w:type="character" w:customStyle="1" w:styleId="608">
    <w:name w:val="明显强调1"/>
    <w:qFormat/>
    <w:uiPriority w:val="0"/>
    <w:rPr>
      <w:b/>
      <w:i/>
      <w:sz w:val="24"/>
      <w:szCs w:val="24"/>
      <w:u w:val="single"/>
    </w:rPr>
  </w:style>
  <w:style w:type="character" w:customStyle="1" w:styleId="609">
    <w:name w:val="书籍标题1"/>
    <w:qFormat/>
    <w:uiPriority w:val="0"/>
    <w:rPr>
      <w:rFonts w:ascii="Cambria" w:hAnsi="Cambria" w:eastAsia="宋体"/>
      <w:b/>
      <w:i/>
      <w:sz w:val="24"/>
      <w:szCs w:val="24"/>
    </w:rPr>
  </w:style>
  <w:style w:type="character" w:customStyle="1" w:styleId="610">
    <w:name w:val="验交标准一级 Char"/>
    <w:link w:val="611"/>
    <w:qFormat/>
    <w:uiPriority w:val="0"/>
    <w:rPr>
      <w:b/>
      <w:bCs/>
      <w:kern w:val="44"/>
      <w:sz w:val="30"/>
      <w:szCs w:val="28"/>
      <w:lang w:eastAsia="en-US" w:bidi="en-US"/>
    </w:rPr>
  </w:style>
  <w:style w:type="paragraph" w:customStyle="1" w:styleId="611">
    <w:name w:val="验交标准一级"/>
    <w:basedOn w:val="1"/>
    <w:link w:val="610"/>
    <w:qFormat/>
    <w:uiPriority w:val="0"/>
    <w:pPr>
      <w:pageBreakBefore/>
      <w:spacing w:before="200" w:after="200" w:line="360" w:lineRule="auto"/>
      <w:ind w:left="420" w:hanging="420"/>
      <w:jc w:val="center"/>
      <w:outlineLvl w:val="0"/>
    </w:pPr>
    <w:rPr>
      <w:b/>
      <w:bCs/>
      <w:kern w:val="44"/>
      <w:sz w:val="30"/>
      <w:szCs w:val="28"/>
      <w:lang w:eastAsia="en-US" w:bidi="en-US"/>
    </w:rPr>
  </w:style>
  <w:style w:type="character" w:customStyle="1" w:styleId="612">
    <w:name w:val="验交标准三级 Char"/>
    <w:link w:val="613"/>
    <w:qFormat/>
    <w:uiPriority w:val="0"/>
    <w:rPr>
      <w:rFonts w:cs="宋体"/>
      <w:b/>
      <w:bCs/>
      <w:kern w:val="44"/>
      <w:sz w:val="24"/>
      <w:szCs w:val="24"/>
      <w:lang w:val="fr-FR" w:eastAsia="en-US" w:bidi="en-US"/>
    </w:rPr>
  </w:style>
  <w:style w:type="paragraph" w:customStyle="1" w:styleId="613">
    <w:name w:val="验交标准三级"/>
    <w:basedOn w:val="273"/>
    <w:link w:val="612"/>
    <w:qFormat/>
    <w:uiPriority w:val="0"/>
    <w:pPr>
      <w:widowControl/>
      <w:tabs>
        <w:tab w:val="left" w:pos="1260"/>
      </w:tabs>
      <w:ind w:left="1260" w:hanging="420"/>
      <w:outlineLvl w:val="2"/>
    </w:pPr>
    <w:rPr>
      <w:rFonts w:ascii="Times New Roman" w:cs="宋体"/>
      <w:b/>
      <w:bCs/>
      <w:kern w:val="44"/>
      <w:szCs w:val="24"/>
      <w:lang w:val="fr-FR" w:eastAsia="en-US" w:bidi="en-US"/>
    </w:rPr>
  </w:style>
  <w:style w:type="character" w:customStyle="1" w:styleId="614">
    <w:name w:val="样式 初号 加粗"/>
    <w:qFormat/>
    <w:uiPriority w:val="0"/>
    <w:rPr>
      <w:rFonts w:eastAsia="宋体"/>
      <w:b/>
      <w:bCs/>
      <w:kern w:val="2"/>
      <w:sz w:val="84"/>
      <w:szCs w:val="24"/>
      <w:lang w:val="en-US" w:eastAsia="zh-CN" w:bidi="ar-SA"/>
    </w:rPr>
  </w:style>
  <w:style w:type="character" w:customStyle="1" w:styleId="615">
    <w:name w:val="Char Char61"/>
    <w:qFormat/>
    <w:uiPriority w:val="0"/>
    <w:rPr>
      <w:smallCaps/>
      <w:sz w:val="52"/>
      <w:szCs w:val="52"/>
    </w:rPr>
  </w:style>
  <w:style w:type="character" w:customStyle="1" w:styleId="616">
    <w:name w:val="样式1 Char Char"/>
    <w:qFormat/>
    <w:uiPriority w:val="0"/>
    <w:rPr>
      <w:b/>
      <w:bCs/>
      <w:kern w:val="44"/>
      <w:sz w:val="24"/>
      <w:szCs w:val="28"/>
      <w:lang w:eastAsia="en-US" w:bidi="en-US"/>
    </w:rPr>
  </w:style>
  <w:style w:type="character" w:customStyle="1" w:styleId="617">
    <w:name w:val="标题 7 Char1"/>
    <w:semiHidden/>
    <w:qFormat/>
    <w:uiPriority w:val="0"/>
    <w:rPr>
      <w:b/>
      <w:bCs/>
      <w:kern w:val="2"/>
      <w:sz w:val="24"/>
      <w:szCs w:val="24"/>
    </w:rPr>
  </w:style>
  <w:style w:type="character" w:customStyle="1" w:styleId="618">
    <w:name w:val="new-text1"/>
    <w:qFormat/>
    <w:uiPriority w:val="0"/>
    <w:rPr>
      <w:sz w:val="22"/>
      <w:szCs w:val="22"/>
    </w:rPr>
  </w:style>
  <w:style w:type="character" w:customStyle="1" w:styleId="619">
    <w:name w:val="标题 4 Char1"/>
    <w:qFormat/>
    <w:uiPriority w:val="0"/>
    <w:rPr>
      <w:rFonts w:ascii="Arial" w:hAnsi="Arial" w:eastAsia="宋体" w:cs="Times New Roman"/>
      <w:b/>
      <w:bCs/>
      <w:kern w:val="0"/>
      <w:sz w:val="20"/>
      <w:szCs w:val="21"/>
    </w:rPr>
  </w:style>
  <w:style w:type="character" w:customStyle="1" w:styleId="620">
    <w:name w:val="Char Char12"/>
    <w:qFormat/>
    <w:uiPriority w:val="99"/>
    <w:rPr>
      <w:rFonts w:ascii="Times New Roman" w:hAnsi="Times New Roman" w:eastAsia="宋体" w:cs="Times New Roman"/>
      <w:szCs w:val="20"/>
    </w:rPr>
  </w:style>
  <w:style w:type="character" w:customStyle="1" w:styleId="621">
    <w:name w:val="ca-1"/>
    <w:qFormat/>
    <w:uiPriority w:val="0"/>
    <w:rPr>
      <w:rFonts w:ascii="Tahoma" w:hAnsi="Tahoma"/>
      <w:sz w:val="24"/>
    </w:rPr>
  </w:style>
  <w:style w:type="character" w:customStyle="1" w:styleId="622">
    <w:name w:val="Char Char10"/>
    <w:qFormat/>
    <w:uiPriority w:val="99"/>
    <w:rPr>
      <w:rFonts w:hint="eastAsia" w:ascii="宋体" w:hAnsi="Times New Roman" w:eastAsia="宋体"/>
      <w:kern w:val="0"/>
      <w:sz w:val="24"/>
    </w:rPr>
  </w:style>
  <w:style w:type="character" w:customStyle="1" w:styleId="623">
    <w:name w:val="fontp1"/>
    <w:qFormat/>
    <w:uiPriority w:val="99"/>
    <w:rPr>
      <w:rFonts w:hint="eastAsia" w:ascii="宋体" w:hAnsi="宋体" w:eastAsia="宋体"/>
      <w:kern w:val="0"/>
      <w:sz w:val="18"/>
      <w:lang w:eastAsia="en-US"/>
    </w:rPr>
  </w:style>
  <w:style w:type="character" w:customStyle="1" w:styleId="624">
    <w:name w:val="Plain Text Char1"/>
    <w:semiHidden/>
    <w:qFormat/>
    <w:uiPriority w:val="99"/>
    <w:rPr>
      <w:rFonts w:hint="eastAsia" w:ascii="宋体" w:hAnsi="Courier New" w:eastAsia="宋体" w:cs="Courier New"/>
      <w:szCs w:val="21"/>
    </w:rPr>
  </w:style>
  <w:style w:type="character" w:customStyle="1" w:styleId="625">
    <w:name w:val="纯文本 Char4"/>
    <w:qFormat/>
    <w:uiPriority w:val="99"/>
    <w:rPr>
      <w:rFonts w:ascii="宋体" w:hAnsi="Courier New" w:cs="Courier New"/>
      <w:kern w:val="2"/>
      <w:sz w:val="21"/>
      <w:szCs w:val="21"/>
    </w:rPr>
  </w:style>
  <w:style w:type="character" w:customStyle="1" w:styleId="626">
    <w:name w:val="标准正文 Char Char"/>
    <w:qFormat/>
    <w:uiPriority w:val="0"/>
    <w:rPr>
      <w:szCs w:val="24"/>
    </w:rPr>
  </w:style>
  <w:style w:type="character" w:customStyle="1" w:styleId="627">
    <w:name w:val="HTML 预设格式 Char1"/>
    <w:semiHidden/>
    <w:qFormat/>
    <w:uiPriority w:val="99"/>
    <w:rPr>
      <w:rFonts w:ascii="Courier New" w:hAnsi="Courier New" w:cs="Courier New"/>
      <w:kern w:val="2"/>
    </w:rPr>
  </w:style>
  <w:style w:type="character" w:customStyle="1" w:styleId="628">
    <w:name w:val="批注框文本 Char2"/>
    <w:semiHidden/>
    <w:qFormat/>
    <w:uiPriority w:val="99"/>
    <w:rPr>
      <w:sz w:val="18"/>
      <w:szCs w:val="18"/>
    </w:rPr>
  </w:style>
  <w:style w:type="character" w:customStyle="1" w:styleId="629">
    <w:name w:val="HTML 预设格式 Char2"/>
    <w:semiHidden/>
    <w:qFormat/>
    <w:uiPriority w:val="99"/>
    <w:rPr>
      <w:rFonts w:ascii="Courier New" w:hAnsi="Courier New" w:cs="Courier New"/>
      <w:sz w:val="20"/>
      <w:szCs w:val="20"/>
    </w:rPr>
  </w:style>
  <w:style w:type="character" w:customStyle="1" w:styleId="630">
    <w:name w:val="p141"/>
    <w:qFormat/>
    <w:uiPriority w:val="99"/>
    <w:rPr>
      <w:sz w:val="21"/>
      <w:szCs w:val="21"/>
    </w:rPr>
  </w:style>
  <w:style w:type="character" w:customStyle="1" w:styleId="631">
    <w:name w:val="正文文本缩进 3 Char3"/>
    <w:qFormat/>
    <w:uiPriority w:val="99"/>
    <w:rPr>
      <w:kern w:val="2"/>
      <w:sz w:val="16"/>
      <w:szCs w:val="16"/>
    </w:rPr>
  </w:style>
  <w:style w:type="character" w:customStyle="1" w:styleId="632">
    <w:name w:val="日期 Char2"/>
    <w:semiHidden/>
    <w:qFormat/>
    <w:uiPriority w:val="99"/>
  </w:style>
  <w:style w:type="character" w:customStyle="1" w:styleId="633">
    <w:name w:val="正文文本 Char2"/>
    <w:semiHidden/>
    <w:qFormat/>
    <w:uiPriority w:val="99"/>
  </w:style>
  <w:style w:type="character" w:customStyle="1" w:styleId="634">
    <w:name w:val="ll1"/>
    <w:qFormat/>
    <w:uiPriority w:val="99"/>
    <w:rPr>
      <w:spacing w:val="31680"/>
    </w:rPr>
  </w:style>
  <w:style w:type="character" w:customStyle="1" w:styleId="635">
    <w:name w:val="尾注文本 Char1"/>
    <w:qFormat/>
    <w:uiPriority w:val="99"/>
    <w:rPr>
      <w:kern w:val="2"/>
      <w:sz w:val="21"/>
      <w:szCs w:val="22"/>
    </w:rPr>
  </w:style>
  <w:style w:type="character" w:customStyle="1" w:styleId="636">
    <w:name w:val="wf1"/>
    <w:qFormat/>
    <w:uiPriority w:val="99"/>
    <w:rPr>
      <w:rFonts w:hint="eastAsia" w:ascii="宋体" w:hAnsi="宋体" w:eastAsia="宋体"/>
      <w:sz w:val="24"/>
    </w:rPr>
  </w:style>
  <w:style w:type="character" w:customStyle="1" w:styleId="637">
    <w:name w:val="Char Char201"/>
    <w:qFormat/>
    <w:uiPriority w:val="99"/>
    <w:rPr>
      <w:rFonts w:hint="eastAsia" w:ascii="宋体" w:hAnsi="Times New Roman" w:eastAsia="宋体"/>
      <w:kern w:val="0"/>
      <w:sz w:val="24"/>
    </w:rPr>
  </w:style>
  <w:style w:type="character" w:customStyle="1" w:styleId="638">
    <w:name w:val="正文文本 2 Char2"/>
    <w:semiHidden/>
    <w:qFormat/>
    <w:uiPriority w:val="99"/>
  </w:style>
  <w:style w:type="character" w:customStyle="1" w:styleId="639">
    <w:name w:val="正文文本 2 Char1"/>
    <w:semiHidden/>
    <w:qFormat/>
    <w:uiPriority w:val="99"/>
    <w:rPr>
      <w:kern w:val="2"/>
      <w:sz w:val="21"/>
      <w:szCs w:val="22"/>
    </w:rPr>
  </w:style>
  <w:style w:type="character" w:customStyle="1" w:styleId="640">
    <w:name w:val="正文文本缩进 2 Char3"/>
    <w:qFormat/>
    <w:uiPriority w:val="99"/>
    <w:rPr>
      <w:kern w:val="2"/>
      <w:sz w:val="21"/>
      <w:szCs w:val="22"/>
    </w:rPr>
  </w:style>
  <w:style w:type="character" w:customStyle="1" w:styleId="641">
    <w:name w:val="日期 Char3"/>
    <w:qFormat/>
    <w:uiPriority w:val="99"/>
    <w:rPr>
      <w:kern w:val="2"/>
      <w:sz w:val="21"/>
      <w:szCs w:val="22"/>
    </w:rPr>
  </w:style>
  <w:style w:type="character" w:customStyle="1" w:styleId="642">
    <w:name w:val="文档结构图 Char2"/>
    <w:qFormat/>
    <w:uiPriority w:val="99"/>
    <w:rPr>
      <w:rFonts w:ascii="宋体" w:eastAsia="宋体"/>
      <w:sz w:val="18"/>
      <w:szCs w:val="18"/>
    </w:rPr>
  </w:style>
  <w:style w:type="character" w:customStyle="1" w:styleId="643">
    <w:name w:val="批注框文本 Char3"/>
    <w:semiHidden/>
    <w:qFormat/>
    <w:uiPriority w:val="99"/>
    <w:rPr>
      <w:kern w:val="2"/>
      <w:sz w:val="18"/>
      <w:szCs w:val="18"/>
    </w:rPr>
  </w:style>
  <w:style w:type="character" w:customStyle="1" w:styleId="644">
    <w:name w:val="正文文本 2 Char3"/>
    <w:qFormat/>
    <w:uiPriority w:val="99"/>
    <w:rPr>
      <w:kern w:val="2"/>
      <w:sz w:val="21"/>
      <w:szCs w:val="22"/>
    </w:rPr>
  </w:style>
  <w:style w:type="character" w:customStyle="1" w:styleId="645">
    <w:name w:val="正文文本 3 Char3"/>
    <w:qFormat/>
    <w:uiPriority w:val="99"/>
    <w:rPr>
      <w:kern w:val="2"/>
      <w:sz w:val="16"/>
      <w:szCs w:val="16"/>
    </w:rPr>
  </w:style>
  <w:style w:type="character" w:customStyle="1" w:styleId="646">
    <w:name w:val="Char Char8"/>
    <w:qFormat/>
    <w:uiPriority w:val="99"/>
    <w:rPr>
      <w:rFonts w:hint="eastAsia" w:ascii="宋体" w:hAnsi="Times New Roman" w:eastAsia="宋体"/>
      <w:kern w:val="0"/>
      <w:sz w:val="24"/>
    </w:rPr>
  </w:style>
  <w:style w:type="character" w:customStyle="1" w:styleId="647">
    <w:name w:val="正文文本缩进 Char3"/>
    <w:qFormat/>
    <w:uiPriority w:val="99"/>
    <w:rPr>
      <w:kern w:val="2"/>
      <w:sz w:val="21"/>
      <w:szCs w:val="22"/>
    </w:rPr>
  </w:style>
  <w:style w:type="character" w:customStyle="1" w:styleId="648">
    <w:name w:val="正文文本 3 Char2"/>
    <w:semiHidden/>
    <w:qFormat/>
    <w:uiPriority w:val="99"/>
    <w:rPr>
      <w:sz w:val="16"/>
      <w:szCs w:val="16"/>
    </w:rPr>
  </w:style>
  <w:style w:type="character" w:customStyle="1" w:styleId="649">
    <w:name w:val="批注主题 Char2"/>
    <w:semiHidden/>
    <w:qFormat/>
    <w:uiPriority w:val="99"/>
    <w:rPr>
      <w:b/>
      <w:bCs/>
    </w:rPr>
  </w:style>
  <w:style w:type="character" w:customStyle="1" w:styleId="650">
    <w:name w:val="文档结构图 Char4"/>
    <w:semiHidden/>
    <w:qFormat/>
    <w:uiPriority w:val="99"/>
    <w:rPr>
      <w:rFonts w:ascii="宋体" w:eastAsia="宋体"/>
      <w:sz w:val="18"/>
      <w:szCs w:val="18"/>
    </w:rPr>
  </w:style>
  <w:style w:type="character" w:customStyle="1" w:styleId="651">
    <w:name w:val="纯文本 Char5"/>
    <w:semiHidden/>
    <w:qFormat/>
    <w:uiPriority w:val="99"/>
    <w:rPr>
      <w:rFonts w:ascii="宋体" w:hAnsi="Courier New" w:eastAsia="宋体" w:cs="Courier New"/>
      <w:szCs w:val="21"/>
    </w:rPr>
  </w:style>
  <w:style w:type="character" w:customStyle="1" w:styleId="652">
    <w:name w:val="HTML 预设格式 Char4"/>
    <w:semiHidden/>
    <w:qFormat/>
    <w:uiPriority w:val="99"/>
    <w:rPr>
      <w:rFonts w:ascii="Courier New" w:hAnsi="Courier New" w:cs="Courier New"/>
      <w:sz w:val="20"/>
      <w:szCs w:val="20"/>
    </w:rPr>
  </w:style>
  <w:style w:type="character" w:customStyle="1" w:styleId="653">
    <w:name w:val="尾注文本 Char2"/>
    <w:semiHidden/>
    <w:qFormat/>
    <w:uiPriority w:val="99"/>
  </w:style>
  <w:style w:type="character" w:customStyle="1" w:styleId="654">
    <w:name w:val="脚注文本 Char2"/>
    <w:semiHidden/>
    <w:qFormat/>
    <w:uiPriority w:val="99"/>
    <w:rPr>
      <w:sz w:val="18"/>
      <w:szCs w:val="18"/>
    </w:rPr>
  </w:style>
  <w:style w:type="character" w:customStyle="1" w:styleId="655">
    <w:name w:val="正文文本 3 Char4"/>
    <w:semiHidden/>
    <w:qFormat/>
    <w:uiPriority w:val="99"/>
    <w:rPr>
      <w:sz w:val="16"/>
      <w:szCs w:val="16"/>
    </w:rPr>
  </w:style>
  <w:style w:type="character" w:customStyle="1" w:styleId="656">
    <w:name w:val="Footer Char"/>
    <w:semiHidden/>
    <w:qFormat/>
    <w:locked/>
    <w:uiPriority w:val="99"/>
    <w:rPr>
      <w:sz w:val="18"/>
      <w:szCs w:val="18"/>
    </w:rPr>
  </w:style>
  <w:style w:type="character" w:customStyle="1" w:styleId="657">
    <w:name w:val="标题 1 字符1"/>
    <w:qFormat/>
    <w:uiPriority w:val="0"/>
    <w:rPr>
      <w:rFonts w:ascii="Times New Roman" w:hAnsi="Times New Roman" w:eastAsia="黑体" w:cs="Times New Roman"/>
      <w:color w:val="FF0000"/>
      <w:kern w:val="24"/>
      <w:sz w:val="28"/>
      <w:szCs w:val="20"/>
    </w:rPr>
  </w:style>
  <w:style w:type="character" w:customStyle="1" w:styleId="658">
    <w:name w:val="标题 2 字符1"/>
    <w:qFormat/>
    <w:uiPriority w:val="0"/>
    <w:rPr>
      <w:rFonts w:ascii="Arial" w:hAnsi="Arial" w:eastAsia="黑体" w:cs="Times New Roman"/>
      <w:b/>
      <w:color w:val="0000FF"/>
      <w:kern w:val="0"/>
      <w:sz w:val="24"/>
      <w:szCs w:val="20"/>
    </w:rPr>
  </w:style>
  <w:style w:type="character" w:customStyle="1" w:styleId="659">
    <w:name w:val="标题 3 字符1"/>
    <w:qFormat/>
    <w:uiPriority w:val="0"/>
    <w:rPr>
      <w:rFonts w:ascii="Times New Roman" w:hAnsi="Times New Roman" w:eastAsia="宋体" w:cs="Times New Roman"/>
      <w:b/>
      <w:bCs/>
      <w:kern w:val="0"/>
      <w:sz w:val="32"/>
      <w:szCs w:val="32"/>
    </w:rPr>
  </w:style>
  <w:style w:type="character" w:customStyle="1" w:styleId="660">
    <w:name w:val="标题 4 字符1"/>
    <w:qFormat/>
    <w:uiPriority w:val="0"/>
    <w:rPr>
      <w:rFonts w:ascii="Arial" w:hAnsi="Arial" w:eastAsia="宋体" w:cs="Times New Roman"/>
      <w:color w:val="000000"/>
      <w:kern w:val="0"/>
      <w:sz w:val="24"/>
      <w:szCs w:val="24"/>
    </w:rPr>
  </w:style>
  <w:style w:type="character" w:customStyle="1" w:styleId="661">
    <w:name w:val="标题 5 字符1"/>
    <w:qFormat/>
    <w:uiPriority w:val="0"/>
    <w:rPr>
      <w:rFonts w:ascii="宋体" w:hAnsi="Arial" w:eastAsia="宋体" w:cs="宋体"/>
      <w:kern w:val="0"/>
      <w:sz w:val="20"/>
      <w:szCs w:val="20"/>
    </w:rPr>
  </w:style>
  <w:style w:type="character" w:customStyle="1" w:styleId="662">
    <w:name w:val="标题 6 字符1"/>
    <w:qFormat/>
    <w:uiPriority w:val="0"/>
    <w:rPr>
      <w:rFonts w:ascii="Arial" w:hAnsi="Arial" w:eastAsia="黑体" w:cs="Times New Roman"/>
      <w:b/>
      <w:bCs/>
      <w:kern w:val="0"/>
      <w:sz w:val="24"/>
      <w:szCs w:val="24"/>
    </w:rPr>
  </w:style>
  <w:style w:type="character" w:customStyle="1" w:styleId="663">
    <w:name w:val="标题 7 字符1"/>
    <w:qFormat/>
    <w:uiPriority w:val="99"/>
    <w:rPr>
      <w:rFonts w:ascii="Times New Roman" w:hAnsi="Times New Roman" w:eastAsia="宋体" w:cs="Times New Roman"/>
      <w:b/>
      <w:kern w:val="0"/>
      <w:sz w:val="24"/>
      <w:szCs w:val="20"/>
    </w:rPr>
  </w:style>
  <w:style w:type="character" w:customStyle="1" w:styleId="664">
    <w:name w:val="标题 8 字符1"/>
    <w:qFormat/>
    <w:uiPriority w:val="99"/>
    <w:rPr>
      <w:rFonts w:ascii="Arial" w:hAnsi="Arial" w:eastAsia="黑体" w:cs="Times New Roman"/>
      <w:kern w:val="0"/>
      <w:sz w:val="24"/>
      <w:szCs w:val="20"/>
    </w:rPr>
  </w:style>
  <w:style w:type="character" w:customStyle="1" w:styleId="665">
    <w:name w:val="标题 9 字符1"/>
    <w:qFormat/>
    <w:uiPriority w:val="99"/>
    <w:rPr>
      <w:rFonts w:ascii="Arial" w:hAnsi="Arial" w:eastAsia="黑体" w:cs="Times New Roman"/>
      <w:kern w:val="0"/>
      <w:sz w:val="20"/>
      <w:szCs w:val="20"/>
    </w:rPr>
  </w:style>
  <w:style w:type="character" w:customStyle="1" w:styleId="666">
    <w:name w:val="页眉 字符1"/>
    <w:qFormat/>
    <w:locked/>
    <w:uiPriority w:val="99"/>
    <w:rPr>
      <w:rFonts w:ascii="Times New Roman" w:hAnsi="Times New Roman"/>
      <w:sz w:val="18"/>
      <w:szCs w:val="18"/>
    </w:rPr>
  </w:style>
  <w:style w:type="character" w:customStyle="1" w:styleId="667">
    <w:name w:val="尾注文本 字符1"/>
    <w:qFormat/>
    <w:uiPriority w:val="99"/>
    <w:rPr>
      <w:rFonts w:ascii="Calibri" w:hAnsi="Calibri" w:eastAsia="宋体" w:cs="Times New Roman"/>
      <w:kern w:val="0"/>
      <w:sz w:val="24"/>
      <w:szCs w:val="24"/>
    </w:rPr>
  </w:style>
  <w:style w:type="character" w:customStyle="1" w:styleId="668">
    <w:name w:val="标题 字符1"/>
    <w:qFormat/>
    <w:uiPriority w:val="99"/>
    <w:rPr>
      <w:rFonts w:ascii="Cambria" w:hAnsi="Cambria" w:eastAsia="宋体" w:cs="Times New Roman"/>
      <w:b/>
      <w:bCs/>
      <w:kern w:val="0"/>
      <w:sz w:val="32"/>
      <w:szCs w:val="32"/>
    </w:rPr>
  </w:style>
  <w:style w:type="character" w:customStyle="1" w:styleId="669">
    <w:name w:val="日期 字符1"/>
    <w:qFormat/>
    <w:uiPriority w:val="99"/>
    <w:rPr>
      <w:rFonts w:ascii="宋体" w:hAnsi="Times New Roman" w:eastAsia="宋体" w:cs="Times New Roman"/>
      <w:kern w:val="0"/>
      <w:sz w:val="28"/>
      <w:szCs w:val="20"/>
    </w:rPr>
  </w:style>
  <w:style w:type="character" w:customStyle="1" w:styleId="670">
    <w:name w:val="正文文本缩进 3 字符1"/>
    <w:qFormat/>
    <w:uiPriority w:val="99"/>
    <w:rPr>
      <w:rFonts w:ascii="Times New Roman" w:hAnsi="Times New Roman" w:eastAsia="宋体" w:cs="Times New Roman"/>
      <w:kern w:val="0"/>
      <w:sz w:val="24"/>
      <w:szCs w:val="20"/>
    </w:rPr>
  </w:style>
  <w:style w:type="character" w:customStyle="1" w:styleId="671">
    <w:name w:val="文档结构图 字符1"/>
    <w:qFormat/>
    <w:uiPriority w:val="99"/>
    <w:rPr>
      <w:rFonts w:ascii="Times New Roman" w:hAnsi="Times New Roman" w:eastAsia="宋体" w:cs="Times New Roman"/>
      <w:kern w:val="0"/>
      <w:sz w:val="20"/>
      <w:szCs w:val="24"/>
      <w:shd w:val="clear" w:color="auto" w:fill="000080"/>
    </w:rPr>
  </w:style>
  <w:style w:type="character" w:customStyle="1" w:styleId="672">
    <w:name w:val="纯文本 字符1"/>
    <w:qFormat/>
    <w:uiPriority w:val="99"/>
    <w:rPr>
      <w:rFonts w:ascii="宋体" w:hAnsi="Courier New" w:eastAsia="宋体" w:cs="Times New Roman"/>
      <w:kern w:val="0"/>
      <w:sz w:val="20"/>
      <w:szCs w:val="21"/>
    </w:rPr>
  </w:style>
  <w:style w:type="character" w:customStyle="1" w:styleId="673">
    <w:name w:val="2、需求书正文 Char"/>
    <w:link w:val="674"/>
    <w:qFormat/>
    <w:locked/>
    <w:uiPriority w:val="0"/>
    <w:rPr>
      <w:sz w:val="24"/>
      <w:szCs w:val="21"/>
    </w:rPr>
  </w:style>
  <w:style w:type="paragraph" w:customStyle="1" w:styleId="674">
    <w:name w:val="2、需求书正文"/>
    <w:basedOn w:val="1"/>
    <w:link w:val="673"/>
    <w:qFormat/>
    <w:uiPriority w:val="0"/>
    <w:pPr>
      <w:widowControl/>
      <w:adjustRightInd w:val="0"/>
      <w:snapToGrid w:val="0"/>
      <w:spacing w:line="288" w:lineRule="auto"/>
      <w:ind w:firstLine="420" w:firstLineChars="200"/>
      <w:jc w:val="left"/>
    </w:pPr>
    <w:rPr>
      <w:kern w:val="0"/>
      <w:sz w:val="24"/>
      <w:szCs w:val="21"/>
    </w:rPr>
  </w:style>
  <w:style w:type="character" w:customStyle="1" w:styleId="675">
    <w:name w:val="1、需求书标题2 Char"/>
    <w:link w:val="676"/>
    <w:qFormat/>
    <w:locked/>
    <w:uiPriority w:val="0"/>
    <w:rPr>
      <w:b/>
      <w:sz w:val="28"/>
    </w:rPr>
  </w:style>
  <w:style w:type="paragraph" w:customStyle="1" w:styleId="676">
    <w:name w:val="1、需求书标题2"/>
    <w:next w:val="1"/>
    <w:link w:val="675"/>
    <w:qFormat/>
    <w:uiPriority w:val="0"/>
    <w:pPr>
      <w:adjustRightInd w:val="0"/>
      <w:snapToGrid w:val="0"/>
      <w:spacing w:line="360" w:lineRule="auto"/>
    </w:pPr>
    <w:rPr>
      <w:rFonts w:ascii="Times New Roman" w:hAnsi="Times New Roman" w:eastAsia="宋体" w:cs="Times New Roman"/>
      <w:b/>
      <w:sz w:val="28"/>
      <w:lang w:val="en-US" w:eastAsia="zh-CN" w:bidi="ar-SA"/>
    </w:rPr>
  </w:style>
  <w:style w:type="character" w:customStyle="1" w:styleId="677">
    <w:name w:val="脚注文本 Char3"/>
    <w:semiHidden/>
    <w:qFormat/>
    <w:uiPriority w:val="99"/>
    <w:rPr>
      <w:kern w:val="2"/>
      <w:sz w:val="18"/>
      <w:szCs w:val="18"/>
    </w:rPr>
  </w:style>
  <w:style w:type="character" w:customStyle="1" w:styleId="678">
    <w:name w:val="页脚 Char3"/>
    <w:semiHidden/>
    <w:qFormat/>
    <w:uiPriority w:val="99"/>
    <w:rPr>
      <w:rFonts w:hint="default" w:ascii="Times New Roman" w:hAnsi="Times New Roman" w:eastAsia="宋体" w:cs="Times New Roman"/>
      <w:sz w:val="18"/>
      <w:szCs w:val="18"/>
    </w:rPr>
  </w:style>
  <w:style w:type="character" w:customStyle="1" w:styleId="679">
    <w:name w:val="纯文本 Char8"/>
    <w:semiHidden/>
    <w:qFormat/>
    <w:uiPriority w:val="99"/>
    <w:rPr>
      <w:rFonts w:hint="eastAsia" w:ascii="宋体" w:hAnsi="Courier New" w:eastAsia="宋体" w:cs="Courier New"/>
      <w:szCs w:val="21"/>
    </w:rPr>
  </w:style>
  <w:style w:type="character" w:customStyle="1" w:styleId="680">
    <w:name w:val="纯文本 Char7"/>
    <w:semiHidden/>
    <w:qFormat/>
    <w:uiPriority w:val="99"/>
    <w:rPr>
      <w:rFonts w:hint="eastAsia" w:ascii="宋体" w:hAnsi="Courier New" w:eastAsia="宋体" w:cs="Courier New"/>
      <w:kern w:val="2"/>
      <w:sz w:val="21"/>
      <w:szCs w:val="21"/>
    </w:rPr>
  </w:style>
  <w:style w:type="character" w:customStyle="1" w:styleId="681">
    <w:name w:val="文档结构图 Char6"/>
    <w:semiHidden/>
    <w:qFormat/>
    <w:uiPriority w:val="99"/>
    <w:rPr>
      <w:rFonts w:hint="eastAsia" w:ascii="宋体" w:hAnsi="宋体" w:eastAsia="宋体"/>
      <w:kern w:val="2"/>
      <w:sz w:val="18"/>
      <w:szCs w:val="18"/>
    </w:rPr>
  </w:style>
  <w:style w:type="character" w:customStyle="1" w:styleId="682">
    <w:name w:val="文档结构图 Char5"/>
    <w:semiHidden/>
    <w:qFormat/>
    <w:uiPriority w:val="99"/>
    <w:rPr>
      <w:rFonts w:hint="eastAsia" w:ascii="宋体" w:hAnsi="宋体" w:eastAsia="宋体"/>
      <w:kern w:val="2"/>
      <w:sz w:val="18"/>
      <w:szCs w:val="18"/>
    </w:rPr>
  </w:style>
  <w:style w:type="character" w:customStyle="1" w:styleId="683">
    <w:name w:val="批注主题 Char4"/>
    <w:semiHidden/>
    <w:qFormat/>
    <w:uiPriority w:val="99"/>
    <w:rPr>
      <w:b/>
      <w:bCs/>
      <w:kern w:val="2"/>
      <w:sz w:val="21"/>
      <w:szCs w:val="22"/>
    </w:rPr>
  </w:style>
  <w:style w:type="character" w:customStyle="1" w:styleId="684">
    <w:name w:val="正文文本缩进 Char5"/>
    <w:semiHidden/>
    <w:qFormat/>
    <w:uiPriority w:val="99"/>
    <w:rPr>
      <w:kern w:val="2"/>
      <w:sz w:val="21"/>
      <w:szCs w:val="22"/>
    </w:rPr>
  </w:style>
  <w:style w:type="character" w:customStyle="1" w:styleId="685">
    <w:name w:val="文档结构图 Char7"/>
    <w:semiHidden/>
    <w:qFormat/>
    <w:uiPriority w:val="99"/>
    <w:rPr>
      <w:rFonts w:hint="eastAsia" w:ascii="宋体" w:hAnsi="宋体" w:eastAsia="宋体"/>
      <w:sz w:val="18"/>
      <w:szCs w:val="18"/>
    </w:rPr>
  </w:style>
  <w:style w:type="character" w:customStyle="1" w:styleId="686">
    <w:name w:val="正文文本 3 Char7"/>
    <w:semiHidden/>
    <w:qFormat/>
    <w:uiPriority w:val="99"/>
    <w:rPr>
      <w:sz w:val="16"/>
      <w:szCs w:val="16"/>
    </w:rPr>
  </w:style>
  <w:style w:type="character" w:customStyle="1" w:styleId="687">
    <w:name w:val="正文文本 Char6"/>
    <w:semiHidden/>
    <w:qFormat/>
    <w:uiPriority w:val="99"/>
    <w:rPr>
      <w:kern w:val="2"/>
      <w:sz w:val="21"/>
      <w:szCs w:val="22"/>
    </w:rPr>
  </w:style>
  <w:style w:type="character" w:customStyle="1" w:styleId="688">
    <w:name w:val="正文文本缩进 Char7"/>
    <w:semiHidden/>
    <w:qFormat/>
    <w:uiPriority w:val="99"/>
  </w:style>
  <w:style w:type="character" w:customStyle="1" w:styleId="689">
    <w:name w:val="HTML 预设格式 Char5"/>
    <w:semiHidden/>
    <w:qFormat/>
    <w:uiPriority w:val="99"/>
    <w:rPr>
      <w:rFonts w:hint="default" w:ascii="Courier New" w:hAnsi="Courier New" w:cs="Courier New"/>
      <w:kern w:val="2"/>
    </w:rPr>
  </w:style>
  <w:style w:type="character" w:customStyle="1" w:styleId="690">
    <w:name w:val="日期 Char5"/>
    <w:semiHidden/>
    <w:qFormat/>
    <w:uiPriority w:val="99"/>
    <w:rPr>
      <w:kern w:val="2"/>
      <w:sz w:val="21"/>
      <w:szCs w:val="22"/>
    </w:rPr>
  </w:style>
  <w:style w:type="character" w:customStyle="1" w:styleId="691">
    <w:name w:val="脚注文本 Char4"/>
    <w:semiHidden/>
    <w:qFormat/>
    <w:uiPriority w:val="99"/>
    <w:rPr>
      <w:kern w:val="2"/>
      <w:sz w:val="18"/>
      <w:szCs w:val="18"/>
    </w:rPr>
  </w:style>
  <w:style w:type="character" w:customStyle="1" w:styleId="692">
    <w:name w:val="尾注文本 Char4"/>
    <w:semiHidden/>
    <w:qFormat/>
    <w:uiPriority w:val="99"/>
    <w:rPr>
      <w:kern w:val="2"/>
      <w:sz w:val="21"/>
      <w:szCs w:val="22"/>
    </w:rPr>
  </w:style>
  <w:style w:type="character" w:customStyle="1" w:styleId="693">
    <w:name w:val="正文文本 3 Char6"/>
    <w:semiHidden/>
    <w:qFormat/>
    <w:uiPriority w:val="99"/>
    <w:rPr>
      <w:kern w:val="2"/>
      <w:sz w:val="16"/>
      <w:szCs w:val="16"/>
    </w:rPr>
  </w:style>
  <w:style w:type="character" w:customStyle="1" w:styleId="694">
    <w:name w:val="页眉 Char4"/>
    <w:semiHidden/>
    <w:qFormat/>
    <w:uiPriority w:val="99"/>
    <w:rPr>
      <w:kern w:val="2"/>
      <w:sz w:val="18"/>
      <w:szCs w:val="18"/>
    </w:rPr>
  </w:style>
  <w:style w:type="character" w:customStyle="1" w:styleId="695">
    <w:name w:val="批注文字 Char4"/>
    <w:qFormat/>
    <w:uiPriority w:val="99"/>
    <w:rPr>
      <w:kern w:val="2"/>
      <w:sz w:val="21"/>
      <w:szCs w:val="22"/>
    </w:rPr>
  </w:style>
  <w:style w:type="character" w:customStyle="1" w:styleId="696">
    <w:name w:val="页脚 Char5"/>
    <w:semiHidden/>
    <w:qFormat/>
    <w:uiPriority w:val="99"/>
    <w:rPr>
      <w:kern w:val="2"/>
      <w:sz w:val="18"/>
      <w:szCs w:val="18"/>
    </w:rPr>
  </w:style>
  <w:style w:type="character" w:customStyle="1" w:styleId="697">
    <w:name w:val="正文文本缩进 3 Char5"/>
    <w:semiHidden/>
    <w:qFormat/>
    <w:uiPriority w:val="99"/>
    <w:rPr>
      <w:kern w:val="2"/>
      <w:sz w:val="16"/>
      <w:szCs w:val="16"/>
    </w:rPr>
  </w:style>
  <w:style w:type="character" w:customStyle="1" w:styleId="698">
    <w:name w:val="页眉 Char3"/>
    <w:semiHidden/>
    <w:qFormat/>
    <w:uiPriority w:val="99"/>
    <w:rPr>
      <w:rFonts w:hint="default" w:ascii="Times New Roman" w:hAnsi="Times New Roman" w:eastAsia="宋体" w:cs="Times New Roman"/>
      <w:sz w:val="18"/>
      <w:szCs w:val="18"/>
    </w:rPr>
  </w:style>
  <w:style w:type="character" w:customStyle="1" w:styleId="699">
    <w:name w:val="正文文本 2 Char6"/>
    <w:semiHidden/>
    <w:qFormat/>
    <w:uiPriority w:val="99"/>
    <w:rPr>
      <w:kern w:val="2"/>
      <w:sz w:val="21"/>
      <w:szCs w:val="22"/>
    </w:rPr>
  </w:style>
  <w:style w:type="character" w:customStyle="1" w:styleId="700">
    <w:name w:val="脚注文本 Char5"/>
    <w:semiHidden/>
    <w:qFormat/>
    <w:uiPriority w:val="99"/>
    <w:rPr>
      <w:sz w:val="18"/>
      <w:szCs w:val="18"/>
    </w:rPr>
  </w:style>
  <w:style w:type="character" w:customStyle="1" w:styleId="701">
    <w:name w:val="标题 Char3"/>
    <w:qFormat/>
    <w:uiPriority w:val="10"/>
    <w:rPr>
      <w:rFonts w:hint="default" w:ascii="Cambria" w:hAnsi="Cambria" w:cs="Times New Roman"/>
      <w:b/>
      <w:bCs/>
      <w:kern w:val="2"/>
      <w:sz w:val="32"/>
      <w:szCs w:val="32"/>
    </w:rPr>
  </w:style>
  <w:style w:type="character" w:customStyle="1" w:styleId="702">
    <w:name w:val="日期 Char7"/>
    <w:semiHidden/>
    <w:qFormat/>
    <w:uiPriority w:val="99"/>
  </w:style>
  <w:style w:type="character" w:customStyle="1" w:styleId="703">
    <w:name w:val="尾注文本 Char3"/>
    <w:semiHidden/>
    <w:qFormat/>
    <w:uiPriority w:val="99"/>
    <w:rPr>
      <w:kern w:val="2"/>
      <w:sz w:val="21"/>
      <w:szCs w:val="22"/>
    </w:rPr>
  </w:style>
  <w:style w:type="character" w:customStyle="1" w:styleId="704">
    <w:name w:val="批注主题 Char3"/>
    <w:semiHidden/>
    <w:qFormat/>
    <w:uiPriority w:val="99"/>
    <w:rPr>
      <w:b/>
      <w:bCs/>
      <w:kern w:val="2"/>
      <w:sz w:val="21"/>
      <w:szCs w:val="22"/>
    </w:rPr>
  </w:style>
  <w:style w:type="character" w:customStyle="1" w:styleId="705">
    <w:name w:val="正文文本 2 Char7"/>
    <w:semiHidden/>
    <w:qFormat/>
    <w:uiPriority w:val="99"/>
  </w:style>
  <w:style w:type="character" w:customStyle="1" w:styleId="706">
    <w:name w:val="批注框文本 Char5"/>
    <w:semiHidden/>
    <w:qFormat/>
    <w:uiPriority w:val="99"/>
    <w:rPr>
      <w:kern w:val="2"/>
      <w:sz w:val="18"/>
      <w:szCs w:val="18"/>
    </w:rPr>
  </w:style>
  <w:style w:type="character" w:customStyle="1" w:styleId="707">
    <w:name w:val="标题 Char4"/>
    <w:qFormat/>
    <w:uiPriority w:val="10"/>
    <w:rPr>
      <w:rFonts w:hint="default" w:ascii="Cambria" w:hAnsi="Cambria" w:eastAsia="宋体" w:cs="Times New Roman"/>
      <w:b/>
      <w:bCs/>
      <w:sz w:val="32"/>
      <w:szCs w:val="32"/>
    </w:rPr>
  </w:style>
  <w:style w:type="character" w:customStyle="1" w:styleId="708">
    <w:name w:val="正文文本 Char7"/>
    <w:qFormat/>
    <w:uiPriority w:val="0"/>
    <w:rPr>
      <w:rFonts w:hint="default" w:ascii="Calibri" w:hAnsi="Calibri" w:eastAsia="宋体" w:cs="Times New Roman"/>
    </w:rPr>
  </w:style>
  <w:style w:type="character" w:customStyle="1" w:styleId="709">
    <w:name w:val="正文文本缩进 3 Char6"/>
    <w:semiHidden/>
    <w:qFormat/>
    <w:uiPriority w:val="99"/>
    <w:rPr>
      <w:kern w:val="2"/>
      <w:sz w:val="16"/>
      <w:szCs w:val="16"/>
    </w:rPr>
  </w:style>
  <w:style w:type="character" w:customStyle="1" w:styleId="710">
    <w:name w:val="正文首行缩进 Char2"/>
    <w:semiHidden/>
    <w:qFormat/>
    <w:uiPriority w:val="99"/>
  </w:style>
  <w:style w:type="character" w:customStyle="1" w:styleId="711">
    <w:name w:val="正文文本 2 Char5"/>
    <w:semiHidden/>
    <w:qFormat/>
    <w:uiPriority w:val="99"/>
    <w:rPr>
      <w:kern w:val="2"/>
      <w:sz w:val="21"/>
      <w:szCs w:val="22"/>
    </w:rPr>
  </w:style>
  <w:style w:type="character" w:customStyle="1" w:styleId="712">
    <w:name w:val="批注主题 Char5"/>
    <w:semiHidden/>
    <w:qFormat/>
    <w:uiPriority w:val="99"/>
    <w:rPr>
      <w:rFonts w:hint="default" w:ascii="Calibri" w:hAnsi="Calibri" w:eastAsia="宋体" w:cs="Times New Roman"/>
      <w:b/>
      <w:bCs/>
    </w:rPr>
  </w:style>
  <w:style w:type="character" w:customStyle="1" w:styleId="713">
    <w:name w:val="正文首行缩进 Char3"/>
    <w:semiHidden/>
    <w:qFormat/>
    <w:uiPriority w:val="99"/>
  </w:style>
  <w:style w:type="character" w:customStyle="1" w:styleId="714">
    <w:name w:val="批注框文本 Char6"/>
    <w:semiHidden/>
    <w:qFormat/>
    <w:uiPriority w:val="99"/>
    <w:rPr>
      <w:kern w:val="2"/>
      <w:sz w:val="18"/>
      <w:szCs w:val="18"/>
    </w:rPr>
  </w:style>
  <w:style w:type="character" w:customStyle="1" w:styleId="715">
    <w:name w:val="正文文本缩进 2 Char5"/>
    <w:semiHidden/>
    <w:qFormat/>
    <w:uiPriority w:val="99"/>
    <w:rPr>
      <w:kern w:val="2"/>
      <w:sz w:val="21"/>
      <w:szCs w:val="22"/>
    </w:rPr>
  </w:style>
  <w:style w:type="character" w:customStyle="1" w:styleId="716">
    <w:name w:val="脚注文本 Char6"/>
    <w:semiHidden/>
    <w:qFormat/>
    <w:uiPriority w:val="99"/>
    <w:rPr>
      <w:kern w:val="2"/>
      <w:sz w:val="18"/>
      <w:szCs w:val="18"/>
    </w:rPr>
  </w:style>
  <w:style w:type="character" w:customStyle="1" w:styleId="717">
    <w:name w:val="尾注文本 Char6"/>
    <w:semiHidden/>
    <w:qFormat/>
    <w:uiPriority w:val="99"/>
    <w:rPr>
      <w:kern w:val="2"/>
      <w:sz w:val="21"/>
      <w:szCs w:val="22"/>
    </w:rPr>
  </w:style>
  <w:style w:type="character" w:customStyle="1" w:styleId="718">
    <w:name w:val="HTML 预设格式 Char8"/>
    <w:semiHidden/>
    <w:qFormat/>
    <w:uiPriority w:val="99"/>
    <w:rPr>
      <w:rFonts w:hint="default" w:ascii="Courier New" w:hAnsi="Courier New" w:cs="Courier New"/>
      <w:kern w:val="2"/>
    </w:rPr>
  </w:style>
  <w:style w:type="character" w:customStyle="1" w:styleId="719">
    <w:name w:val="注释标题 字符1"/>
    <w:qFormat/>
    <w:uiPriority w:val="0"/>
    <w:rPr>
      <w:rFonts w:ascii="Times New Roman" w:hAnsi="Times New Roman" w:eastAsia="宋体" w:cs="Times New Roman"/>
      <w:kern w:val="0"/>
      <w:sz w:val="20"/>
      <w:szCs w:val="20"/>
    </w:rPr>
  </w:style>
  <w:style w:type="character" w:customStyle="1" w:styleId="720">
    <w:name w:val="题注 字符"/>
    <w:qFormat/>
    <w:uiPriority w:val="99"/>
    <w:rPr>
      <w:rFonts w:ascii="Cambria" w:hAnsi="Cambria" w:eastAsia="黑体" w:cs="Times New Roman"/>
      <w:kern w:val="0"/>
      <w:sz w:val="20"/>
      <w:szCs w:val="20"/>
    </w:rPr>
  </w:style>
  <w:style w:type="character" w:customStyle="1" w:styleId="721">
    <w:name w:val="p141_0"/>
    <w:qFormat/>
    <w:uiPriority w:val="0"/>
    <w:rPr>
      <w:rFonts w:ascii="Calibri" w:hAnsi="Calibri"/>
      <w:sz w:val="21"/>
      <w:szCs w:val="21"/>
    </w:rPr>
  </w:style>
  <w:style w:type="character" w:customStyle="1" w:styleId="722">
    <w:name w:val="正文文本首行缩进 字符1"/>
    <w:semiHidden/>
    <w:qFormat/>
    <w:uiPriority w:val="99"/>
    <w:rPr>
      <w:rFonts w:ascii="Calibri" w:hAnsi="Calibri" w:eastAsia="宋体" w:cs="Times New Roman"/>
      <w:kern w:val="0"/>
      <w:sz w:val="20"/>
      <w:szCs w:val="20"/>
    </w:rPr>
  </w:style>
  <w:style w:type="character" w:customStyle="1" w:styleId="723">
    <w:name w:val="正文文本首行缩进 2 字符1"/>
    <w:semiHidden/>
    <w:qFormat/>
    <w:uiPriority w:val="99"/>
    <w:rPr>
      <w:rFonts w:ascii="Calibri" w:hAnsi="Calibri" w:eastAsia="宋体" w:cs="Times New Roman"/>
      <w:kern w:val="0"/>
      <w:sz w:val="20"/>
      <w:szCs w:val="20"/>
    </w:rPr>
  </w:style>
  <w:style w:type="character" w:customStyle="1" w:styleId="724">
    <w:name w:val="内容 Char"/>
    <w:link w:val="725"/>
    <w:semiHidden/>
    <w:qFormat/>
    <w:uiPriority w:val="0"/>
    <w:rPr>
      <w:rFonts w:ascii="宋体" w:hAnsi="宋体"/>
      <w:bCs/>
      <w:sz w:val="28"/>
      <w:szCs w:val="28"/>
    </w:rPr>
  </w:style>
  <w:style w:type="paragraph" w:customStyle="1" w:styleId="725">
    <w:name w:val="内容"/>
    <w:basedOn w:val="1"/>
    <w:link w:val="724"/>
    <w:semiHidden/>
    <w:qFormat/>
    <w:uiPriority w:val="0"/>
    <w:pPr>
      <w:ind w:firstLine="200" w:firstLineChars="200"/>
    </w:pPr>
    <w:rPr>
      <w:rFonts w:ascii="宋体" w:hAnsi="宋体"/>
      <w:bCs/>
      <w:kern w:val="0"/>
      <w:sz w:val="28"/>
      <w:szCs w:val="28"/>
    </w:rPr>
  </w:style>
  <w:style w:type="character" w:customStyle="1" w:styleId="726">
    <w:name w:val="彩色列表 - 强调文字颜色 1 Char Char"/>
    <w:link w:val="727"/>
    <w:qFormat/>
    <w:uiPriority w:val="0"/>
  </w:style>
  <w:style w:type="paragraph" w:customStyle="1" w:styleId="727">
    <w:name w:val="彩色列表 - 强调文字颜色 11"/>
    <w:basedOn w:val="1"/>
    <w:link w:val="726"/>
    <w:qFormat/>
    <w:uiPriority w:val="0"/>
    <w:pPr>
      <w:ind w:firstLine="420" w:firstLineChars="200"/>
    </w:pPr>
    <w:rPr>
      <w:kern w:val="0"/>
      <w:sz w:val="20"/>
    </w:rPr>
  </w:style>
  <w:style w:type="character" w:customStyle="1" w:styleId="728">
    <w:name w:val="正文首行缩进 2 Char2"/>
    <w:qFormat/>
    <w:uiPriority w:val="99"/>
    <w:rPr>
      <w:kern w:val="2"/>
      <w:sz w:val="21"/>
    </w:rPr>
  </w:style>
  <w:style w:type="character" w:customStyle="1" w:styleId="729">
    <w:name w:val="Char Char91"/>
    <w:qFormat/>
    <w:uiPriority w:val="0"/>
    <w:rPr>
      <w:rFonts w:ascii="宋体" w:hAnsi="宋体" w:eastAsia="宋体"/>
      <w:kern w:val="2"/>
      <w:sz w:val="21"/>
      <w:lang w:val="en-US" w:eastAsia="zh-CN" w:bidi="ar-SA"/>
    </w:rPr>
  </w:style>
  <w:style w:type="character" w:customStyle="1" w:styleId="730">
    <w:name w:val="条文正文 Char"/>
    <w:link w:val="731"/>
    <w:qFormat/>
    <w:uiPriority w:val="0"/>
    <w:rPr>
      <w:rFonts w:ascii="宋体" w:hAnsi="宋体"/>
      <w:color w:val="000000"/>
      <w:sz w:val="26"/>
      <w:szCs w:val="26"/>
    </w:rPr>
  </w:style>
  <w:style w:type="paragraph" w:customStyle="1" w:styleId="731">
    <w:name w:val="条文正文"/>
    <w:basedOn w:val="1"/>
    <w:link w:val="730"/>
    <w:qFormat/>
    <w:uiPriority w:val="0"/>
    <w:pPr>
      <w:ind w:firstLine="420"/>
    </w:pPr>
    <w:rPr>
      <w:rFonts w:ascii="宋体" w:hAnsi="宋体"/>
      <w:color w:val="000000"/>
      <w:kern w:val="0"/>
      <w:sz w:val="26"/>
      <w:szCs w:val="26"/>
    </w:rPr>
  </w:style>
  <w:style w:type="character" w:customStyle="1" w:styleId="732">
    <w:name w:val="dash6b63_6587__char1"/>
    <w:qFormat/>
    <w:uiPriority w:val="0"/>
    <w:rPr>
      <w:rFonts w:hint="default" w:ascii="Calibri" w:hAnsi="Calibri" w:cs="Calibri"/>
      <w:sz w:val="20"/>
      <w:szCs w:val="20"/>
      <w:u w:val="none"/>
    </w:rPr>
  </w:style>
  <w:style w:type="character" w:customStyle="1" w:styleId="733">
    <w:name w:val="dash666e_901a_8868_683c__char1"/>
    <w:qFormat/>
    <w:uiPriority w:val="0"/>
    <w:rPr>
      <w:u w:val="none"/>
    </w:rPr>
  </w:style>
  <w:style w:type="character" w:customStyle="1" w:styleId="734">
    <w:name w:val="r3"/>
    <w:qFormat/>
    <w:uiPriority w:val="0"/>
    <w:rPr>
      <w:rFonts w:eastAsia="宋体"/>
      <w:kern w:val="2"/>
      <w:sz w:val="24"/>
      <w:szCs w:val="24"/>
      <w:lang w:val="en-US" w:eastAsia="zh-CN" w:bidi="ar-SA"/>
    </w:rPr>
  </w:style>
  <w:style w:type="character" w:customStyle="1" w:styleId="735">
    <w:name w:val="颜怡翥"/>
    <w:semiHidden/>
    <w:qFormat/>
    <w:uiPriority w:val="0"/>
    <w:rPr>
      <w:rFonts w:ascii="Arial" w:hAnsi="Arial" w:eastAsia="宋体" w:cs="Arial"/>
      <w:color w:val="auto"/>
      <w:kern w:val="2"/>
      <w:sz w:val="18"/>
      <w:szCs w:val="20"/>
      <w:lang w:val="en-US" w:eastAsia="zh-CN" w:bidi="ar-SA"/>
    </w:rPr>
  </w:style>
  <w:style w:type="character" w:customStyle="1" w:styleId="736">
    <w:name w:val="样式1 Char"/>
    <w:qFormat/>
    <w:uiPriority w:val="0"/>
    <w:rPr>
      <w:b/>
      <w:bCs/>
      <w:kern w:val="44"/>
      <w:sz w:val="24"/>
      <w:szCs w:val="28"/>
      <w:lang w:eastAsia="en-US" w:bidi="en-US"/>
    </w:rPr>
  </w:style>
  <w:style w:type="character" w:customStyle="1" w:styleId="737">
    <w:name w:val="标题 1.1 Char Char"/>
    <w:qFormat/>
    <w:uiPriority w:val="0"/>
    <w:rPr>
      <w:rFonts w:ascii="Arial" w:hAnsi="Arial" w:eastAsia="黑体" w:cs="Arial"/>
      <w:sz w:val="32"/>
      <w:szCs w:val="32"/>
    </w:rPr>
  </w:style>
  <w:style w:type="character" w:customStyle="1" w:styleId="738">
    <w:name w:val="黄尤炜"/>
    <w:semiHidden/>
    <w:qFormat/>
    <w:uiPriority w:val="0"/>
    <w:rPr>
      <w:rFonts w:ascii="Arial" w:hAnsi="Arial" w:eastAsia="宋体" w:cs="Arial"/>
      <w:color w:val="000080"/>
      <w:kern w:val="2"/>
      <w:sz w:val="18"/>
      <w:szCs w:val="20"/>
      <w:lang w:val="en-US" w:eastAsia="zh-CN" w:bidi="ar-SA"/>
    </w:rPr>
  </w:style>
  <w:style w:type="character" w:customStyle="1" w:styleId="739">
    <w:name w:val="正文首行缩进 Char5"/>
    <w:semiHidden/>
    <w:qFormat/>
    <w:uiPriority w:val="99"/>
    <w:rPr>
      <w:rFonts w:ascii="Times New Roman" w:hAnsi="Times New Roman" w:eastAsia="宋体" w:cs="Times New Roman"/>
      <w:szCs w:val="20"/>
    </w:rPr>
  </w:style>
  <w:style w:type="character" w:customStyle="1" w:styleId="740">
    <w:name w:val="访问过的超链接1"/>
    <w:unhideWhenUsed/>
    <w:qFormat/>
    <w:uiPriority w:val="99"/>
    <w:rPr>
      <w:color w:val="800080"/>
      <w:u w:val="single"/>
    </w:rPr>
  </w:style>
  <w:style w:type="paragraph" w:customStyle="1" w:styleId="741">
    <w:name w:val="样式 目录 1"/>
    <w:basedOn w:val="42"/>
    <w:qFormat/>
    <w:uiPriority w:val="0"/>
    <w:pPr>
      <w:tabs>
        <w:tab w:val="left" w:pos="525"/>
        <w:tab w:val="left" w:pos="1680"/>
        <w:tab w:val="right" w:pos="9060"/>
      </w:tabs>
      <w:spacing w:before="0" w:after="0"/>
      <w:ind w:left="525" w:hanging="425"/>
      <w:jc w:val="both"/>
    </w:pPr>
    <w:rPr>
      <w:rFonts w:cs="宋体"/>
      <w:bCs w:val="0"/>
      <w:caps w:val="0"/>
    </w:rPr>
  </w:style>
  <w:style w:type="paragraph" w:customStyle="1" w:styleId="742">
    <w:name w:val="xl277"/>
    <w:basedOn w:val="1"/>
    <w:qFormat/>
    <w:uiPriority w:val="0"/>
    <w:pPr>
      <w:widowControl/>
      <w:pBdr>
        <w:lef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43">
    <w:name w:val="Para"/>
    <w:basedOn w:val="1"/>
    <w:qFormat/>
    <w:uiPriority w:val="0"/>
    <w:pPr>
      <w:widowControl/>
      <w:tabs>
        <w:tab w:val="left" w:pos="1138"/>
        <w:tab w:val="left" w:pos="1699"/>
        <w:tab w:val="left" w:pos="2261"/>
        <w:tab w:val="left" w:pos="2822"/>
        <w:tab w:val="left" w:pos="3384"/>
        <w:tab w:val="left" w:pos="3946"/>
        <w:tab w:val="left" w:pos="4507"/>
        <w:tab w:val="left" w:pos="5069"/>
        <w:tab w:val="left" w:pos="5630"/>
        <w:tab w:val="left" w:pos="6192"/>
        <w:tab w:val="left" w:pos="6754"/>
        <w:tab w:val="left" w:pos="7315"/>
        <w:tab w:val="left" w:pos="7877"/>
        <w:tab w:val="left" w:pos="8438"/>
        <w:tab w:val="left" w:pos="9000"/>
        <w:tab w:val="left" w:pos="9562"/>
        <w:tab w:val="left" w:pos="10123"/>
      </w:tabs>
      <w:spacing w:after="240"/>
      <w:ind w:left="1134"/>
      <w:jc w:val="left"/>
    </w:pPr>
    <w:rPr>
      <w:rFonts w:eastAsia="PMingLiU"/>
      <w:kern w:val="0"/>
      <w:sz w:val="22"/>
      <w:lang w:val="en-AU" w:eastAsia="en-US" w:bidi="en-US"/>
    </w:rPr>
  </w:style>
  <w:style w:type="paragraph" w:customStyle="1" w:styleId="744">
    <w:name w:val="&gt;1:nota:nota"/>
    <w:basedOn w:val="745"/>
    <w:next w:val="1"/>
    <w:qFormat/>
    <w:uiPriority w:val="0"/>
    <w:pPr>
      <w:tabs>
        <w:tab w:val="left" w:pos="351"/>
        <w:tab w:val="left" w:pos="709"/>
        <w:tab w:val="left" w:pos="1061"/>
        <w:tab w:val="left" w:pos="1418"/>
      </w:tabs>
      <w:ind w:left="567" w:hanging="567"/>
    </w:pPr>
  </w:style>
  <w:style w:type="paragraph" w:customStyle="1" w:styleId="745">
    <w:name w:val="&gt;1:nota:nota 1)"/>
    <w:basedOn w:val="1"/>
    <w:next w:val="1"/>
    <w:qFormat/>
    <w:uiPriority w:val="0"/>
    <w:pPr>
      <w:widowControl/>
      <w:tabs>
        <w:tab w:val="left" w:pos="351"/>
        <w:tab w:val="left" w:pos="709"/>
        <w:tab w:val="left" w:pos="1061"/>
        <w:tab w:val="left" w:pos="1418"/>
      </w:tabs>
      <w:spacing w:before="50" w:after="50" w:line="280" w:lineRule="exact"/>
      <w:ind w:left="568" w:hanging="284"/>
      <w:jc w:val="left"/>
    </w:pPr>
    <w:rPr>
      <w:rFonts w:ascii="Arial" w:hAnsi="Arial"/>
      <w:i/>
      <w:kern w:val="0"/>
      <w:sz w:val="20"/>
      <w:lang w:eastAsia="fr-FR" w:bidi="en-US"/>
    </w:rPr>
  </w:style>
  <w:style w:type="paragraph" w:customStyle="1" w:styleId="746">
    <w:name w:val="font18"/>
    <w:basedOn w:val="1"/>
    <w:qFormat/>
    <w:uiPriority w:val="0"/>
    <w:pPr>
      <w:widowControl/>
      <w:spacing w:before="100" w:beforeAutospacing="1" w:after="100" w:afterAutospacing="1"/>
      <w:jc w:val="left"/>
    </w:pPr>
    <w:rPr>
      <w:rFonts w:ascii="楷体_GB2312" w:hAnsi="宋体" w:eastAsia="楷体_GB2312" w:cs="宋体"/>
      <w:kern w:val="0"/>
      <w:sz w:val="14"/>
      <w:szCs w:val="14"/>
    </w:rPr>
  </w:style>
  <w:style w:type="paragraph" w:customStyle="1" w:styleId="747">
    <w:name w:val="列表框 Char Char Char Char Char"/>
    <w:basedOn w:val="748"/>
    <w:next w:val="748"/>
    <w:qFormat/>
    <w:uiPriority w:val="0"/>
    <w:pPr>
      <w:tabs>
        <w:tab w:val="left" w:pos="874"/>
      </w:tabs>
      <w:adjustRightInd w:val="0"/>
      <w:snapToGrid w:val="0"/>
      <w:ind w:left="874" w:leftChars="0" w:right="-5" w:rightChars="-5" w:hanging="420" w:firstLineChars="0"/>
    </w:pPr>
    <w:rPr>
      <w:rFonts w:ascii="Times New Roman" w:hAnsi="Times New Roman"/>
      <w:szCs w:val="21"/>
    </w:rPr>
  </w:style>
  <w:style w:type="paragraph" w:customStyle="1" w:styleId="748">
    <w:name w:val="正常文本 Char Char Char Char Char Char Char Char Char Char Char Char Char Char"/>
    <w:basedOn w:val="1"/>
    <w:qFormat/>
    <w:uiPriority w:val="0"/>
    <w:pPr>
      <w:spacing w:afterLines="50" w:line="320" w:lineRule="exact"/>
      <w:ind w:left="600" w:leftChars="600" w:firstLine="208" w:firstLineChars="208"/>
    </w:pPr>
    <w:rPr>
      <w:rFonts w:ascii="宋体" w:hAnsi="宋体" w:eastAsia="楷体_GB2312"/>
      <w:szCs w:val="18"/>
    </w:rPr>
  </w:style>
  <w:style w:type="paragraph" w:customStyle="1" w:styleId="749">
    <w:name w:val="点项"/>
    <w:basedOn w:val="1"/>
    <w:qFormat/>
    <w:uiPriority w:val="0"/>
    <w:pPr>
      <w:widowControl/>
      <w:spacing w:line="360" w:lineRule="auto"/>
      <w:jc w:val="left"/>
    </w:pPr>
    <w:rPr>
      <w:bCs/>
      <w:iCs/>
      <w:kern w:val="0"/>
      <w:sz w:val="24"/>
      <w:szCs w:val="21"/>
      <w:lang w:eastAsia="en-US" w:bidi="en-US"/>
    </w:rPr>
  </w:style>
  <w:style w:type="paragraph" w:customStyle="1" w:styleId="750">
    <w:name w:val="样式 8 磅 加粗 两端对齐 左侧:  0 厘米 段前: 0 磅 段后: 0 磅"/>
    <w:basedOn w:val="1"/>
    <w:qFormat/>
    <w:uiPriority w:val="0"/>
    <w:pPr>
      <w:widowControl/>
      <w:jc w:val="left"/>
    </w:pPr>
    <w:rPr>
      <w:rFonts w:ascii="Arial" w:hAnsi="Arial" w:cs="宋体"/>
      <w:bCs/>
      <w:kern w:val="0"/>
      <w:sz w:val="24"/>
      <w:lang w:val="en-GB" w:eastAsia="en-US" w:bidi="en-US"/>
    </w:rPr>
  </w:style>
  <w:style w:type="paragraph" w:customStyle="1" w:styleId="751">
    <w:name w:val="&gt;1:enum1 -:suite"/>
    <w:basedOn w:val="1"/>
    <w:qFormat/>
    <w:uiPriority w:val="0"/>
    <w:pPr>
      <w:widowControl/>
      <w:tabs>
        <w:tab w:val="left" w:pos="351"/>
        <w:tab w:val="left" w:pos="709"/>
        <w:tab w:val="left" w:pos="1061"/>
        <w:tab w:val="left" w:pos="1418"/>
      </w:tabs>
      <w:spacing w:after="50" w:line="280" w:lineRule="exact"/>
      <w:ind w:left="284"/>
      <w:jc w:val="left"/>
    </w:pPr>
    <w:rPr>
      <w:rFonts w:ascii="Arial" w:hAnsi="Arial"/>
      <w:kern w:val="0"/>
      <w:sz w:val="20"/>
      <w:lang w:eastAsia="fr-FR" w:bidi="en-US"/>
    </w:rPr>
  </w:style>
  <w:style w:type="paragraph" w:customStyle="1" w:styleId="752">
    <w:name w:val="样式 列表框 Char Char Char Char Char + 段后: 0.5 行"/>
    <w:basedOn w:val="748"/>
    <w:qFormat/>
    <w:uiPriority w:val="0"/>
    <w:pPr>
      <w:spacing w:after="156"/>
    </w:pPr>
    <w:rPr>
      <w:rFonts w:cs="宋体"/>
      <w:szCs w:val="20"/>
    </w:rPr>
  </w:style>
  <w:style w:type="paragraph" w:customStyle="1" w:styleId="753">
    <w:name w:val="列项◆（三级）"/>
    <w:basedOn w:val="1"/>
    <w:qFormat/>
    <w:uiPriority w:val="0"/>
    <w:pPr>
      <w:numPr>
        <w:ilvl w:val="2"/>
        <w:numId w:val="3"/>
      </w:numPr>
    </w:pPr>
    <w:rPr>
      <w:rFonts w:ascii="宋体"/>
      <w:szCs w:val="21"/>
    </w:rPr>
  </w:style>
  <w:style w:type="paragraph" w:customStyle="1" w:styleId="754">
    <w:name w:val="xl224"/>
    <w:basedOn w:val="1"/>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55">
    <w:name w:val="xl125"/>
    <w:basedOn w:val="1"/>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756">
    <w:name w:val="xl242"/>
    <w:basedOn w:val="1"/>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757">
    <w:name w:val="xl167"/>
    <w:basedOn w:val="1"/>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758">
    <w:name w:val="xl160"/>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759">
    <w:name w:val="xl1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760">
    <w:name w:val="xl240"/>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761">
    <w:name w:val="a3"/>
    <w:basedOn w:val="1"/>
    <w:qFormat/>
    <w:uiPriority w:val="0"/>
    <w:pPr>
      <w:widowControl/>
      <w:spacing w:line="360" w:lineRule="auto"/>
      <w:ind w:left="4094" w:right="607"/>
      <w:jc w:val="center"/>
    </w:pPr>
    <w:rPr>
      <w:rFonts w:ascii="仿宋_GB2312" w:hAnsi="宋体" w:eastAsia="仿宋_GB2312" w:cs="宋体"/>
      <w:color w:val="000000"/>
      <w:kern w:val="0"/>
      <w:sz w:val="32"/>
      <w:szCs w:val="32"/>
    </w:rPr>
  </w:style>
  <w:style w:type="paragraph" w:customStyle="1" w:styleId="762">
    <w:name w:val="xl120"/>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763">
    <w:name w:val="xl218"/>
    <w:basedOn w:val="1"/>
    <w:qFormat/>
    <w:uiPriority w:val="0"/>
    <w:pPr>
      <w:widowControl/>
      <w:pBdr>
        <w:top w:val="single" w:color="auto" w:sz="4" w:space="0"/>
        <w:left w:val="double" w:color="auto" w:sz="6" w:space="0"/>
        <w:bottom w:val="double" w:color="auto" w:sz="6" w:space="0"/>
        <w:right w:val="single" w:color="auto" w:sz="4" w:space="0"/>
      </w:pBdr>
      <w:shd w:val="clear" w:color="auto" w:fill="CCFFFF"/>
      <w:spacing w:before="100" w:beforeAutospacing="1" w:after="100" w:afterAutospacing="1"/>
      <w:jc w:val="center"/>
    </w:pPr>
    <w:rPr>
      <w:rFonts w:ascii="宋体" w:hAnsi="宋体" w:cs="宋体"/>
      <w:b/>
      <w:bCs/>
      <w:kern w:val="0"/>
      <w:sz w:val="20"/>
    </w:rPr>
  </w:style>
  <w:style w:type="paragraph" w:customStyle="1" w:styleId="764">
    <w:name w:val="xl255"/>
    <w:basedOn w:val="1"/>
    <w:qFormat/>
    <w:uiPriority w:val="0"/>
    <w:pPr>
      <w:widowControl/>
      <w:pBdr>
        <w:top w:val="single" w:color="auto" w:sz="4" w:space="0"/>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765">
    <w:name w:val="xl273"/>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66">
    <w:name w:val="xl131"/>
    <w:basedOn w:val="1"/>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767">
    <w:name w:val="Char Char33"/>
    <w:basedOn w:val="1"/>
    <w:qFormat/>
    <w:uiPriority w:val="0"/>
    <w:rPr>
      <w:rFonts w:ascii="Tahoma" w:hAnsi="Tahoma"/>
      <w:sz w:val="24"/>
    </w:rPr>
  </w:style>
  <w:style w:type="paragraph" w:customStyle="1" w:styleId="768">
    <w:name w:val="xl154"/>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69">
    <w:name w:val="xl101"/>
    <w:basedOn w:val="1"/>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left"/>
    </w:pPr>
    <w:rPr>
      <w:rFonts w:ascii="宋体" w:hAnsi="宋体" w:cs="宋体"/>
      <w:color w:val="000000"/>
      <w:kern w:val="0"/>
      <w:sz w:val="18"/>
      <w:szCs w:val="18"/>
    </w:rPr>
  </w:style>
  <w:style w:type="paragraph" w:customStyle="1" w:styleId="770">
    <w:name w:val="font19"/>
    <w:basedOn w:val="1"/>
    <w:qFormat/>
    <w:uiPriority w:val="0"/>
    <w:pPr>
      <w:widowControl/>
      <w:spacing w:before="100" w:beforeAutospacing="1" w:after="100" w:afterAutospacing="1"/>
      <w:jc w:val="left"/>
    </w:pPr>
    <w:rPr>
      <w:rFonts w:ascii="楷体_GB2312" w:hAnsi="宋体" w:eastAsia="楷体_GB2312" w:cs="宋体"/>
      <w:kern w:val="0"/>
      <w:sz w:val="20"/>
    </w:rPr>
  </w:style>
  <w:style w:type="paragraph" w:customStyle="1" w:styleId="771">
    <w:name w:val="字母编号列项（一级）"/>
    <w:qFormat/>
    <w:uiPriority w:val="0"/>
    <w:pPr>
      <w:numPr>
        <w:ilvl w:val="0"/>
        <w:numId w:val="4"/>
      </w:numPr>
      <w:jc w:val="both"/>
    </w:pPr>
    <w:rPr>
      <w:rFonts w:ascii="宋体" w:hAnsi="Times New Roman" w:eastAsia="宋体" w:cs="Times New Roman"/>
      <w:sz w:val="21"/>
      <w:lang w:val="en-US" w:eastAsia="zh-CN" w:bidi="ar-SA"/>
    </w:rPr>
  </w:style>
  <w:style w:type="paragraph" w:customStyle="1" w:styleId="772">
    <w:name w:val="paragraph"/>
    <w:basedOn w:val="1"/>
    <w:qFormat/>
    <w:uiPriority w:val="0"/>
    <w:pPr>
      <w:widowControl/>
      <w:spacing w:before="80" w:after="80"/>
      <w:ind w:left="1701"/>
      <w:jc w:val="left"/>
    </w:pPr>
    <w:rPr>
      <w:kern w:val="0"/>
      <w:sz w:val="22"/>
      <w:lang w:val="en-AU" w:eastAsia="en-US" w:bidi="en-US"/>
    </w:rPr>
  </w:style>
  <w:style w:type="paragraph" w:customStyle="1" w:styleId="773">
    <w:name w:val="批注框文本 Char Char"/>
    <w:basedOn w:val="1"/>
    <w:qFormat/>
    <w:uiPriority w:val="0"/>
    <w:pPr>
      <w:widowControl/>
      <w:jc w:val="left"/>
    </w:pPr>
    <w:rPr>
      <w:rFonts w:ascii="Calibri" w:hAnsi="Calibri"/>
      <w:kern w:val="0"/>
      <w:sz w:val="18"/>
      <w:lang w:eastAsia="en-US" w:bidi="en-US"/>
    </w:rPr>
  </w:style>
  <w:style w:type="paragraph" w:customStyle="1" w:styleId="774">
    <w:name w:val="xl281"/>
    <w:basedOn w:val="1"/>
    <w:qFormat/>
    <w:uiPriority w:val="0"/>
    <w:pPr>
      <w:widowControl/>
      <w:pBdr>
        <w:lef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775">
    <w:name w:val="样式 目录 3 + 左侧:  2.15 字符"/>
    <w:basedOn w:val="32"/>
    <w:qFormat/>
    <w:uiPriority w:val="0"/>
    <w:pPr>
      <w:tabs>
        <w:tab w:val="left" w:pos="1342"/>
        <w:tab w:val="right" w:leader="dot" w:pos="9060"/>
      </w:tabs>
      <w:ind w:left="215" w:leftChars="215"/>
    </w:pPr>
    <w:rPr>
      <w:rFonts w:ascii="Arial" w:hAnsi="Arial" w:cs="宋体"/>
      <w:iCs w:val="0"/>
      <w:color w:val="000000"/>
      <w:sz w:val="21"/>
    </w:rPr>
  </w:style>
  <w:style w:type="paragraph" w:customStyle="1" w:styleId="776">
    <w:name w:val="TX/DEBUT"/>
    <w:basedOn w:val="1"/>
    <w:qFormat/>
    <w:uiPriority w:val="0"/>
    <w:pPr>
      <w:widowControl/>
      <w:spacing w:line="280" w:lineRule="atLeast"/>
      <w:ind w:left="2727" w:hanging="2727"/>
      <w:jc w:val="left"/>
    </w:pPr>
    <w:rPr>
      <w:rFonts w:ascii="FuturaA Bk BT" w:hAnsi="FuturaA Bk BT" w:eastAsia="PMingLiU"/>
      <w:kern w:val="0"/>
      <w:sz w:val="20"/>
      <w:lang w:val="fr-FR" w:eastAsia="en-US" w:bidi="en-US"/>
    </w:rPr>
  </w:style>
  <w:style w:type="paragraph" w:customStyle="1" w:styleId="777">
    <w:name w:val="xl282"/>
    <w:basedOn w:val="1"/>
    <w:qFormat/>
    <w:uiPriority w:val="0"/>
    <w:pPr>
      <w:widowControl/>
      <w:shd w:val="clear" w:color="auto" w:fill="FFFF99"/>
      <w:spacing w:before="100" w:beforeAutospacing="1" w:after="100" w:afterAutospacing="1"/>
      <w:jc w:val="left"/>
    </w:pPr>
    <w:rPr>
      <w:rFonts w:ascii="宋体" w:hAnsi="宋体" w:cs="宋体"/>
      <w:b/>
      <w:bCs/>
      <w:kern w:val="0"/>
      <w:sz w:val="20"/>
    </w:rPr>
  </w:style>
  <w:style w:type="paragraph" w:customStyle="1" w:styleId="778">
    <w:name w:val="Para 1st Subpara"/>
    <w:basedOn w:val="743"/>
    <w:qFormat/>
    <w:uiPriority w:val="0"/>
    <w:pPr>
      <w:ind w:left="1700" w:hanging="562"/>
    </w:pPr>
  </w:style>
  <w:style w:type="paragraph" w:customStyle="1" w:styleId="779">
    <w:name w:val="endReq"/>
    <w:basedOn w:val="780"/>
    <w:qFormat/>
    <w:uiPriority w:val="0"/>
    <w:rPr>
      <w:b/>
      <w:i/>
      <w:smallCaps/>
    </w:rPr>
  </w:style>
  <w:style w:type="paragraph" w:customStyle="1" w:styleId="780">
    <w:name w:val="&gt;1: texte-text"/>
    <w:basedOn w:val="1"/>
    <w:qFormat/>
    <w:uiPriority w:val="0"/>
    <w:pPr>
      <w:widowControl/>
      <w:spacing w:before="50" w:after="50" w:line="280" w:lineRule="exact"/>
      <w:jc w:val="left"/>
    </w:pPr>
    <w:rPr>
      <w:rFonts w:ascii="Arial" w:hAnsi="Arial"/>
      <w:kern w:val="0"/>
      <w:sz w:val="20"/>
      <w:lang w:eastAsia="fr-FR" w:bidi="en-US"/>
    </w:rPr>
  </w:style>
  <w:style w:type="paragraph" w:customStyle="1" w:styleId="781">
    <w:name w:val="&gt;1:list1  A)suite"/>
    <w:basedOn w:val="782"/>
    <w:qFormat/>
    <w:uiPriority w:val="0"/>
    <w:pPr>
      <w:tabs>
        <w:tab w:val="left" w:pos="352"/>
        <w:tab w:val="left" w:pos="709"/>
        <w:tab w:val="left" w:pos="1061"/>
        <w:tab w:val="left" w:pos="1418"/>
      </w:tabs>
      <w:spacing w:before="50"/>
      <w:ind w:left="0" w:firstLine="0"/>
      <w:jc w:val="both"/>
    </w:pPr>
    <w:rPr>
      <w:b w:val="0"/>
    </w:rPr>
  </w:style>
  <w:style w:type="paragraph" w:customStyle="1" w:styleId="782">
    <w:name w:val="&gt;1:list1  A)"/>
    <w:basedOn w:val="1"/>
    <w:qFormat/>
    <w:uiPriority w:val="0"/>
    <w:pPr>
      <w:widowControl/>
      <w:tabs>
        <w:tab w:val="left" w:pos="352"/>
        <w:tab w:val="left" w:pos="709"/>
        <w:tab w:val="left" w:pos="1061"/>
        <w:tab w:val="left" w:pos="1418"/>
      </w:tabs>
      <w:spacing w:before="170" w:after="50" w:line="280" w:lineRule="exact"/>
      <w:ind w:left="284" w:hanging="284"/>
      <w:jc w:val="left"/>
    </w:pPr>
    <w:rPr>
      <w:rFonts w:ascii="Arial" w:hAnsi="Arial"/>
      <w:b/>
      <w:kern w:val="0"/>
      <w:sz w:val="20"/>
      <w:lang w:eastAsia="fr-FR" w:bidi="en-US"/>
    </w:rPr>
  </w:style>
  <w:style w:type="paragraph" w:customStyle="1" w:styleId="783">
    <w:name w:val="font17"/>
    <w:basedOn w:val="1"/>
    <w:qFormat/>
    <w:uiPriority w:val="0"/>
    <w:pPr>
      <w:widowControl/>
      <w:spacing w:before="100" w:beforeAutospacing="1" w:after="100" w:afterAutospacing="1"/>
      <w:jc w:val="left"/>
    </w:pPr>
    <w:rPr>
      <w:rFonts w:ascii="宋体" w:hAnsi="宋体" w:cs="宋体"/>
      <w:kern w:val="0"/>
      <w:sz w:val="16"/>
      <w:szCs w:val="16"/>
    </w:rPr>
  </w:style>
  <w:style w:type="paragraph" w:customStyle="1" w:styleId="784">
    <w:name w:val="xl271"/>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85">
    <w:name w:val="xl276"/>
    <w:basedOn w:val="1"/>
    <w:qFormat/>
    <w:uiPriority w:val="0"/>
    <w:pPr>
      <w:widowControl/>
      <w:pBdr>
        <w:right w:val="single" w:color="auto" w:sz="4" w:space="0"/>
      </w:pBdr>
      <w:spacing w:before="100" w:beforeAutospacing="1" w:after="100" w:afterAutospacing="1"/>
      <w:jc w:val="left"/>
    </w:pPr>
    <w:rPr>
      <w:rFonts w:ascii="宋体" w:hAnsi="宋体" w:cs="宋体"/>
      <w:kern w:val="0"/>
      <w:sz w:val="24"/>
      <w:szCs w:val="24"/>
    </w:rPr>
  </w:style>
  <w:style w:type="paragraph" w:customStyle="1" w:styleId="786">
    <w:name w:val="xl280"/>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87">
    <w:name w:val="xl128"/>
    <w:basedOn w:val="1"/>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788">
    <w:name w:val="Body Text table"/>
    <w:basedOn w:val="2"/>
    <w:qFormat/>
    <w:uiPriority w:val="0"/>
    <w:pPr>
      <w:widowControl/>
      <w:spacing w:before="60" w:after="60"/>
      <w:ind w:left="1080"/>
      <w:jc w:val="left"/>
    </w:pPr>
    <w:rPr>
      <w:rFonts w:ascii="Arial" w:hAnsi="Arial" w:eastAsia="PMingLiU"/>
      <w:kern w:val="0"/>
      <w:sz w:val="20"/>
      <w:lang w:val="de-DE" w:eastAsia="zh-TW" w:bidi="en-US"/>
    </w:rPr>
  </w:style>
  <w:style w:type="paragraph" w:customStyle="1" w:styleId="789">
    <w:name w:val="Char Char Char2 Char"/>
    <w:basedOn w:val="1"/>
    <w:qFormat/>
    <w:uiPriority w:val="0"/>
    <w:pPr>
      <w:ind w:firstLine="360" w:firstLineChars="150"/>
    </w:pPr>
    <w:rPr>
      <w:rFonts w:ascii="Calibri" w:hAnsi="Calibri"/>
      <w:szCs w:val="22"/>
    </w:rPr>
  </w:style>
  <w:style w:type="paragraph" w:customStyle="1" w:styleId="790">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791">
    <w:name w:val="xl272"/>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792">
    <w:name w:val="xl279"/>
    <w:basedOn w:val="1"/>
    <w:qFormat/>
    <w:uiPriority w:val="0"/>
    <w:pPr>
      <w:widowControl/>
      <w:pBdr>
        <w:left w:val="single" w:color="auto" w:sz="4" w:space="0"/>
        <w:bottom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93">
    <w:name w:val="xl143"/>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794">
    <w:name w:val="xl253"/>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5">
    <w:name w:val="&gt;tab: titre-titl"/>
    <w:basedOn w:val="796"/>
    <w:qFormat/>
    <w:uiPriority w:val="0"/>
  </w:style>
  <w:style w:type="paragraph" w:customStyle="1" w:styleId="796">
    <w:name w:val="&gt;fig:titre-title"/>
    <w:basedOn w:val="1"/>
    <w:qFormat/>
    <w:uiPriority w:val="0"/>
    <w:pPr>
      <w:widowControl/>
      <w:spacing w:before="280" w:after="280" w:line="240" w:lineRule="exact"/>
      <w:ind w:left="283" w:hanging="283"/>
      <w:jc w:val="center"/>
    </w:pPr>
    <w:rPr>
      <w:rFonts w:ascii="Arial" w:hAnsi="Arial"/>
      <w:b/>
      <w:kern w:val="0"/>
      <w:sz w:val="20"/>
      <w:lang w:eastAsia="fr-FR" w:bidi="en-US"/>
    </w:rPr>
  </w:style>
  <w:style w:type="paragraph" w:customStyle="1" w:styleId="797">
    <w:name w:val="xl121"/>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8">
    <w:name w:val="副标题1"/>
    <w:basedOn w:val="61"/>
    <w:qFormat/>
    <w:uiPriority w:val="0"/>
    <w:pPr>
      <w:widowControl/>
      <w:spacing w:before="1000" w:after="1000"/>
      <w:jc w:val="left"/>
    </w:pPr>
    <w:rPr>
      <w:rFonts w:ascii="Invensys Andale" w:hAnsi="Invensys Andale"/>
      <w:kern w:val="28"/>
      <w:sz w:val="32"/>
      <w:szCs w:val="20"/>
      <w:lang w:val="en-AU" w:eastAsia="en-AU"/>
    </w:rPr>
  </w:style>
  <w:style w:type="paragraph" w:customStyle="1" w:styleId="799">
    <w:name w:val="xl117"/>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800">
    <w:name w:val="Tableau_norm2"/>
    <w:basedOn w:val="1"/>
    <w:qFormat/>
    <w:uiPriority w:val="0"/>
    <w:pPr>
      <w:widowControl/>
      <w:spacing w:before="72"/>
      <w:jc w:val="center"/>
    </w:pPr>
    <w:rPr>
      <w:rFonts w:ascii="Helvetica" w:hAnsi="Helvetica"/>
      <w:kern w:val="0"/>
      <w:sz w:val="16"/>
      <w:lang w:eastAsia="fr-FR" w:bidi="en-US"/>
    </w:rPr>
  </w:style>
  <w:style w:type="paragraph" w:customStyle="1" w:styleId="801">
    <w:name w:val="xl139"/>
    <w:basedOn w:val="1"/>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802">
    <w:name w:val="Heading #1"/>
    <w:basedOn w:val="1"/>
    <w:qFormat/>
    <w:uiPriority w:val="0"/>
    <w:pPr>
      <w:widowControl/>
      <w:tabs>
        <w:tab w:val="left" w:pos="851"/>
      </w:tabs>
      <w:jc w:val="left"/>
    </w:pPr>
    <w:rPr>
      <w:rFonts w:ascii="Arial" w:hAnsi="Arial" w:eastAsia="PMingLiU"/>
      <w:b/>
      <w:caps/>
      <w:kern w:val="0"/>
      <w:sz w:val="24"/>
      <w:lang w:val="en-AU" w:eastAsia="en-US" w:bidi="en-US"/>
    </w:rPr>
  </w:style>
  <w:style w:type="paragraph" w:customStyle="1" w:styleId="803">
    <w:name w:val="样式 目录 1 + 小四"/>
    <w:basedOn w:val="42"/>
    <w:qFormat/>
    <w:uiPriority w:val="0"/>
    <w:pPr>
      <w:tabs>
        <w:tab w:val="left" w:pos="488"/>
        <w:tab w:val="right" w:leader="dot" w:pos="9060"/>
      </w:tabs>
      <w:spacing w:before="0" w:after="0"/>
      <w:jc w:val="both"/>
    </w:pPr>
    <w:rPr>
      <w:rFonts w:ascii="Arial" w:hAnsi="Arial" w:eastAsia="黑体"/>
      <w:b w:val="0"/>
      <w:bCs w:val="0"/>
      <w:caps w:val="0"/>
      <w:szCs w:val="24"/>
    </w:rPr>
  </w:style>
  <w:style w:type="paragraph" w:customStyle="1" w:styleId="804">
    <w:name w:val="xl12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805">
    <w:name w:val="charcharcharchar"/>
    <w:basedOn w:val="1"/>
    <w:qFormat/>
    <w:uiPriority w:val="0"/>
    <w:pPr>
      <w:widowControl/>
      <w:spacing w:line="360" w:lineRule="auto"/>
      <w:ind w:firstLine="640"/>
      <w:jc w:val="left"/>
    </w:pPr>
    <w:rPr>
      <w:b/>
      <w:bCs/>
      <w:kern w:val="0"/>
      <w:sz w:val="24"/>
      <w:szCs w:val="24"/>
    </w:rPr>
  </w:style>
  <w:style w:type="paragraph" w:customStyle="1" w:styleId="806">
    <w:name w:val="样式 样式 列表框 Char Char Char Char Char + 段后: 0.5 行 + 左侧:  6 字符 首行缩进..."/>
    <w:basedOn w:val="752"/>
    <w:qFormat/>
    <w:uiPriority w:val="0"/>
    <w:pPr>
      <w:numPr>
        <w:ilvl w:val="0"/>
        <w:numId w:val="5"/>
      </w:numPr>
      <w:ind w:left="0" w:leftChars="0" w:firstLine="0" w:firstLineChars="0"/>
    </w:pPr>
  </w:style>
  <w:style w:type="paragraph" w:customStyle="1" w:styleId="807">
    <w:name w:val="样式 目录 1 + 左侧:  3 字符"/>
    <w:basedOn w:val="42"/>
    <w:qFormat/>
    <w:uiPriority w:val="0"/>
    <w:pPr>
      <w:numPr>
        <w:ilvl w:val="0"/>
        <w:numId w:val="6"/>
      </w:numPr>
      <w:tabs>
        <w:tab w:val="left" w:pos="1680"/>
        <w:tab w:val="right" w:pos="9060"/>
      </w:tabs>
      <w:spacing w:before="0" w:after="0"/>
      <w:jc w:val="both"/>
    </w:pPr>
    <w:rPr>
      <w:rFonts w:cs="宋体"/>
      <w:bCs w:val="0"/>
      <w:caps w:val="0"/>
    </w:rPr>
  </w:style>
  <w:style w:type="paragraph" w:customStyle="1" w:styleId="808">
    <w:name w:val="xl132"/>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809">
    <w:name w:val="Tableau_évol"/>
    <w:basedOn w:val="800"/>
    <w:qFormat/>
    <w:uiPriority w:val="0"/>
    <w:pPr>
      <w:tabs>
        <w:tab w:val="left" w:pos="1702"/>
        <w:tab w:val="left" w:pos="3828"/>
      </w:tabs>
      <w:spacing w:before="60"/>
      <w:jc w:val="left"/>
    </w:pPr>
    <w:rPr>
      <w:rFonts w:ascii="Arial" w:hAnsi="Arial"/>
      <w:sz w:val="20"/>
    </w:rPr>
  </w:style>
  <w:style w:type="paragraph" w:customStyle="1" w:styleId="810">
    <w:name w:val="Tableau_norm3"/>
    <w:basedOn w:val="800"/>
    <w:qFormat/>
    <w:uiPriority w:val="0"/>
    <w:pPr>
      <w:spacing w:before="0" w:after="48"/>
    </w:pPr>
  </w:style>
  <w:style w:type="paragraph" w:customStyle="1" w:styleId="811">
    <w:name w:val="Institution"/>
    <w:basedOn w:val="1"/>
    <w:next w:val="812"/>
    <w:qFormat/>
    <w:uiPriority w:val="0"/>
    <w:pPr>
      <w:widowControl/>
      <w:tabs>
        <w:tab w:val="left" w:pos="2160"/>
        <w:tab w:val="right" w:pos="7542"/>
      </w:tabs>
      <w:spacing w:before="240" w:after="60" w:line="220" w:lineRule="atLeast"/>
      <w:jc w:val="left"/>
    </w:pPr>
    <w:rPr>
      <w:rFonts w:ascii="Arial" w:hAnsi="Arial" w:eastAsia="PMingLiU"/>
      <w:kern w:val="0"/>
      <w:sz w:val="20"/>
      <w:lang w:eastAsia="en-US" w:bidi="en-US"/>
    </w:rPr>
  </w:style>
  <w:style w:type="paragraph" w:customStyle="1" w:styleId="812">
    <w:name w:val="Achievement"/>
    <w:basedOn w:val="2"/>
    <w:qFormat/>
    <w:uiPriority w:val="0"/>
    <w:pPr>
      <w:widowControl/>
      <w:spacing w:after="60" w:line="220" w:lineRule="atLeast"/>
      <w:ind w:left="245" w:hanging="245"/>
      <w:jc w:val="left"/>
    </w:pPr>
    <w:rPr>
      <w:rFonts w:ascii="Arial" w:hAnsi="Arial" w:eastAsia="PMingLiU"/>
      <w:spacing w:val="-5"/>
      <w:kern w:val="0"/>
      <w:sz w:val="20"/>
      <w:lang w:eastAsia="en-US" w:bidi="en-US"/>
    </w:rPr>
  </w:style>
  <w:style w:type="paragraph" w:customStyle="1" w:styleId="813">
    <w:name w:val="xl420"/>
    <w:basedOn w:val="1"/>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4">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815">
    <w:name w:val="xl4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816">
    <w:name w:val="xl421"/>
    <w:basedOn w:val="1"/>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7">
    <w:name w:val="xl415"/>
    <w:basedOn w:val="1"/>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18">
    <w:name w:val="xl126"/>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819">
    <w:name w:val="Name"/>
    <w:basedOn w:val="1"/>
    <w:next w:val="1"/>
    <w:qFormat/>
    <w:uiPriority w:val="0"/>
    <w:pPr>
      <w:widowControl/>
      <w:pBdr>
        <w:bottom w:val="single" w:color="auto" w:sz="6" w:space="4"/>
      </w:pBdr>
      <w:spacing w:after="440" w:line="240" w:lineRule="atLeast"/>
      <w:jc w:val="left"/>
    </w:pPr>
    <w:rPr>
      <w:rFonts w:ascii="Arial Black" w:hAnsi="Arial Black" w:eastAsia="PMingLiU"/>
      <w:spacing w:val="-35"/>
      <w:kern w:val="0"/>
      <w:sz w:val="54"/>
      <w:lang w:eastAsia="en-US" w:bidi="en-US"/>
    </w:rPr>
  </w:style>
  <w:style w:type="paragraph" w:customStyle="1" w:styleId="820">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821">
    <w:name w:val="招标文件》"/>
    <w:basedOn w:val="1"/>
    <w:qFormat/>
    <w:uiPriority w:val="0"/>
    <w:pPr>
      <w:widowControl/>
      <w:tabs>
        <w:tab w:val="left" w:pos="560"/>
      </w:tabs>
      <w:spacing w:before="120" w:after="120" w:line="300" w:lineRule="auto"/>
      <w:ind w:left="200"/>
      <w:jc w:val="left"/>
    </w:pPr>
    <w:rPr>
      <w:rFonts w:ascii="宋体"/>
      <w:spacing w:val="10"/>
      <w:w w:val="95"/>
      <w:kern w:val="0"/>
      <w:sz w:val="24"/>
      <w:lang w:eastAsia="en-US" w:bidi="en-US"/>
    </w:rPr>
  </w:style>
  <w:style w:type="paragraph" w:customStyle="1" w:styleId="822">
    <w:name w:val="a"/>
    <w:basedOn w:val="1"/>
    <w:qFormat/>
    <w:uiPriority w:val="0"/>
    <w:pPr>
      <w:widowControl/>
      <w:spacing w:line="360" w:lineRule="auto"/>
      <w:jc w:val="center"/>
    </w:pPr>
    <w:rPr>
      <w:rFonts w:ascii="黑体" w:hAnsi="宋体" w:eastAsia="黑体" w:cs="宋体"/>
      <w:kern w:val="0"/>
      <w:sz w:val="24"/>
      <w:szCs w:val="24"/>
    </w:rPr>
  </w:style>
  <w:style w:type="paragraph" w:customStyle="1" w:styleId="823">
    <w:name w:val="xl13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24">
    <w:name w:val="a2"/>
    <w:basedOn w:val="1"/>
    <w:qFormat/>
    <w:uiPriority w:val="0"/>
    <w:pPr>
      <w:widowControl/>
      <w:spacing w:before="260" w:after="260"/>
      <w:ind w:left="1469" w:right="1542"/>
      <w:jc w:val="center"/>
    </w:pPr>
    <w:rPr>
      <w:b/>
      <w:bCs/>
      <w:kern w:val="0"/>
      <w:sz w:val="44"/>
      <w:szCs w:val="44"/>
    </w:rPr>
  </w:style>
  <w:style w:type="paragraph" w:customStyle="1" w:styleId="825">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826">
    <w:name w:val="样式 正文缩进 + 宋体 小四 首行缩进:  2 字符"/>
    <w:basedOn w:val="6"/>
    <w:qFormat/>
    <w:uiPriority w:val="0"/>
    <w:pPr>
      <w:spacing w:beforeLines="50" w:afterLines="50" w:line="360" w:lineRule="auto"/>
      <w:ind w:firstLine="200" w:firstLineChars="200"/>
    </w:pPr>
    <w:rPr>
      <w:rFonts w:ascii="宋体" w:hAnsi="宋体" w:cs="宋体"/>
      <w:sz w:val="24"/>
      <w:lang w:eastAsia="en-US" w:bidi="en-US"/>
    </w:rPr>
  </w:style>
  <w:style w:type="paragraph" w:customStyle="1" w:styleId="827">
    <w:name w:val="正文内容"/>
    <w:basedOn w:val="1"/>
    <w:qFormat/>
    <w:uiPriority w:val="0"/>
    <w:pPr>
      <w:jc w:val="center"/>
    </w:pPr>
    <w:rPr>
      <w:rFonts w:ascii="宋体" w:hAnsi="宋体"/>
      <w:color w:val="000000"/>
      <w:sz w:val="18"/>
      <w:szCs w:val="28"/>
    </w:rPr>
  </w:style>
  <w:style w:type="paragraph" w:customStyle="1" w:styleId="828">
    <w:name w:val="样式 楷体_GB2312 小四 首行缩进:  0.8 厘米 行距: 固定值 28 磅"/>
    <w:basedOn w:val="1"/>
    <w:qFormat/>
    <w:uiPriority w:val="0"/>
    <w:pPr>
      <w:spacing w:line="360" w:lineRule="auto"/>
      <w:jc w:val="center"/>
    </w:pPr>
    <w:rPr>
      <w:rFonts w:eastAsia="仿宋_GB2312"/>
      <w:szCs w:val="21"/>
    </w:rPr>
  </w:style>
  <w:style w:type="paragraph" w:customStyle="1" w:styleId="829">
    <w:name w:val="样式 列表框 + 行距: 固定值 20 磅1"/>
    <w:basedOn w:val="830"/>
    <w:qFormat/>
    <w:uiPriority w:val="0"/>
    <w:pPr>
      <w:tabs>
        <w:tab w:val="left" w:pos="874"/>
        <w:tab w:val="left" w:pos="966"/>
        <w:tab w:val="left" w:pos="1028"/>
      </w:tabs>
      <w:spacing w:afterLines="0" w:line="400" w:lineRule="exact"/>
      <w:ind w:left="0" w:leftChars="0"/>
    </w:pPr>
    <w:rPr>
      <w:rFonts w:eastAsia="宋体"/>
      <w:color w:val="000000"/>
      <w:szCs w:val="20"/>
    </w:rPr>
  </w:style>
  <w:style w:type="paragraph" w:customStyle="1" w:styleId="830">
    <w:name w:val="列表框"/>
    <w:basedOn w:val="748"/>
    <w:next w:val="748"/>
    <w:qFormat/>
    <w:uiPriority w:val="0"/>
    <w:pPr>
      <w:tabs>
        <w:tab w:val="left" w:pos="874"/>
        <w:tab w:val="left" w:pos="966"/>
      </w:tabs>
      <w:adjustRightInd w:val="0"/>
      <w:snapToGrid w:val="0"/>
      <w:spacing w:line="360" w:lineRule="exact"/>
      <w:ind w:left="800" w:leftChars="800" w:firstLine="0" w:firstLineChars="0"/>
    </w:pPr>
    <w:rPr>
      <w:rFonts w:ascii="Times New Roman" w:hAnsi="Times New Roman"/>
      <w:szCs w:val="21"/>
    </w:rPr>
  </w:style>
  <w:style w:type="paragraph" w:customStyle="1" w:styleId="831">
    <w:name w:val="X:Annexe"/>
    <w:basedOn w:val="1"/>
    <w:qFormat/>
    <w:uiPriority w:val="0"/>
    <w:pPr>
      <w:widowControl/>
      <w:spacing w:after="400"/>
      <w:jc w:val="center"/>
    </w:pPr>
    <w:rPr>
      <w:rFonts w:ascii="Arial" w:hAnsi="Arial"/>
      <w:b/>
      <w:kern w:val="0"/>
      <w:sz w:val="36"/>
      <w:lang w:eastAsia="fr-FR" w:bidi="en-US"/>
    </w:rPr>
  </w:style>
  <w:style w:type="paragraph" w:customStyle="1" w:styleId="832">
    <w:name w:val="样式 目录 1 + 左侧:  2 字符"/>
    <w:basedOn w:val="42"/>
    <w:qFormat/>
    <w:uiPriority w:val="0"/>
    <w:pPr>
      <w:tabs>
        <w:tab w:val="left" w:pos="1680"/>
        <w:tab w:val="right" w:pos="9060"/>
      </w:tabs>
      <w:spacing w:before="0" w:after="0"/>
      <w:ind w:left="720"/>
      <w:jc w:val="both"/>
    </w:pPr>
    <w:rPr>
      <w:rFonts w:eastAsia="黑体" w:cs="宋体"/>
      <w:b w:val="0"/>
      <w:bCs w:val="0"/>
      <w:caps w:val="0"/>
    </w:rPr>
  </w:style>
  <w:style w:type="paragraph" w:customStyle="1" w:styleId="833">
    <w:name w:val="文本"/>
    <w:basedOn w:val="2"/>
    <w:qFormat/>
    <w:uiPriority w:val="0"/>
    <w:pPr>
      <w:snapToGrid w:val="0"/>
      <w:spacing w:after="0" w:line="360" w:lineRule="auto"/>
      <w:ind w:left="840" w:leftChars="400"/>
      <w:jc w:val="center"/>
    </w:pPr>
    <w:rPr>
      <w:kern w:val="0"/>
      <w:sz w:val="28"/>
    </w:rPr>
  </w:style>
  <w:style w:type="paragraph" w:customStyle="1" w:styleId="834">
    <w:name w:val="X:pied_page3"/>
    <w:basedOn w:val="835"/>
    <w:qFormat/>
    <w:uiPriority w:val="0"/>
    <w:rPr>
      <w:rFonts w:ascii="Arial Narrow" w:hAnsi="Arial Narrow"/>
      <w:b/>
      <w:sz w:val="24"/>
    </w:rPr>
  </w:style>
  <w:style w:type="paragraph" w:customStyle="1" w:styleId="835">
    <w:name w:val="X:pied_page2"/>
    <w:basedOn w:val="810"/>
    <w:qFormat/>
    <w:uiPriority w:val="0"/>
  </w:style>
  <w:style w:type="paragraph" w:customStyle="1" w:styleId="836">
    <w:name w:val="样式 宋体 行距: 1.5 倍行距"/>
    <w:basedOn w:val="1"/>
    <w:qFormat/>
    <w:uiPriority w:val="0"/>
    <w:pPr>
      <w:adjustRightInd w:val="0"/>
      <w:spacing w:line="360" w:lineRule="auto"/>
      <w:ind w:firstLine="420" w:firstLineChars="200"/>
      <w:textAlignment w:val="baseline"/>
    </w:pPr>
    <w:rPr>
      <w:rFonts w:ascii="Arial" w:hAnsi="Arial" w:cs="宋体"/>
      <w:kern w:val="0"/>
      <w:szCs w:val="21"/>
    </w:rPr>
  </w:style>
  <w:style w:type="paragraph" w:customStyle="1" w:styleId="837">
    <w:name w:val="blockquote"/>
    <w:basedOn w:val="1"/>
    <w:qFormat/>
    <w:uiPriority w:val="0"/>
    <w:pPr>
      <w:widowControl/>
      <w:spacing w:before="100" w:after="100"/>
      <w:ind w:left="360" w:right="360"/>
      <w:jc w:val="left"/>
    </w:pPr>
    <w:rPr>
      <w:kern w:val="0"/>
      <w:sz w:val="24"/>
      <w:szCs w:val="24"/>
    </w:rPr>
  </w:style>
  <w:style w:type="paragraph" w:customStyle="1" w:styleId="838">
    <w:name w:val="Balloon Text1"/>
    <w:basedOn w:val="1"/>
    <w:qFormat/>
    <w:uiPriority w:val="0"/>
    <w:pPr>
      <w:widowControl/>
      <w:spacing w:before="120" w:after="120"/>
      <w:ind w:left="562"/>
      <w:jc w:val="left"/>
    </w:pPr>
    <w:rPr>
      <w:rFonts w:ascii="Tahoma" w:hAnsi="Tahoma" w:cs="Tahoma"/>
      <w:kern w:val="0"/>
      <w:sz w:val="16"/>
      <w:szCs w:val="16"/>
      <w:lang w:val="en-GB" w:eastAsia="en-US" w:bidi="en-US"/>
    </w:rPr>
  </w:style>
  <w:style w:type="paragraph" w:customStyle="1" w:styleId="839">
    <w:name w:val="样式 样式 标题 3第二层条第三层论文标题 21.1.1 标题 3Para3Title2h333 bullet + ... + ...1"/>
    <w:basedOn w:val="840"/>
    <w:qFormat/>
    <w:uiPriority w:val="0"/>
    <w:pPr>
      <w:tabs>
        <w:tab w:val="left" w:pos="840"/>
        <w:tab w:val="left" w:pos="907"/>
      </w:tabs>
      <w:spacing w:before="120" w:after="120"/>
      <w:ind w:left="1531" w:hanging="1531"/>
    </w:pPr>
    <w:rPr>
      <w:sz w:val="24"/>
      <w:szCs w:val="24"/>
    </w:rPr>
  </w:style>
  <w:style w:type="paragraph" w:customStyle="1" w:styleId="840">
    <w:name w:val="样式 标题 3第二层条第三层论文标题 21.1.1 标题 3Para3Title2h333 bullet + ..."/>
    <w:basedOn w:val="5"/>
    <w:qFormat/>
    <w:uiPriority w:val="0"/>
    <w:pPr>
      <w:widowControl w:val="0"/>
      <w:tabs>
        <w:tab w:val="left" w:pos="840"/>
      </w:tabs>
      <w:adjustRightInd w:val="0"/>
      <w:spacing w:before="50" w:after="50"/>
      <w:jc w:val="both"/>
      <w:textAlignment w:val="baseline"/>
    </w:pPr>
    <w:rPr>
      <w:rFonts w:ascii="Arial" w:hAnsi="Arial" w:cs="宋体"/>
      <w:bCs/>
      <w:color w:val="000000"/>
      <w:szCs w:val="32"/>
    </w:rPr>
  </w:style>
  <w:style w:type="paragraph" w:customStyle="1" w:styleId="841">
    <w:name w:val="正文项目"/>
    <w:basedOn w:val="1"/>
    <w:qFormat/>
    <w:uiPriority w:val="0"/>
    <w:pPr>
      <w:numPr>
        <w:ilvl w:val="0"/>
        <w:numId w:val="7"/>
      </w:numPr>
      <w:spacing w:line="360" w:lineRule="auto"/>
    </w:pPr>
    <w:rPr>
      <w:rFonts w:ascii="宋体"/>
      <w:szCs w:val="24"/>
    </w:rPr>
  </w:style>
  <w:style w:type="paragraph" w:customStyle="1" w:styleId="842">
    <w:name w:val="a7"/>
    <w:basedOn w:val="1"/>
    <w:qFormat/>
    <w:uiPriority w:val="0"/>
    <w:pPr>
      <w:widowControl/>
    </w:pPr>
    <w:rPr>
      <w:kern w:val="0"/>
      <w:szCs w:val="21"/>
    </w:rPr>
  </w:style>
  <w:style w:type="paragraph" w:customStyle="1" w:styleId="84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kern w:val="0"/>
      <w:sz w:val="20"/>
    </w:rPr>
  </w:style>
  <w:style w:type="paragraph" w:customStyle="1" w:styleId="844">
    <w:name w:val="样式 标题 1 + 段前: 7.8 磅"/>
    <w:basedOn w:val="3"/>
    <w:qFormat/>
    <w:uiPriority w:val="0"/>
    <w:pPr>
      <w:keepNext w:val="0"/>
      <w:widowControl w:val="0"/>
      <w:shd w:val="clear" w:color="auto" w:fill="FFFFFF"/>
      <w:tabs>
        <w:tab w:val="clear" w:pos="885"/>
      </w:tabs>
      <w:adjustRightInd w:val="0"/>
      <w:snapToGrid w:val="0"/>
      <w:spacing w:before="480" w:beforeLines="100" w:after="480"/>
      <w:ind w:left="0" w:firstLine="207" w:firstLineChars="98"/>
      <w:jc w:val="left"/>
    </w:pPr>
    <w:rPr>
      <w:rFonts w:ascii="宋体" w:hAnsi="宋体"/>
      <w:bCs/>
      <w:kern w:val="0"/>
      <w:sz w:val="28"/>
    </w:rPr>
  </w:style>
  <w:style w:type="paragraph" w:customStyle="1" w:styleId="845">
    <w:name w:val="xl21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846">
    <w:name w:val="xl102"/>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left"/>
    </w:pPr>
    <w:rPr>
      <w:color w:val="000000"/>
      <w:kern w:val="0"/>
      <w:sz w:val="18"/>
      <w:szCs w:val="18"/>
    </w:rPr>
  </w:style>
  <w:style w:type="paragraph" w:customStyle="1" w:styleId="847">
    <w:name w:val="样式 小四 行距: 1.5 倍行距"/>
    <w:basedOn w:val="1"/>
    <w:qFormat/>
    <w:uiPriority w:val="0"/>
    <w:pPr>
      <w:widowControl/>
      <w:spacing w:line="360" w:lineRule="auto"/>
      <w:jc w:val="left"/>
    </w:pPr>
    <w:rPr>
      <w:rFonts w:cs="宋体"/>
      <w:kern w:val="0"/>
      <w:sz w:val="24"/>
      <w:lang w:eastAsia="en-US" w:bidi="en-US"/>
    </w:rPr>
  </w:style>
  <w:style w:type="paragraph" w:customStyle="1" w:styleId="848">
    <w:name w:val="合同书"/>
    <w:basedOn w:val="1"/>
    <w:qFormat/>
    <w:uiPriority w:val="0"/>
    <w:pPr>
      <w:adjustRightInd w:val="0"/>
      <w:spacing w:afterLines="100" w:line="360" w:lineRule="atLeast"/>
      <w:textAlignment w:val="baseline"/>
      <w:outlineLvl w:val="0"/>
    </w:pPr>
    <w:rPr>
      <w:rFonts w:ascii="楷体_GB2312" w:eastAsia="楷体_GB2312"/>
      <w:b/>
      <w:color w:val="000000"/>
      <w:sz w:val="32"/>
      <w:szCs w:val="32"/>
    </w:rPr>
  </w:style>
  <w:style w:type="paragraph" w:customStyle="1" w:styleId="84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50">
    <w:name w:val="_Style 29"/>
    <w:basedOn w:val="1"/>
    <w:next w:val="1"/>
    <w:qFormat/>
    <w:uiPriority w:val="60"/>
    <w:rPr>
      <w:rFonts w:ascii="Calibri" w:hAnsi="Calibri"/>
      <w:color w:val="76923C"/>
      <w:szCs w:val="22"/>
    </w:rPr>
  </w:style>
  <w:style w:type="paragraph" w:customStyle="1" w:styleId="85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52">
    <w:name w:val="条文1 Char"/>
    <w:basedOn w:val="1"/>
    <w:qFormat/>
    <w:uiPriority w:val="99"/>
    <w:pPr>
      <w:widowControl/>
      <w:spacing w:line="360" w:lineRule="auto"/>
      <w:jc w:val="left"/>
    </w:pPr>
    <w:rPr>
      <w:rFonts w:ascii="MS UI Gothic" w:hAnsi="MS UI Gothic"/>
      <w:bCs/>
      <w:kern w:val="44"/>
      <w:sz w:val="24"/>
      <w:szCs w:val="44"/>
    </w:rPr>
  </w:style>
  <w:style w:type="paragraph" w:customStyle="1" w:styleId="853">
    <w:name w:val="M:VAR:doc_nom_2"/>
    <w:basedOn w:val="1"/>
    <w:next w:val="1"/>
    <w:qFormat/>
    <w:uiPriority w:val="0"/>
    <w:pPr>
      <w:widowControl/>
      <w:spacing w:before="1680" w:after="120"/>
      <w:jc w:val="center"/>
    </w:pPr>
    <w:rPr>
      <w:rFonts w:ascii="Arial" w:hAnsi="Arial"/>
      <w:b/>
      <w:caps/>
      <w:kern w:val="0"/>
      <w:sz w:val="28"/>
      <w:lang w:eastAsia="fr-FR" w:bidi="en-US"/>
    </w:rPr>
  </w:style>
  <w:style w:type="paragraph" w:customStyle="1" w:styleId="854">
    <w:name w:val="表头"/>
    <w:basedOn w:val="1"/>
    <w:qFormat/>
    <w:uiPriority w:val="0"/>
    <w:pPr>
      <w:spacing w:line="360" w:lineRule="auto"/>
      <w:jc w:val="center"/>
    </w:pPr>
    <w:rPr>
      <w:rFonts w:ascii="黑体" w:eastAsia="黑体"/>
      <w:kern w:val="0"/>
      <w:sz w:val="24"/>
    </w:rPr>
  </w:style>
  <w:style w:type="paragraph" w:customStyle="1" w:styleId="855">
    <w:name w:val="Char Char Char Char2"/>
    <w:basedOn w:val="1"/>
    <w:qFormat/>
    <w:uiPriority w:val="99"/>
    <w:pPr>
      <w:tabs>
        <w:tab w:val="left" w:pos="480"/>
      </w:tabs>
      <w:ind w:left="480" w:hanging="480"/>
    </w:pPr>
    <w:rPr>
      <w:rFonts w:ascii="宋体"/>
      <w:sz w:val="24"/>
      <w:szCs w:val="24"/>
    </w:rPr>
  </w:style>
  <w:style w:type="paragraph" w:customStyle="1" w:styleId="856">
    <w:name w:val="正文缩近"/>
    <w:basedOn w:val="1"/>
    <w:qFormat/>
    <w:uiPriority w:val="99"/>
    <w:pPr>
      <w:spacing w:line="360" w:lineRule="auto"/>
      <w:ind w:firstLine="200" w:firstLineChars="200"/>
    </w:pPr>
    <w:rPr>
      <w:rFonts w:ascii="宋体"/>
      <w:sz w:val="24"/>
      <w:szCs w:val="24"/>
    </w:rPr>
  </w:style>
  <w:style w:type="paragraph" w:customStyle="1" w:styleId="857">
    <w:name w:val="msolistparagraph"/>
    <w:basedOn w:val="1"/>
    <w:qFormat/>
    <w:uiPriority w:val="0"/>
    <w:pPr>
      <w:widowControl/>
      <w:spacing w:before="100" w:beforeAutospacing="1" w:after="100" w:afterAutospacing="1"/>
      <w:jc w:val="left"/>
    </w:pPr>
    <w:rPr>
      <w:rFonts w:hint="eastAsia" w:ascii="Arial Unicode MS" w:hAnsi="Arial Unicode MS" w:eastAsia="Arial Unicode MS" w:cs="Arial Unicode MS"/>
      <w:kern w:val="0"/>
      <w:sz w:val="24"/>
      <w:szCs w:val="24"/>
    </w:rPr>
  </w:style>
  <w:style w:type="paragraph" w:customStyle="1" w:styleId="858">
    <w:name w:val="公文标题"/>
    <w:basedOn w:val="5"/>
    <w:qFormat/>
    <w:uiPriority w:val="0"/>
    <w:pPr>
      <w:widowControl w:val="0"/>
      <w:tabs>
        <w:tab w:val="left" w:pos="360"/>
        <w:tab w:val="center" w:pos="4819"/>
        <w:tab w:val="left" w:pos="7635"/>
      </w:tabs>
      <w:spacing w:before="480"/>
      <w:ind w:left="720" w:hanging="432"/>
    </w:pPr>
    <w:rPr>
      <w:rFonts w:ascii="宋体" w:hAnsi="宋体"/>
      <w:sz w:val="28"/>
      <w:szCs w:val="28"/>
    </w:rPr>
  </w:style>
  <w:style w:type="paragraph" w:customStyle="1" w:styleId="859">
    <w:name w:val="xl414"/>
    <w:basedOn w:val="1"/>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6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color w:val="000000"/>
      <w:kern w:val="0"/>
      <w:sz w:val="20"/>
    </w:rPr>
  </w:style>
  <w:style w:type="paragraph" w:customStyle="1" w:styleId="861">
    <w:name w:val="发文落款"/>
    <w:basedOn w:val="131"/>
    <w:qFormat/>
    <w:uiPriority w:val="0"/>
    <w:pPr>
      <w:ind w:left="4094" w:right="607" w:firstLine="0"/>
      <w:jc w:val="center"/>
    </w:pPr>
    <w:rPr>
      <w:rFonts w:cstheme="minorBidi"/>
      <w:kern w:val="2"/>
      <w:szCs w:val="22"/>
    </w:rPr>
  </w:style>
  <w:style w:type="paragraph" w:customStyle="1" w:styleId="86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b/>
      <w:bCs/>
      <w:kern w:val="0"/>
      <w:sz w:val="20"/>
    </w:rPr>
  </w:style>
  <w:style w:type="paragraph" w:customStyle="1" w:styleId="863">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64">
    <w:name w:val="xl201"/>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865">
    <w:name w:val="xl210"/>
    <w:basedOn w:val="1"/>
    <w:qFormat/>
    <w:uiPriority w:val="0"/>
    <w:pPr>
      <w:widowControl/>
      <w:pBdr>
        <w:left w:val="single" w:color="auto" w:sz="4" w:space="0"/>
        <w:righ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866">
    <w:name w:val="xl181"/>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67">
    <w:name w:val="xl211"/>
    <w:basedOn w:val="1"/>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868">
    <w:name w:val="xl109"/>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69">
    <w:name w:val="xl183"/>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70">
    <w:name w:val="xl212"/>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871">
    <w:name w:val="xl254"/>
    <w:basedOn w:val="1"/>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872">
    <w:name w:val="xl209"/>
    <w:basedOn w:val="1"/>
    <w:qFormat/>
    <w:uiPriority w:val="0"/>
    <w:pPr>
      <w:widowControl/>
      <w:pBdr>
        <w:top w:val="single" w:color="auto" w:sz="4" w:space="0"/>
        <w:left w:val="double" w:color="auto" w:sz="6" w:space="0"/>
        <w:bottom w:val="single" w:color="auto" w:sz="4" w:space="0"/>
      </w:pBdr>
      <w:spacing w:before="100" w:beforeAutospacing="1" w:after="100" w:afterAutospacing="1"/>
      <w:jc w:val="left"/>
    </w:pPr>
    <w:rPr>
      <w:rFonts w:ascii="宋体" w:hAnsi="宋体" w:cs="宋体"/>
      <w:b/>
      <w:bCs/>
      <w:kern w:val="0"/>
      <w:sz w:val="20"/>
    </w:rPr>
  </w:style>
  <w:style w:type="paragraph" w:customStyle="1" w:styleId="873">
    <w:name w:val="xl270"/>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74">
    <w:name w:val="Char3"/>
    <w:basedOn w:val="1"/>
    <w:qFormat/>
    <w:uiPriority w:val="99"/>
    <w:pPr>
      <w:ind w:left="567" w:hanging="279"/>
    </w:pPr>
    <w:rPr>
      <w:sz w:val="24"/>
      <w:szCs w:val="24"/>
    </w:rPr>
  </w:style>
  <w:style w:type="paragraph" w:customStyle="1" w:styleId="875">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b/>
      <w:bCs/>
      <w:kern w:val="0"/>
      <w:sz w:val="20"/>
    </w:rPr>
  </w:style>
  <w:style w:type="paragraph" w:customStyle="1" w:styleId="876">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0"/>
    </w:rPr>
  </w:style>
  <w:style w:type="paragraph" w:customStyle="1" w:styleId="877">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color w:val="FF0000"/>
      <w:kern w:val="0"/>
      <w:sz w:val="20"/>
    </w:rPr>
  </w:style>
  <w:style w:type="paragraph" w:customStyle="1" w:styleId="878">
    <w:name w:val="font0"/>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879">
    <w:name w:val="a1"/>
    <w:basedOn w:val="1"/>
    <w:qFormat/>
    <w:uiPriority w:val="0"/>
    <w:pPr>
      <w:widowControl/>
      <w:spacing w:line="360" w:lineRule="auto"/>
      <w:ind w:firstLine="629"/>
    </w:pPr>
    <w:rPr>
      <w:rFonts w:ascii="仿宋_GB2312" w:hAnsi="宋体" w:eastAsia="仿宋_GB2312" w:cs="宋体"/>
      <w:color w:val="000000"/>
      <w:kern w:val="0"/>
      <w:sz w:val="32"/>
      <w:szCs w:val="32"/>
    </w:rPr>
  </w:style>
  <w:style w:type="paragraph" w:customStyle="1" w:styleId="880">
    <w:name w:val="20"/>
    <w:basedOn w:val="1"/>
    <w:qFormat/>
    <w:uiPriority w:val="0"/>
    <w:pPr>
      <w:widowControl/>
      <w:spacing w:line="360" w:lineRule="auto"/>
    </w:pPr>
    <w:rPr>
      <w:rFonts w:ascii="宋体" w:hAnsi="宋体" w:cs="宋体"/>
      <w:kern w:val="0"/>
      <w:szCs w:val="21"/>
    </w:rPr>
  </w:style>
  <w:style w:type="paragraph" w:customStyle="1" w:styleId="881">
    <w:name w:val="样式 (西文) 宋体 四号 首行缩进:  2 字符1"/>
    <w:basedOn w:val="1"/>
    <w:qFormat/>
    <w:uiPriority w:val="0"/>
    <w:pPr>
      <w:spacing w:line="360" w:lineRule="auto"/>
      <w:ind w:firstLine="480" w:firstLineChars="200"/>
    </w:pPr>
    <w:rPr>
      <w:rFonts w:ascii="宋体" w:hAnsi="宋体" w:cs="宋体"/>
      <w:sz w:val="24"/>
      <w:szCs w:val="24"/>
    </w:rPr>
  </w:style>
  <w:style w:type="paragraph" w:customStyle="1" w:styleId="882">
    <w:name w:val="xl162"/>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83">
    <w:name w:val="xl2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884">
    <w:name w:val="表格文本"/>
    <w:qFormat/>
    <w:uiPriority w:val="0"/>
    <w:pPr>
      <w:widowControl w:val="0"/>
      <w:adjustRightInd w:val="0"/>
      <w:snapToGrid w:val="0"/>
      <w:spacing w:line="300" w:lineRule="exact"/>
      <w:jc w:val="both"/>
    </w:pPr>
    <w:rPr>
      <w:rFonts w:ascii="Arial" w:hAnsi="Arial" w:eastAsia="楷体_GB2312" w:cs="Arial"/>
      <w:kern w:val="2"/>
      <w:sz w:val="21"/>
      <w:szCs w:val="21"/>
      <w:lang w:val="en-US" w:eastAsia="zh-CN" w:bidi="ar-SA"/>
    </w:rPr>
  </w:style>
  <w:style w:type="paragraph" w:customStyle="1" w:styleId="885">
    <w:name w:val="&gt;1:enum3 -:enum"/>
    <w:basedOn w:val="1"/>
    <w:qFormat/>
    <w:uiPriority w:val="0"/>
    <w:pPr>
      <w:widowControl/>
      <w:tabs>
        <w:tab w:val="left" w:pos="1060"/>
        <w:tab w:val="left" w:pos="1418"/>
      </w:tabs>
      <w:spacing w:before="50" w:after="50" w:line="280" w:lineRule="exact"/>
      <w:ind w:left="851" w:hanging="284"/>
      <w:jc w:val="left"/>
    </w:pPr>
    <w:rPr>
      <w:rFonts w:ascii="Arial" w:hAnsi="Arial"/>
      <w:kern w:val="0"/>
      <w:sz w:val="20"/>
      <w:lang w:eastAsia="fr-FR" w:bidi="en-US"/>
    </w:rPr>
  </w:style>
  <w:style w:type="paragraph" w:customStyle="1" w:styleId="886">
    <w:name w:val="列表框2"/>
    <w:basedOn w:val="141"/>
    <w:qFormat/>
    <w:uiPriority w:val="0"/>
    <w:pPr>
      <w:numPr>
        <w:ilvl w:val="0"/>
        <w:numId w:val="8"/>
      </w:numPr>
      <w:tabs>
        <w:tab w:val="left" w:pos="480"/>
        <w:tab w:val="left" w:pos="720"/>
        <w:tab w:val="left" w:pos="780"/>
        <w:tab w:val="clear" w:pos="2896"/>
        <w:tab w:val="clear" w:pos="795"/>
      </w:tabs>
      <w:ind w:left="880" w:leftChars="700" w:right="-11" w:hanging="180" w:hangingChars="180"/>
    </w:pPr>
    <w:rPr>
      <w:rFonts w:cstheme="minorBidi"/>
      <w:szCs w:val="22"/>
    </w:rPr>
  </w:style>
  <w:style w:type="paragraph" w:customStyle="1" w:styleId="887">
    <w:name w:val="简单回函地址"/>
    <w:basedOn w:val="1"/>
    <w:qFormat/>
    <w:uiPriority w:val="0"/>
    <w:rPr>
      <w:szCs w:val="24"/>
    </w:rPr>
  </w:style>
  <w:style w:type="paragraph" w:customStyle="1" w:styleId="888">
    <w:name w:val="样式 居中"/>
    <w:basedOn w:val="1"/>
    <w:qFormat/>
    <w:uiPriority w:val="0"/>
    <w:pPr>
      <w:spacing w:line="360" w:lineRule="auto"/>
      <w:jc w:val="center"/>
    </w:pPr>
  </w:style>
  <w:style w:type="paragraph" w:customStyle="1" w:styleId="889">
    <w:name w:val="图形布置"/>
    <w:basedOn w:val="1"/>
    <w:qFormat/>
    <w:uiPriority w:val="0"/>
    <w:pPr>
      <w:jc w:val="center"/>
    </w:pPr>
    <w:rPr>
      <w:rFonts w:cs="宋体"/>
      <w:kern w:val="0"/>
    </w:rPr>
  </w:style>
  <w:style w:type="paragraph" w:customStyle="1" w:styleId="890">
    <w:name w:val="a0"/>
    <w:basedOn w:val="1"/>
    <w:qFormat/>
    <w:uiPriority w:val="0"/>
    <w:pPr>
      <w:widowControl/>
    </w:pPr>
    <w:rPr>
      <w:rFonts w:ascii="仿宋_GB2312" w:hAnsi="宋体" w:eastAsia="仿宋_GB2312" w:cs="宋体"/>
      <w:kern w:val="0"/>
      <w:sz w:val="30"/>
      <w:szCs w:val="30"/>
    </w:rPr>
  </w:style>
  <w:style w:type="paragraph" w:customStyle="1" w:styleId="89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92">
    <w:name w:val="xl245"/>
    <w:basedOn w:val="1"/>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893">
    <w:name w:val="Body text 1"/>
    <w:basedOn w:val="233"/>
    <w:qFormat/>
    <w:uiPriority w:val="0"/>
    <w:pPr>
      <w:tabs>
        <w:tab w:val="left" w:pos="1134"/>
      </w:tabs>
      <w:autoSpaceDE w:val="0"/>
      <w:autoSpaceDN w:val="0"/>
      <w:adjustRightInd w:val="0"/>
      <w:spacing w:before="170" w:line="300" w:lineRule="atLeast"/>
      <w:ind w:left="1134" w:hanging="1134"/>
    </w:pPr>
    <w:rPr>
      <w:rFonts w:ascii="Times New Roman"/>
      <w:sz w:val="24"/>
    </w:rPr>
  </w:style>
  <w:style w:type="paragraph" w:customStyle="1" w:styleId="894">
    <w:name w:val="p17"/>
    <w:basedOn w:val="1"/>
    <w:qFormat/>
    <w:uiPriority w:val="0"/>
    <w:pPr>
      <w:widowControl/>
      <w:spacing w:after="120"/>
    </w:pPr>
    <w:rPr>
      <w:rFonts w:eastAsia="Arial Unicode MS"/>
      <w:kern w:val="0"/>
      <w:szCs w:val="21"/>
    </w:rPr>
  </w:style>
  <w:style w:type="paragraph" w:customStyle="1" w:styleId="895">
    <w:name w:val="xl185"/>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96">
    <w:name w:val="xl21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897">
    <w:name w:val="xl169"/>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898">
    <w:name w:val="xl234"/>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99">
    <w:name w:val="标准封面/目次/前言"/>
    <w:basedOn w:val="1"/>
    <w:qFormat/>
    <w:uiPriority w:val="0"/>
    <w:pPr>
      <w:adjustRightInd w:val="0"/>
      <w:spacing w:line="312" w:lineRule="atLeast"/>
      <w:jc w:val="center"/>
      <w:textAlignment w:val="baseline"/>
    </w:pPr>
    <w:rPr>
      <w:rFonts w:ascii="隶书"/>
      <w:kern w:val="0"/>
      <w:sz w:val="84"/>
      <w:szCs w:val="84"/>
    </w:rPr>
  </w:style>
  <w:style w:type="paragraph" w:customStyle="1" w:styleId="900">
    <w:name w:val="xl208"/>
    <w:basedOn w:val="1"/>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01">
    <w:name w:val="xl21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02">
    <w:name w:val="xl168"/>
    <w:basedOn w:val="1"/>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903">
    <w:name w:val="xl129"/>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904">
    <w:name w:val="xl184"/>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05">
    <w:name w:val="xl24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06">
    <w:name w:val="投标-表格文字"/>
    <w:basedOn w:val="1"/>
    <w:qFormat/>
    <w:uiPriority w:val="0"/>
    <w:pPr>
      <w:adjustRightInd w:val="0"/>
      <w:textAlignment w:val="baseline"/>
    </w:pPr>
    <w:rPr>
      <w:sz w:val="24"/>
      <w:szCs w:val="24"/>
    </w:rPr>
  </w:style>
  <w:style w:type="paragraph" w:customStyle="1" w:styleId="90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b/>
      <w:bCs/>
      <w:kern w:val="0"/>
      <w:sz w:val="24"/>
      <w:szCs w:val="24"/>
    </w:rPr>
  </w:style>
  <w:style w:type="paragraph" w:customStyle="1" w:styleId="908">
    <w:name w:val="样式 三号 加粗 居中"/>
    <w:basedOn w:val="1"/>
    <w:qFormat/>
    <w:uiPriority w:val="0"/>
    <w:pPr>
      <w:spacing w:line="360" w:lineRule="auto"/>
      <w:jc w:val="center"/>
    </w:pPr>
    <w:rPr>
      <w:b/>
      <w:bCs/>
      <w:sz w:val="32"/>
    </w:rPr>
  </w:style>
  <w:style w:type="paragraph" w:customStyle="1" w:styleId="909">
    <w:name w:val="Char Char Char Char Char Char Char Char Char Char Char Char Char Char Char Char Char Char Char Char Char Char Char Char Char Char Char Char Char Char1 Char Char Char Char Char Char Char"/>
    <w:basedOn w:val="1"/>
    <w:qFormat/>
    <w:uiPriority w:val="0"/>
    <w:pPr>
      <w:tabs>
        <w:tab w:val="left" w:pos="720"/>
      </w:tabs>
      <w:ind w:left="720" w:hanging="720"/>
    </w:pPr>
    <w:rPr>
      <w:sz w:val="24"/>
      <w:szCs w:val="24"/>
    </w:rPr>
  </w:style>
  <w:style w:type="paragraph" w:customStyle="1" w:styleId="910">
    <w:name w:val="标题 5，"/>
    <w:basedOn w:val="8"/>
    <w:qFormat/>
    <w:uiPriority w:val="0"/>
    <w:pPr>
      <w:widowControl w:val="0"/>
      <w:spacing w:before="480" w:line="376" w:lineRule="auto"/>
      <w:ind w:left="720" w:hanging="432"/>
      <w:jc w:val="both"/>
    </w:pPr>
    <w:rPr>
      <w:rFonts w:ascii="Times New Roman" w:hAnsi="Times New Roman"/>
      <w:bCs/>
      <w:sz w:val="28"/>
      <w:szCs w:val="28"/>
    </w:rPr>
  </w:style>
  <w:style w:type="paragraph" w:customStyle="1" w:styleId="911">
    <w:name w:val="xl7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2">
    <w:name w:val="内部地址"/>
    <w:basedOn w:val="1"/>
    <w:qFormat/>
    <w:uiPriority w:val="0"/>
  </w:style>
  <w:style w:type="paragraph" w:customStyle="1" w:styleId="913">
    <w:name w:val="t1"/>
    <w:basedOn w:val="1"/>
    <w:qFormat/>
    <w:uiPriority w:val="0"/>
    <w:pPr>
      <w:numPr>
        <w:ilvl w:val="0"/>
        <w:numId w:val="9"/>
      </w:numPr>
      <w:tabs>
        <w:tab w:val="left" w:pos="879"/>
        <w:tab w:val="clear" w:pos="644"/>
      </w:tabs>
      <w:spacing w:after="120" w:line="360" w:lineRule="auto"/>
      <w:ind w:left="1155" w:hanging="215"/>
    </w:pPr>
    <w:rPr>
      <w:rFonts w:ascii="宋体"/>
      <w:sz w:val="24"/>
    </w:rPr>
  </w:style>
  <w:style w:type="paragraph" w:customStyle="1" w:styleId="91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5">
    <w:name w:val="Char Char Char Char Char Char Char Char Char Char Char Char Char"/>
    <w:basedOn w:val="1"/>
    <w:qFormat/>
    <w:uiPriority w:val="0"/>
    <w:pPr>
      <w:ind w:left="567" w:hanging="279"/>
    </w:pPr>
    <w:rPr>
      <w:sz w:val="24"/>
      <w:szCs w:val="24"/>
    </w:rPr>
  </w:style>
  <w:style w:type="paragraph" w:customStyle="1" w:styleId="91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17">
    <w:name w:val="xl21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18">
    <w:name w:val="项目符号1"/>
    <w:basedOn w:val="1"/>
    <w:qFormat/>
    <w:uiPriority w:val="0"/>
    <w:pPr>
      <w:adjustRightInd w:val="0"/>
      <w:spacing w:line="360" w:lineRule="atLeast"/>
      <w:textAlignment w:val="baseline"/>
    </w:pPr>
  </w:style>
  <w:style w:type="paragraph" w:customStyle="1" w:styleId="919">
    <w:name w:val="xl105"/>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6"/>
      <w:szCs w:val="16"/>
    </w:rPr>
  </w:style>
  <w:style w:type="paragraph" w:customStyle="1" w:styleId="92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21">
    <w:name w:val="目录标题"/>
    <w:basedOn w:val="1"/>
    <w:qFormat/>
    <w:uiPriority w:val="0"/>
    <w:pPr>
      <w:spacing w:afterLines="100"/>
      <w:jc w:val="center"/>
    </w:pPr>
    <w:rPr>
      <w:rFonts w:ascii="黑体" w:eastAsia="黑体"/>
      <w:kern w:val="0"/>
      <w:sz w:val="32"/>
      <w:szCs w:val="32"/>
    </w:rPr>
  </w:style>
  <w:style w:type="paragraph" w:customStyle="1" w:styleId="922">
    <w:name w:val="xl5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92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24">
    <w:name w:val="xl17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5">
    <w:name w:val="xl262"/>
    <w:basedOn w:val="1"/>
    <w:qFormat/>
    <w:uiPriority w:val="0"/>
    <w:pPr>
      <w:widowControl/>
      <w:pBdr>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26">
    <w:name w:val="xl165"/>
    <w:basedOn w:val="1"/>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styleId="927">
    <w:name w:val="No Spacing"/>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29">
    <w:name w:val="xl163"/>
    <w:basedOn w:val="1"/>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930">
    <w:name w:val="60"/>
    <w:basedOn w:val="1"/>
    <w:qFormat/>
    <w:uiPriority w:val="0"/>
    <w:pPr>
      <w:widowControl/>
      <w:spacing w:line="360" w:lineRule="auto"/>
      <w:jc w:val="center"/>
    </w:pPr>
    <w:rPr>
      <w:kern w:val="0"/>
      <w:szCs w:val="21"/>
    </w:rPr>
  </w:style>
  <w:style w:type="paragraph" w:customStyle="1" w:styleId="931">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3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3">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4">
    <w:name w:val="a6"/>
    <w:basedOn w:val="1"/>
    <w:qFormat/>
    <w:uiPriority w:val="0"/>
    <w:pPr>
      <w:widowControl/>
      <w:jc w:val="center"/>
    </w:pPr>
    <w:rPr>
      <w:rFonts w:ascii="隶书" w:hAnsi="宋体" w:eastAsia="隶书" w:cs="宋体"/>
      <w:kern w:val="0"/>
      <w:sz w:val="84"/>
      <w:szCs w:val="84"/>
    </w:rPr>
  </w:style>
  <w:style w:type="paragraph" w:customStyle="1" w:styleId="93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6">
    <w:name w:val="a8"/>
    <w:basedOn w:val="1"/>
    <w:qFormat/>
    <w:uiPriority w:val="0"/>
    <w:pPr>
      <w:widowControl/>
    </w:pPr>
    <w:rPr>
      <w:kern w:val="0"/>
      <w:szCs w:val="21"/>
    </w:rPr>
  </w:style>
  <w:style w:type="paragraph" w:customStyle="1" w:styleId="937">
    <w:name w:val="p15"/>
    <w:basedOn w:val="1"/>
    <w:qFormat/>
    <w:uiPriority w:val="0"/>
    <w:pPr>
      <w:widowControl/>
      <w:spacing w:line="360" w:lineRule="auto"/>
      <w:jc w:val="center"/>
    </w:pPr>
    <w:rPr>
      <w:rFonts w:eastAsia="Arial Unicode MS"/>
      <w:kern w:val="0"/>
      <w:szCs w:val="21"/>
    </w:rPr>
  </w:style>
  <w:style w:type="paragraph" w:customStyle="1" w:styleId="93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40">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941">
    <w:name w:val="char10"/>
    <w:basedOn w:val="1"/>
    <w:qFormat/>
    <w:uiPriority w:val="0"/>
    <w:pPr>
      <w:widowControl/>
    </w:pPr>
    <w:rPr>
      <w:kern w:val="0"/>
      <w:szCs w:val="21"/>
    </w:rPr>
  </w:style>
  <w:style w:type="paragraph" w:customStyle="1" w:styleId="942">
    <w:name w:val="xl146"/>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943">
    <w:name w:val="样式 样式 标题 3第二层条第三层论文标题 21.1.1 标题 3Para3Title2h333 bullet + ... + ..."/>
    <w:basedOn w:val="840"/>
    <w:qFormat/>
    <w:uiPriority w:val="0"/>
    <w:pPr>
      <w:ind w:left="737" w:hanging="737"/>
    </w:pPr>
    <w:rPr>
      <w:szCs w:val="20"/>
    </w:rPr>
  </w:style>
  <w:style w:type="paragraph" w:customStyle="1" w:styleId="944">
    <w:name w:val="&gt; attention"/>
    <w:basedOn w:val="1"/>
    <w:qFormat/>
    <w:uiPriority w:val="0"/>
    <w:pPr>
      <w:widowControl/>
      <w:spacing w:after="120" w:line="280" w:lineRule="exact"/>
      <w:jc w:val="left"/>
    </w:pPr>
    <w:rPr>
      <w:rFonts w:ascii="Arial" w:hAnsi="Arial"/>
      <w:b/>
      <w:kern w:val="0"/>
      <w:sz w:val="20"/>
      <w:lang w:eastAsia="fr-FR" w:bidi="en-US"/>
    </w:rPr>
  </w:style>
  <w:style w:type="paragraph" w:customStyle="1" w:styleId="945">
    <w:name w:val="xl148"/>
    <w:basedOn w:val="1"/>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46">
    <w:name w:val="high15"/>
    <w:basedOn w:val="1"/>
    <w:qFormat/>
    <w:uiPriority w:val="0"/>
    <w:pPr>
      <w:widowControl/>
      <w:spacing w:before="100" w:beforeAutospacing="1" w:after="100" w:afterAutospacing="1" w:line="300" w:lineRule="atLeast"/>
      <w:jc w:val="left"/>
    </w:pPr>
    <w:rPr>
      <w:rFonts w:ascii="Arial Unicode MS" w:hAnsi="Arial Unicode MS" w:eastAsia="Arial Unicode MS" w:cs="Arial Unicode MS"/>
      <w:kern w:val="0"/>
      <w:sz w:val="18"/>
      <w:szCs w:val="18"/>
    </w:rPr>
  </w:style>
  <w:style w:type="paragraph" w:customStyle="1" w:styleId="947">
    <w:name w:val="样式 样式 标题 2标题 1.1第一层条第二层论文标题 1Para2Title1H2h22l2list + ch...1 + 右..."/>
    <w:basedOn w:val="134"/>
    <w:qFormat/>
    <w:uiPriority w:val="0"/>
    <w:pPr>
      <w:spacing w:beforeLines="100" w:afterLines="100"/>
    </w:pPr>
    <w:rPr>
      <w:kern w:val="0"/>
      <w:szCs w:val="20"/>
    </w:rPr>
  </w:style>
  <w:style w:type="paragraph" w:customStyle="1" w:styleId="948">
    <w:name w:val="xl231"/>
    <w:basedOn w:val="1"/>
    <w:qFormat/>
    <w:uiPriority w:val="0"/>
    <w:pPr>
      <w:widowControl/>
      <w:pBdr>
        <w:top w:val="single" w:color="auto" w:sz="4" w:space="0"/>
        <w:bottom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949">
    <w:name w:val="char"/>
    <w:basedOn w:val="1"/>
    <w:qFormat/>
    <w:uiPriority w:val="0"/>
    <w:pPr>
      <w:widowControl/>
      <w:ind w:left="567" w:hanging="279"/>
    </w:pPr>
    <w:rPr>
      <w:kern w:val="0"/>
      <w:sz w:val="24"/>
      <w:szCs w:val="24"/>
    </w:rPr>
  </w:style>
  <w:style w:type="paragraph" w:customStyle="1" w:styleId="950">
    <w:name w:val="charcharcharcharcharcharcharcharcharcharcharcharcharcharcharcharcharcharcharcharcharcharcharcharcharcharcharcharcharchar1charcharcharcharcharcharchar"/>
    <w:basedOn w:val="1"/>
    <w:qFormat/>
    <w:uiPriority w:val="0"/>
    <w:pPr>
      <w:widowControl/>
      <w:ind w:left="720" w:hanging="720"/>
    </w:pPr>
    <w:rPr>
      <w:kern w:val="0"/>
      <w:sz w:val="24"/>
      <w:szCs w:val="24"/>
    </w:rPr>
  </w:style>
  <w:style w:type="paragraph" w:customStyle="1" w:styleId="951">
    <w:name w:val="xl158"/>
    <w:basedOn w:val="1"/>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4"/>
      <w:szCs w:val="24"/>
    </w:rPr>
  </w:style>
  <w:style w:type="paragraph" w:customStyle="1" w:styleId="952">
    <w:name w:val="p16"/>
    <w:basedOn w:val="1"/>
    <w:qFormat/>
    <w:uiPriority w:val="0"/>
    <w:pPr>
      <w:widowControl/>
      <w:spacing w:after="120"/>
    </w:pPr>
    <w:rPr>
      <w:rFonts w:eastAsia="Arial Unicode MS"/>
      <w:kern w:val="0"/>
      <w:szCs w:val="21"/>
    </w:rPr>
  </w:style>
  <w:style w:type="paragraph" w:customStyle="1" w:styleId="953">
    <w:name w:val="Char Char Char Char Char Char Char Char Char Char Char Char Char Char Char Char Char Char Char Char Char Char"/>
    <w:basedOn w:val="1"/>
    <w:qFormat/>
    <w:uiPriority w:val="0"/>
    <w:pPr>
      <w:tabs>
        <w:tab w:val="left" w:pos="360"/>
      </w:tabs>
      <w:ind w:left="360" w:hanging="360" w:hangingChars="200"/>
    </w:pPr>
    <w:rPr>
      <w:szCs w:val="24"/>
    </w:rPr>
  </w:style>
  <w:style w:type="paragraph" w:customStyle="1" w:styleId="954">
    <w:name w:val="xl149"/>
    <w:basedOn w:val="1"/>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55">
    <w:name w:val="修订3"/>
    <w:qFormat/>
    <w:uiPriority w:val="99"/>
    <w:rPr>
      <w:rFonts w:ascii="Times New Roman" w:hAnsi="Times New Roman" w:eastAsia="宋体" w:cs="Times New Roman"/>
      <w:kern w:val="2"/>
      <w:sz w:val="21"/>
      <w:lang w:val="en-US" w:eastAsia="zh-CN" w:bidi="ar-SA"/>
    </w:rPr>
  </w:style>
  <w:style w:type="paragraph" w:customStyle="1" w:styleId="956">
    <w:name w:val="heading2"/>
    <w:basedOn w:val="1"/>
    <w:qFormat/>
    <w:uiPriority w:val="0"/>
    <w:pPr>
      <w:widowControl/>
      <w:spacing w:before="100" w:after="100"/>
      <w:jc w:val="left"/>
    </w:pPr>
    <w:rPr>
      <w:rFonts w:ascii="Arial Unicode MS" w:hAnsi="Arial Unicode MS" w:eastAsia="Arial Unicode MS"/>
      <w:kern w:val="0"/>
      <w:sz w:val="24"/>
      <w:szCs w:val="24"/>
    </w:rPr>
  </w:style>
  <w:style w:type="paragraph" w:customStyle="1" w:styleId="957">
    <w:name w:val="xl144"/>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958">
    <w:name w:val="font12"/>
    <w:basedOn w:val="1"/>
    <w:qFormat/>
    <w:uiPriority w:val="0"/>
    <w:pPr>
      <w:widowControl/>
      <w:spacing w:before="100" w:beforeAutospacing="1" w:after="100" w:afterAutospacing="1"/>
      <w:jc w:val="left"/>
    </w:pPr>
    <w:rPr>
      <w:rFonts w:eastAsia="Arial Unicode MS"/>
      <w:color w:val="0000FF"/>
      <w:kern w:val="0"/>
      <w:sz w:val="20"/>
    </w:rPr>
  </w:style>
  <w:style w:type="paragraph" w:customStyle="1" w:styleId="959">
    <w:name w:val="&gt;1:enum1 -:enum"/>
    <w:basedOn w:val="1"/>
    <w:qFormat/>
    <w:uiPriority w:val="0"/>
    <w:pPr>
      <w:widowControl/>
      <w:tabs>
        <w:tab w:val="left" w:pos="352"/>
        <w:tab w:val="left" w:pos="709"/>
        <w:tab w:val="left" w:pos="1061"/>
        <w:tab w:val="left" w:pos="1418"/>
      </w:tabs>
      <w:spacing w:before="50" w:after="50" w:line="280" w:lineRule="exact"/>
      <w:ind w:left="568" w:hanging="284"/>
      <w:jc w:val="left"/>
    </w:pPr>
    <w:rPr>
      <w:rFonts w:ascii="Arial" w:hAnsi="Arial"/>
      <w:kern w:val="0"/>
      <w:position w:val="6"/>
      <w:sz w:val="20"/>
      <w:lang w:eastAsia="fr-FR" w:bidi="en-US"/>
    </w:rPr>
  </w:style>
  <w:style w:type="paragraph" w:customStyle="1" w:styleId="960">
    <w:name w:val="默认段落字体 Para Char Char Char Char"/>
    <w:basedOn w:val="1"/>
    <w:qFormat/>
    <w:uiPriority w:val="0"/>
    <w:rPr>
      <w:szCs w:val="24"/>
    </w:rPr>
  </w:style>
  <w:style w:type="paragraph" w:customStyle="1" w:styleId="961">
    <w:name w:val="公文抬头"/>
    <w:basedOn w:val="6"/>
    <w:qFormat/>
    <w:uiPriority w:val="0"/>
    <w:pPr>
      <w:widowControl w:val="0"/>
      <w:ind w:firstLine="0"/>
      <w:jc w:val="both"/>
    </w:pPr>
    <w:rPr>
      <w:rFonts w:ascii="仿宋_GB2312" w:eastAsia="仿宋_GB2312"/>
      <w:kern w:val="2"/>
      <w:sz w:val="30"/>
      <w:szCs w:val="24"/>
    </w:rPr>
  </w:style>
  <w:style w:type="paragraph" w:customStyle="1" w:styleId="962">
    <w:name w:val="Char Char Char Char Char Char Char Char Char Char Char Char Char Char Char Char Char Char Char"/>
    <w:basedOn w:val="1"/>
    <w:qFormat/>
    <w:uiPriority w:val="0"/>
    <w:pPr>
      <w:widowControl/>
      <w:spacing w:after="160" w:line="240" w:lineRule="exact"/>
      <w:jc w:val="left"/>
    </w:pPr>
    <w:rPr>
      <w:szCs w:val="24"/>
    </w:rPr>
  </w:style>
  <w:style w:type="paragraph" w:customStyle="1" w:styleId="963">
    <w:name w:val="font10"/>
    <w:basedOn w:val="1"/>
    <w:qFormat/>
    <w:uiPriority w:val="0"/>
    <w:pPr>
      <w:widowControl/>
      <w:spacing w:before="100" w:beforeAutospacing="1" w:after="100" w:afterAutospacing="1"/>
      <w:jc w:val="left"/>
    </w:pPr>
    <w:rPr>
      <w:rFonts w:hint="eastAsia" w:ascii="宋体" w:hAnsi="宋体" w:cs="Arial Unicode MS"/>
      <w:b/>
      <w:bCs/>
      <w:color w:val="000000"/>
      <w:kern w:val="0"/>
      <w:sz w:val="16"/>
      <w:szCs w:val="16"/>
    </w:rPr>
  </w:style>
  <w:style w:type="paragraph" w:customStyle="1" w:styleId="964">
    <w:name w:val="Char Char Char Char Char Char Char Char Char Char Char Char Char Char Char Char Char Char Char Char Char Char Char Char Char Char Char Char"/>
    <w:basedOn w:val="1"/>
    <w:qFormat/>
    <w:uiPriority w:val="0"/>
    <w:pPr>
      <w:tabs>
        <w:tab w:val="left" w:pos="720"/>
        <w:tab w:val="left" w:pos="1418"/>
      </w:tabs>
      <w:ind w:left="2172" w:hanging="1605"/>
    </w:pPr>
    <w:rPr>
      <w:szCs w:val="24"/>
    </w:rPr>
  </w:style>
  <w:style w:type="paragraph" w:customStyle="1" w:styleId="965">
    <w:name w:val="Char Char Char1 Char"/>
    <w:basedOn w:val="20"/>
    <w:qFormat/>
    <w:uiPriority w:val="0"/>
    <w:rPr>
      <w:rFonts w:ascii="Tahoma" w:hAnsi="Tahoma"/>
      <w:kern w:val="0"/>
      <w:sz w:val="24"/>
      <w:szCs w:val="24"/>
    </w:rPr>
  </w:style>
  <w:style w:type="paragraph" w:customStyle="1" w:styleId="966">
    <w:name w:val="0"/>
    <w:basedOn w:val="1"/>
    <w:qFormat/>
    <w:uiPriority w:val="0"/>
    <w:pPr>
      <w:widowControl/>
      <w:snapToGrid w:val="0"/>
      <w:jc w:val="left"/>
    </w:pPr>
    <w:rPr>
      <w:rFonts w:ascii="楷体_GB2312" w:hAnsi="宋体" w:eastAsia="楷体_GB2312" w:cs="宋体"/>
      <w:color w:val="000000"/>
      <w:kern w:val="0"/>
      <w:sz w:val="44"/>
      <w:szCs w:val="44"/>
    </w:rPr>
  </w:style>
  <w:style w:type="paragraph" w:customStyle="1" w:styleId="967">
    <w:name w:val="标题 0"/>
    <w:basedOn w:val="3"/>
    <w:qFormat/>
    <w:uiPriority w:val="0"/>
    <w:pPr>
      <w:keepNext w:val="0"/>
      <w:widowControl w:val="0"/>
      <w:shd w:val="clear" w:color="auto" w:fill="FFFFFF"/>
      <w:tabs>
        <w:tab w:val="clear" w:pos="885"/>
      </w:tabs>
      <w:autoSpaceDE w:val="0"/>
      <w:autoSpaceDN w:val="0"/>
      <w:adjustRightInd w:val="0"/>
      <w:snapToGrid w:val="0"/>
      <w:spacing w:beforeLines="100"/>
      <w:ind w:left="0" w:firstLine="207" w:firstLineChars="98"/>
      <w:jc w:val="left"/>
    </w:pPr>
    <w:rPr>
      <w:rFonts w:ascii="宋体" w:eastAsia="宋体"/>
      <w:snapToGrid w:val="0"/>
      <w:color w:val="000000"/>
      <w:kern w:val="0"/>
      <w:sz w:val="44"/>
    </w:rPr>
  </w:style>
  <w:style w:type="paragraph" w:customStyle="1" w:styleId="968">
    <w:name w:val="xl219"/>
    <w:basedOn w:val="1"/>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69">
    <w:name w:val="xl172"/>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970">
    <w:name w:val="font13"/>
    <w:basedOn w:val="1"/>
    <w:qFormat/>
    <w:uiPriority w:val="0"/>
    <w:pPr>
      <w:widowControl/>
      <w:spacing w:before="100" w:beforeAutospacing="1" w:after="100" w:afterAutospacing="1"/>
      <w:jc w:val="left"/>
    </w:pPr>
    <w:rPr>
      <w:rFonts w:eastAsia="Arial Unicode MS"/>
      <w:color w:val="FF00FF"/>
      <w:kern w:val="0"/>
      <w:sz w:val="20"/>
    </w:rPr>
  </w:style>
  <w:style w:type="paragraph" w:customStyle="1" w:styleId="971">
    <w:name w:val="xl166"/>
    <w:basedOn w:val="1"/>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972">
    <w:name w:val="charcharchar1char"/>
    <w:basedOn w:val="1"/>
    <w:qFormat/>
    <w:uiPriority w:val="0"/>
    <w:pPr>
      <w:widowControl/>
      <w:shd w:val="clear" w:color="auto" w:fill="000080"/>
    </w:pPr>
    <w:rPr>
      <w:rFonts w:ascii="Tahoma" w:hAnsi="Tahoma" w:cs="Tahoma"/>
      <w:kern w:val="0"/>
      <w:sz w:val="24"/>
      <w:szCs w:val="24"/>
    </w:rPr>
  </w:style>
  <w:style w:type="paragraph" w:customStyle="1" w:styleId="973">
    <w:name w:val="Tableau_norm2droite"/>
    <w:basedOn w:val="1"/>
    <w:qFormat/>
    <w:uiPriority w:val="0"/>
    <w:pPr>
      <w:widowControl/>
      <w:spacing w:before="72"/>
      <w:jc w:val="right"/>
    </w:pPr>
    <w:rPr>
      <w:rFonts w:ascii="Arial" w:hAnsi="Arial"/>
      <w:kern w:val="0"/>
      <w:sz w:val="24"/>
      <w:szCs w:val="24"/>
      <w:lang w:eastAsia="fr-FR"/>
    </w:rPr>
  </w:style>
  <w:style w:type="paragraph" w:customStyle="1" w:styleId="974">
    <w:name w:val="xl152"/>
    <w:basedOn w:val="1"/>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975">
    <w:name w:val="Titre 2 lignes module"/>
    <w:basedOn w:val="1"/>
    <w:qFormat/>
    <w:uiPriority w:val="0"/>
    <w:pPr>
      <w:widowControl/>
      <w:spacing w:before="120"/>
      <w:jc w:val="center"/>
    </w:pPr>
    <w:rPr>
      <w:rFonts w:ascii="Arial" w:hAnsi="Arial"/>
      <w:b/>
      <w:kern w:val="0"/>
      <w:sz w:val="24"/>
      <w:szCs w:val="24"/>
      <w:lang w:eastAsia="fr-FR"/>
    </w:rPr>
  </w:style>
  <w:style w:type="paragraph" w:customStyle="1" w:styleId="976">
    <w:name w:val="a5"/>
    <w:basedOn w:val="1"/>
    <w:qFormat/>
    <w:uiPriority w:val="0"/>
    <w:pPr>
      <w:widowControl/>
      <w:spacing w:line="360" w:lineRule="auto"/>
      <w:jc w:val="center"/>
    </w:pPr>
    <w:rPr>
      <w:b/>
      <w:bCs/>
      <w:kern w:val="0"/>
      <w:sz w:val="32"/>
      <w:szCs w:val="32"/>
    </w:rPr>
  </w:style>
  <w:style w:type="paragraph" w:customStyle="1" w:styleId="977">
    <w:name w:val="样式 标题 2标题 1.1第一层条第二层论文标题 1Para2Title1H2h22l2list + ch..."/>
    <w:basedOn w:val="4"/>
    <w:qFormat/>
    <w:uiPriority w:val="0"/>
    <w:pPr>
      <w:widowControl w:val="0"/>
      <w:adjustRightInd w:val="0"/>
      <w:spacing w:before="0" w:after="0" w:line="360" w:lineRule="auto"/>
      <w:jc w:val="both"/>
      <w:textAlignment w:val="baseline"/>
    </w:pPr>
    <w:rPr>
      <w:rFonts w:cs="宋体"/>
      <w:bCs/>
      <w:color w:val="000000"/>
      <w:sz w:val="20"/>
      <w:szCs w:val="21"/>
    </w:rPr>
  </w:style>
  <w:style w:type="paragraph" w:customStyle="1" w:styleId="978">
    <w:name w:val="bodytext1"/>
    <w:basedOn w:val="1"/>
    <w:qFormat/>
    <w:uiPriority w:val="0"/>
    <w:pPr>
      <w:widowControl/>
      <w:spacing w:before="170" w:line="300" w:lineRule="atLeast"/>
      <w:ind w:left="1134" w:hanging="1134"/>
    </w:pPr>
    <w:rPr>
      <w:color w:val="000000"/>
      <w:kern w:val="0"/>
      <w:sz w:val="24"/>
      <w:szCs w:val="24"/>
    </w:rPr>
  </w:style>
  <w:style w:type="paragraph" w:customStyle="1" w:styleId="979">
    <w:name w:val="xl260"/>
    <w:basedOn w:val="1"/>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80">
    <w:name w:val="文件标题"/>
    <w:basedOn w:val="1"/>
    <w:qFormat/>
    <w:uiPriority w:val="0"/>
    <w:pPr>
      <w:spacing w:line="360" w:lineRule="auto"/>
      <w:jc w:val="center"/>
    </w:pPr>
    <w:rPr>
      <w:rFonts w:ascii="华文彩云" w:hAnsi="Swis721 BlkOul BT" w:eastAsia="华文彩云"/>
      <w:kern w:val="0"/>
      <w:sz w:val="72"/>
      <w:szCs w:val="72"/>
    </w:rPr>
  </w:style>
  <w:style w:type="paragraph" w:customStyle="1" w:styleId="981">
    <w:name w:val="xl261"/>
    <w:basedOn w:val="1"/>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82">
    <w:name w:val="首页页眉"/>
    <w:basedOn w:val="41"/>
    <w:qFormat/>
    <w:uiPriority w:val="0"/>
    <w:pPr>
      <w:widowControl w:val="0"/>
      <w:pBdr>
        <w:bottom w:val="none" w:color="auto" w:sz="0" w:space="0"/>
      </w:pBdr>
      <w:spacing w:line="240" w:lineRule="atLeast"/>
    </w:pPr>
    <w:rPr>
      <w:rFonts w:ascii="Calibri" w:hAnsi="Calibri"/>
      <w:b/>
      <w:kern w:val="0"/>
      <w:szCs w:val="18"/>
    </w:rPr>
  </w:style>
  <w:style w:type="paragraph" w:customStyle="1" w:styleId="983">
    <w:name w:val="xl98"/>
    <w:basedOn w:val="1"/>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kern w:val="0"/>
      <w:sz w:val="20"/>
    </w:rPr>
  </w:style>
  <w:style w:type="paragraph" w:customStyle="1" w:styleId="984">
    <w:name w:val="xl145"/>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985">
    <w:name w:val="落款样式"/>
    <w:basedOn w:val="1"/>
    <w:qFormat/>
    <w:uiPriority w:val="0"/>
    <w:pPr>
      <w:jc w:val="left"/>
    </w:pPr>
    <w:rPr>
      <w:rFonts w:cs="宋体"/>
      <w:kern w:val="0"/>
      <w:sz w:val="24"/>
    </w:rPr>
  </w:style>
  <w:style w:type="paragraph" w:customStyle="1" w:styleId="986">
    <w:name w:val="Job Title"/>
    <w:next w:val="812"/>
    <w:qFormat/>
    <w:uiPriority w:val="0"/>
    <w:pPr>
      <w:spacing w:after="60" w:line="220" w:lineRule="atLeast"/>
    </w:pPr>
    <w:rPr>
      <w:rFonts w:ascii="Arial Black" w:hAnsi="Arial Black" w:eastAsia="PMingLiU" w:cs="Times New Roman"/>
      <w:spacing w:val="-10"/>
      <w:lang w:val="en-US" w:eastAsia="en-US" w:bidi="en-US"/>
    </w:rPr>
  </w:style>
  <w:style w:type="paragraph" w:customStyle="1" w:styleId="987">
    <w:name w:val="图形题注"/>
    <w:basedOn w:val="17"/>
    <w:qFormat/>
    <w:uiPriority w:val="0"/>
    <w:pPr>
      <w:adjustRightInd w:val="0"/>
      <w:spacing w:before="0" w:after="0" w:afterLines="50" w:line="320" w:lineRule="exact"/>
      <w:jc w:val="center"/>
    </w:pPr>
    <w:rPr>
      <w:rFonts w:hint="default" w:eastAsia="楷体_GB2312"/>
      <w:spacing w:val="10"/>
      <w:kern w:val="0"/>
    </w:rPr>
  </w:style>
  <w:style w:type="paragraph" w:customStyle="1" w:styleId="988">
    <w:name w:val="xl186"/>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89">
    <w:name w:val="xl220"/>
    <w:basedOn w:val="1"/>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90">
    <w:name w:val="xl171"/>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91">
    <w:name w:val="xl157"/>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kern w:val="0"/>
      <w:sz w:val="20"/>
    </w:rPr>
  </w:style>
  <w:style w:type="paragraph" w:customStyle="1" w:styleId="992">
    <w:name w:val="font14"/>
    <w:basedOn w:val="1"/>
    <w:qFormat/>
    <w:uiPriority w:val="0"/>
    <w:pPr>
      <w:widowControl/>
      <w:spacing w:before="100" w:beforeAutospacing="1" w:after="100" w:afterAutospacing="1"/>
      <w:jc w:val="left"/>
    </w:pPr>
    <w:rPr>
      <w:rFonts w:ascii="Arial" w:hAnsi="Arial" w:cs="Arial"/>
      <w:color w:val="000000"/>
      <w:kern w:val="0"/>
      <w:sz w:val="16"/>
      <w:szCs w:val="16"/>
    </w:rPr>
  </w:style>
  <w:style w:type="paragraph" w:customStyle="1" w:styleId="993">
    <w:name w:val="xl256"/>
    <w:basedOn w:val="1"/>
    <w:qFormat/>
    <w:uiPriority w:val="0"/>
    <w:pPr>
      <w:widowControl/>
      <w:pBdr>
        <w:top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94">
    <w:name w:val="xl17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95">
    <w:name w:val="xl147"/>
    <w:basedOn w:val="1"/>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96">
    <w:name w:val="表头样式"/>
    <w:basedOn w:val="884"/>
    <w:qFormat/>
    <w:uiPriority w:val="0"/>
    <w:pPr>
      <w:jc w:val="center"/>
    </w:pPr>
    <w:rPr>
      <w:rFonts w:cs="宋体"/>
      <w:szCs w:val="20"/>
    </w:rPr>
  </w:style>
  <w:style w:type="paragraph" w:customStyle="1" w:styleId="997">
    <w:name w:val="xl187"/>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998">
    <w:name w:val="xl221"/>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999">
    <w:name w:val="xl198"/>
    <w:basedOn w:val="1"/>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00">
    <w:name w:val="标书原文本"/>
    <w:basedOn w:val="1"/>
    <w:qFormat/>
    <w:uiPriority w:val="0"/>
    <w:pPr>
      <w:spacing w:afterLines="50" w:line="320" w:lineRule="exact"/>
      <w:ind w:left="720" w:leftChars="300" w:firstLine="420" w:firstLineChars="200"/>
    </w:pPr>
    <w:rPr>
      <w:rFonts w:ascii="Arial" w:hAnsi="Arial" w:cs="宋体"/>
      <w:szCs w:val="21"/>
    </w:rPr>
  </w:style>
  <w:style w:type="paragraph" w:customStyle="1" w:styleId="1001">
    <w:name w:val="font16"/>
    <w:basedOn w:val="1"/>
    <w:qFormat/>
    <w:uiPriority w:val="0"/>
    <w:pPr>
      <w:widowControl/>
      <w:spacing w:before="100" w:beforeAutospacing="1" w:after="100" w:afterAutospacing="1"/>
      <w:jc w:val="left"/>
    </w:pPr>
    <w:rPr>
      <w:rFonts w:ascii="宋体" w:hAnsi="宋体" w:cs="宋体"/>
      <w:kern w:val="0"/>
      <w:sz w:val="16"/>
      <w:szCs w:val="16"/>
    </w:rPr>
  </w:style>
  <w:style w:type="paragraph" w:customStyle="1" w:styleId="1002">
    <w:name w:val="xl222"/>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03">
    <w:name w:val="xl199"/>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04">
    <w:name w:val="xl115"/>
    <w:basedOn w:val="1"/>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05">
    <w:name w:val="xl188"/>
    <w:basedOn w:val="1"/>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1006">
    <w:name w:val="xl232"/>
    <w:basedOn w:val="1"/>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1007">
    <w:name w:val="xl176"/>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08">
    <w:name w:val="xl226"/>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09">
    <w:name w:val="xl189"/>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010">
    <w:name w:val="xl235"/>
    <w:basedOn w:val="1"/>
    <w:qFormat/>
    <w:uiPriority w:val="0"/>
    <w:pPr>
      <w:widowControl/>
      <w:pBdr>
        <w:top w:val="single" w:color="auto" w:sz="4" w:space="0"/>
        <w:bottom w:val="single" w:color="auto" w:sz="4" w:space="0"/>
      </w:pBdr>
      <w:shd w:val="clear" w:color="auto" w:fill="FFFF99"/>
      <w:spacing w:before="100" w:beforeAutospacing="1" w:after="100" w:afterAutospacing="1"/>
      <w:jc w:val="left"/>
      <w:textAlignment w:val="center"/>
    </w:pPr>
    <w:rPr>
      <w:rFonts w:ascii="宋体" w:hAnsi="宋体" w:cs="宋体"/>
      <w:kern w:val="0"/>
      <w:sz w:val="24"/>
      <w:szCs w:val="24"/>
    </w:rPr>
  </w:style>
  <w:style w:type="paragraph" w:customStyle="1" w:styleId="1011">
    <w:name w:val="xl177"/>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012">
    <w:name w:val="表格题注"/>
    <w:basedOn w:val="17"/>
    <w:qFormat/>
    <w:uiPriority w:val="0"/>
    <w:pPr>
      <w:adjustRightInd w:val="0"/>
      <w:spacing w:before="0" w:after="0" w:afterLines="50" w:line="320" w:lineRule="exact"/>
    </w:pPr>
    <w:rPr>
      <w:rFonts w:hint="default" w:eastAsia="楷体_GB2312"/>
      <w:spacing w:val="10"/>
      <w:kern w:val="0"/>
    </w:rPr>
  </w:style>
  <w:style w:type="paragraph" w:customStyle="1" w:styleId="1013">
    <w:name w:val="xl1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14">
    <w:name w:val="xl236"/>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1015">
    <w:name w:val="xl182"/>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016">
    <w:name w:val="xl104"/>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6"/>
      <w:szCs w:val="16"/>
    </w:rPr>
  </w:style>
  <w:style w:type="paragraph" w:customStyle="1" w:styleId="1017">
    <w:name w:val="xl134"/>
    <w:basedOn w:val="1"/>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018">
    <w:name w:val="xl113"/>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19">
    <w:name w:val="xl223"/>
    <w:basedOn w:val="1"/>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20">
    <w:name w:val="样式 只在字下加下划线 首行缩进:  2 字符"/>
    <w:basedOn w:val="1"/>
    <w:qFormat/>
    <w:uiPriority w:val="0"/>
    <w:pPr>
      <w:spacing w:before="120" w:line="420" w:lineRule="atLeast"/>
      <w:ind w:left="600" w:leftChars="600" w:firstLine="200" w:firstLineChars="200"/>
    </w:pPr>
    <w:rPr>
      <w:rFonts w:cs="宋体"/>
      <w:sz w:val="24"/>
      <w:u w:val="words"/>
    </w:rPr>
  </w:style>
  <w:style w:type="paragraph" w:customStyle="1" w:styleId="1021">
    <w:name w:val="标书条款"/>
    <w:basedOn w:val="1000"/>
    <w:next w:val="1000"/>
    <w:qFormat/>
    <w:uiPriority w:val="0"/>
    <w:rPr>
      <w:u w:val="single"/>
    </w:rPr>
  </w:style>
  <w:style w:type="paragraph" w:customStyle="1" w:styleId="1022">
    <w:name w:val="xl251"/>
    <w:basedOn w:val="1"/>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23">
    <w:name w:val="xl114"/>
    <w:basedOn w:val="1"/>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4">
    <w:name w:val="Char Char Char Char Char Char Char Char Char Char Char 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025">
    <w:name w:val="xl61"/>
    <w:basedOn w:val="1"/>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026">
    <w:name w:val="Company Name"/>
    <w:basedOn w:val="1"/>
    <w:next w:val="1"/>
    <w:qFormat/>
    <w:uiPriority w:val="0"/>
    <w:pPr>
      <w:widowControl/>
      <w:tabs>
        <w:tab w:val="left" w:pos="2160"/>
        <w:tab w:val="right" w:pos="7362"/>
      </w:tabs>
      <w:spacing w:before="240" w:after="40" w:line="220" w:lineRule="atLeast"/>
      <w:jc w:val="left"/>
    </w:pPr>
    <w:rPr>
      <w:rFonts w:ascii="Arial" w:hAnsi="Arial" w:eastAsia="PMingLiU"/>
      <w:kern w:val="0"/>
      <w:sz w:val="20"/>
      <w:lang w:eastAsia="en-US" w:bidi="en-US"/>
    </w:rPr>
  </w:style>
  <w:style w:type="paragraph" w:customStyle="1" w:styleId="1027">
    <w:name w:val="xl250"/>
    <w:basedOn w:val="1"/>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8">
    <w:name w:val="xl59"/>
    <w:basedOn w:val="1"/>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29">
    <w:name w:val="xl108"/>
    <w:basedOn w:val="1"/>
    <w:qFormat/>
    <w:uiPriority w:val="0"/>
    <w:pPr>
      <w:widowControl/>
      <w:pBdr>
        <w:bottom w:val="single" w:color="auto" w:sz="4" w:space="0"/>
        <w:right w:val="single" w:color="auto" w:sz="4" w:space="0"/>
      </w:pBdr>
      <w:spacing w:before="100" w:beforeAutospacing="1" w:after="100" w:afterAutospacing="1"/>
      <w:jc w:val="left"/>
    </w:pPr>
    <w:rPr>
      <w:rFonts w:ascii="黑体" w:hAnsi="宋体" w:eastAsia="黑体" w:cs="宋体"/>
      <w:kern w:val="0"/>
      <w:sz w:val="16"/>
      <w:szCs w:val="16"/>
    </w:rPr>
  </w:style>
  <w:style w:type="paragraph" w:customStyle="1" w:styleId="1030">
    <w:name w:val="xl6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31">
    <w:name w:val="&gt;1:enum4 .enum"/>
    <w:basedOn w:val="1"/>
    <w:qFormat/>
    <w:uiPriority w:val="0"/>
    <w:pPr>
      <w:widowControl/>
      <w:spacing w:before="50" w:after="50" w:line="280" w:lineRule="exact"/>
      <w:ind w:left="1135" w:hanging="284"/>
      <w:jc w:val="left"/>
    </w:pPr>
    <w:rPr>
      <w:rFonts w:ascii="Arial" w:hAnsi="Arial"/>
      <w:kern w:val="0"/>
      <w:sz w:val="20"/>
      <w:lang w:eastAsia="fr-FR" w:bidi="en-US"/>
    </w:rPr>
  </w:style>
  <w:style w:type="paragraph" w:customStyle="1" w:styleId="1032">
    <w:name w:val="xl23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4"/>
      <w:szCs w:val="24"/>
    </w:rPr>
  </w:style>
  <w:style w:type="paragraph" w:customStyle="1" w:styleId="1033">
    <w:name w:val="xl257"/>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034">
    <w:name w:val="font20"/>
    <w:basedOn w:val="1"/>
    <w:qFormat/>
    <w:uiPriority w:val="0"/>
    <w:pPr>
      <w:widowControl/>
      <w:spacing w:before="100" w:beforeAutospacing="1" w:after="100" w:afterAutospacing="1"/>
      <w:jc w:val="left"/>
    </w:pPr>
    <w:rPr>
      <w:color w:val="0000FF"/>
      <w:kern w:val="0"/>
      <w:sz w:val="20"/>
    </w:rPr>
  </w:style>
  <w:style w:type="paragraph" w:customStyle="1" w:styleId="1035">
    <w:name w:val="xl6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36">
    <w:name w:val="xl116"/>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37">
    <w:name w:val="xl63"/>
    <w:basedOn w:val="1"/>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38">
    <w:name w:val="xl225"/>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39">
    <w:name w:val="font22"/>
    <w:basedOn w:val="1"/>
    <w:qFormat/>
    <w:uiPriority w:val="0"/>
    <w:pPr>
      <w:widowControl/>
      <w:spacing w:before="100" w:beforeAutospacing="1" w:after="100" w:afterAutospacing="1"/>
      <w:jc w:val="left"/>
    </w:pPr>
    <w:rPr>
      <w:kern w:val="0"/>
      <w:sz w:val="24"/>
      <w:szCs w:val="24"/>
    </w:rPr>
  </w:style>
  <w:style w:type="paragraph" w:customStyle="1" w:styleId="1040">
    <w:name w:val="xl229"/>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41">
    <w:name w:val="&gt;1:list2  1)suite"/>
    <w:basedOn w:val="1042"/>
    <w:qFormat/>
    <w:uiPriority w:val="0"/>
    <w:pPr>
      <w:tabs>
        <w:tab w:val="left" w:pos="709"/>
        <w:tab w:val="left" w:pos="1061"/>
        <w:tab w:val="left" w:pos="1418"/>
      </w:tabs>
      <w:spacing w:before="50"/>
      <w:ind w:left="0" w:firstLine="0"/>
      <w:jc w:val="both"/>
    </w:pPr>
  </w:style>
  <w:style w:type="paragraph" w:customStyle="1" w:styleId="1042">
    <w:name w:val="&gt;1:list2  1)"/>
    <w:basedOn w:val="1"/>
    <w:qFormat/>
    <w:uiPriority w:val="0"/>
    <w:pPr>
      <w:widowControl/>
      <w:tabs>
        <w:tab w:val="left" w:pos="709"/>
        <w:tab w:val="left" w:pos="1061"/>
        <w:tab w:val="left" w:pos="1418"/>
      </w:tabs>
      <w:spacing w:before="170" w:after="50" w:line="280" w:lineRule="exact"/>
      <w:ind w:left="568" w:hanging="284"/>
      <w:jc w:val="left"/>
    </w:pPr>
    <w:rPr>
      <w:rFonts w:ascii="Arial" w:hAnsi="Arial"/>
      <w:kern w:val="0"/>
      <w:sz w:val="20"/>
      <w:lang w:eastAsia="fr-FR" w:bidi="en-US"/>
    </w:rPr>
  </w:style>
  <w:style w:type="paragraph" w:customStyle="1" w:styleId="1043">
    <w:name w:val="font23"/>
    <w:basedOn w:val="1"/>
    <w:qFormat/>
    <w:uiPriority w:val="0"/>
    <w:pPr>
      <w:widowControl/>
      <w:spacing w:before="100" w:beforeAutospacing="1" w:after="100" w:afterAutospacing="1"/>
      <w:jc w:val="left"/>
    </w:pPr>
    <w:rPr>
      <w:rFonts w:ascii="仿宋_GB2312" w:hAnsi="宋体" w:eastAsia="仿宋_GB2312" w:cs="宋体"/>
      <w:color w:val="000000"/>
      <w:kern w:val="0"/>
      <w:sz w:val="20"/>
    </w:rPr>
  </w:style>
  <w:style w:type="paragraph" w:customStyle="1" w:styleId="1044">
    <w:name w:val="xl64"/>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45">
    <w:name w:val="xl247"/>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46">
    <w:name w:val="Char Char Char Char Char Char Char Char Char Char Char Char Char Char Char Char Char Char Char Char Char Char Char Char Char Char Char Char Char Char Char Char Char2"/>
    <w:basedOn w:val="1"/>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1047">
    <w:name w:val="Char Char9 Char Char"/>
    <w:basedOn w:val="1"/>
    <w:qFormat/>
    <w:uiPriority w:val="0"/>
    <w:rPr>
      <w:rFonts w:ascii="Tahoma" w:hAnsi="Tahoma"/>
      <w:sz w:val="24"/>
    </w:rPr>
  </w:style>
  <w:style w:type="paragraph" w:customStyle="1" w:styleId="1048">
    <w:name w:val="&gt;1:enum2 .suite"/>
    <w:basedOn w:val="1"/>
    <w:qFormat/>
    <w:uiPriority w:val="0"/>
    <w:pPr>
      <w:widowControl/>
      <w:tabs>
        <w:tab w:val="left" w:pos="709"/>
        <w:tab w:val="left" w:pos="1061"/>
        <w:tab w:val="left" w:pos="1418"/>
      </w:tabs>
      <w:spacing w:after="50" w:line="280" w:lineRule="exact"/>
      <w:ind w:left="562"/>
      <w:jc w:val="left"/>
    </w:pPr>
    <w:rPr>
      <w:rFonts w:ascii="Arial" w:hAnsi="Arial"/>
      <w:kern w:val="0"/>
      <w:sz w:val="20"/>
      <w:lang w:eastAsia="fr-FR" w:bidi="en-US"/>
    </w:rPr>
  </w:style>
  <w:style w:type="paragraph" w:customStyle="1" w:styleId="1049">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50">
    <w:name w:val="&gt;1:enum3 -:suite"/>
    <w:basedOn w:val="1"/>
    <w:qFormat/>
    <w:uiPriority w:val="0"/>
    <w:pPr>
      <w:widowControl/>
      <w:tabs>
        <w:tab w:val="left" w:pos="351"/>
        <w:tab w:val="left" w:pos="709"/>
        <w:tab w:val="left" w:pos="1061"/>
        <w:tab w:val="left" w:pos="1418"/>
      </w:tabs>
      <w:spacing w:after="50" w:line="280" w:lineRule="exact"/>
      <w:ind w:left="851"/>
      <w:jc w:val="left"/>
    </w:pPr>
    <w:rPr>
      <w:rFonts w:ascii="Arial" w:hAnsi="Arial"/>
      <w:kern w:val="0"/>
      <w:sz w:val="20"/>
      <w:lang w:eastAsia="fr-FR" w:bidi="en-US"/>
    </w:rPr>
  </w:style>
  <w:style w:type="paragraph" w:customStyle="1" w:styleId="1051">
    <w:name w:val="xl382"/>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052">
    <w:name w:val="xl99"/>
    <w:basedOn w:val="1"/>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3">
    <w:name w:val="xl122"/>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54">
    <w:name w:val="xl25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55">
    <w:name w:val="xl230"/>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pPr>
    <w:rPr>
      <w:rFonts w:ascii="宋体" w:hAnsi="宋体" w:cs="宋体"/>
      <w:b/>
      <w:bCs/>
      <w:kern w:val="0"/>
      <w:sz w:val="20"/>
    </w:rPr>
  </w:style>
  <w:style w:type="paragraph" w:customStyle="1" w:styleId="1056">
    <w:name w:val="xl227"/>
    <w:basedOn w:val="1"/>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57">
    <w:name w:val="xl118"/>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58">
    <w:name w:val="xl100"/>
    <w:basedOn w:val="1"/>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9">
    <w:name w:val="xl12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060">
    <w:name w:val="xl130"/>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61">
    <w:name w:val="xl119"/>
    <w:basedOn w:val="1"/>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2">
    <w:name w:val="xl233"/>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63">
    <w:name w:val="xl12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64">
    <w:name w:val="xl228"/>
    <w:basedOn w:val="1"/>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6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paragraph" w:customStyle="1" w:styleId="1066">
    <w:name w:val="xl241"/>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7">
    <w:name w:val="xl14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68">
    <w:name w:val="xl106"/>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4"/>
      <w:szCs w:val="24"/>
    </w:rPr>
  </w:style>
  <w:style w:type="paragraph" w:customStyle="1" w:styleId="1069">
    <w:name w:val="xl10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color w:val="000000"/>
      <w:kern w:val="0"/>
      <w:sz w:val="16"/>
      <w:szCs w:val="16"/>
    </w:rPr>
  </w:style>
  <w:style w:type="paragraph" w:customStyle="1" w:styleId="1070">
    <w:name w:val="xl110"/>
    <w:basedOn w:val="1"/>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1071">
    <w:name w:val="xl23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72">
    <w:name w:val="xl263"/>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073">
    <w:name w:val="xl136"/>
    <w:basedOn w:val="1"/>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74">
    <w:name w:val="xl111"/>
    <w:basedOn w:val="1"/>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75">
    <w:name w:val="xl259"/>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076">
    <w:name w:val="xl156"/>
    <w:basedOn w:val="1"/>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77">
    <w:name w:val="xl112"/>
    <w:basedOn w:val="1"/>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1078">
    <w:name w:val="&gt;1:enum4 .suite"/>
    <w:basedOn w:val="1"/>
    <w:qFormat/>
    <w:uiPriority w:val="0"/>
    <w:pPr>
      <w:widowControl/>
      <w:spacing w:after="50" w:line="280" w:lineRule="exact"/>
      <w:ind w:left="1134"/>
      <w:jc w:val="left"/>
    </w:pPr>
    <w:rPr>
      <w:rFonts w:ascii="Arial" w:hAnsi="Arial"/>
      <w:kern w:val="0"/>
      <w:sz w:val="20"/>
      <w:lang w:eastAsia="fr-FR" w:bidi="en-US"/>
    </w:rPr>
  </w:style>
  <w:style w:type="paragraph" w:customStyle="1" w:styleId="1079">
    <w:name w:val="xl244"/>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80">
    <w:name w:val="xl141"/>
    <w:basedOn w:val="1"/>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81">
    <w:name w:val="xl150"/>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1082">
    <w:name w:val="xl142"/>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83">
    <w:name w:val="xl24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84">
    <w:name w:val="xl155"/>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85">
    <w:name w:val="xl151"/>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86">
    <w:name w:val="xl161"/>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87">
    <w:name w:val="xl153"/>
    <w:basedOn w:val="1"/>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88">
    <w:name w:val="xl246"/>
    <w:basedOn w:val="1"/>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89">
    <w:name w:val="xl21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1090">
    <w:name w:val="xl159"/>
    <w:basedOn w:val="1"/>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91">
    <w:name w:val="&gt;1:nota:nota suite"/>
    <w:basedOn w:val="745"/>
    <w:qFormat/>
    <w:uiPriority w:val="0"/>
    <w:pPr>
      <w:ind w:left="567" w:firstLine="0"/>
      <w:jc w:val="both"/>
    </w:pPr>
  </w:style>
  <w:style w:type="paragraph" w:customStyle="1" w:styleId="1092">
    <w:name w:val="xl164"/>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93">
    <w:name w:val="Char Char9 Char Char1"/>
    <w:basedOn w:val="1"/>
    <w:qFormat/>
    <w:uiPriority w:val="0"/>
    <w:rPr>
      <w:rFonts w:ascii="Tahoma" w:hAnsi="Tahoma"/>
      <w:sz w:val="24"/>
    </w:rPr>
  </w:style>
  <w:style w:type="paragraph" w:customStyle="1" w:styleId="1094">
    <w:name w:val="xl206"/>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5">
    <w:name w:val="xl207"/>
    <w:basedOn w:val="1"/>
    <w:qFormat/>
    <w:uiPriority w:val="0"/>
    <w:pPr>
      <w:widowControl/>
      <w:pBdr>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6">
    <w:name w:val="xl170"/>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097">
    <w:name w:val="font15"/>
    <w:basedOn w:val="1"/>
    <w:qFormat/>
    <w:uiPriority w:val="0"/>
    <w:pPr>
      <w:widowControl/>
      <w:spacing w:before="100" w:beforeAutospacing="1" w:after="100" w:afterAutospacing="1"/>
      <w:jc w:val="left"/>
    </w:pPr>
    <w:rPr>
      <w:rFonts w:ascii="Arial" w:hAnsi="Arial" w:cs="Arial"/>
      <w:kern w:val="0"/>
      <w:sz w:val="16"/>
      <w:szCs w:val="16"/>
    </w:rPr>
  </w:style>
  <w:style w:type="paragraph" w:customStyle="1" w:styleId="1098">
    <w:name w:val="&gt;1:enum2 .enum"/>
    <w:basedOn w:val="1"/>
    <w:qFormat/>
    <w:uiPriority w:val="0"/>
    <w:pPr>
      <w:widowControl/>
      <w:tabs>
        <w:tab w:val="left" w:pos="709"/>
        <w:tab w:val="left" w:pos="1061"/>
        <w:tab w:val="left" w:pos="1418"/>
      </w:tabs>
      <w:spacing w:before="50" w:after="50" w:line="280" w:lineRule="exact"/>
      <w:ind w:left="568" w:hanging="284"/>
      <w:jc w:val="left"/>
    </w:pPr>
    <w:rPr>
      <w:rFonts w:ascii="Arial" w:hAnsi="Arial"/>
      <w:kern w:val="0"/>
      <w:sz w:val="20"/>
      <w:lang w:eastAsia="fr-FR" w:bidi="en-US"/>
    </w:rPr>
  </w:style>
  <w:style w:type="paragraph" w:customStyle="1" w:styleId="1099">
    <w:name w:val="xl175"/>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100">
    <w:name w:val="xl191"/>
    <w:basedOn w:val="1"/>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101">
    <w:name w:val="xl24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02">
    <w:name w:val="xl17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03">
    <w:name w:val="xl19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1104">
    <w:name w:val="xl252"/>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105">
    <w:name w:val="xl179"/>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06">
    <w:name w:val="xl193"/>
    <w:basedOn w:val="1"/>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107">
    <w:name w:val="xl264"/>
    <w:basedOn w:val="1"/>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108">
    <w:name w:val="xl180"/>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09">
    <w:name w:val="xl19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110">
    <w:name w:val="xl265"/>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111">
    <w:name w:val="xl194"/>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112">
    <w:name w:val="xl20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1113">
    <w:name w:val="xl266"/>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114">
    <w:name w:val="xl196"/>
    <w:basedOn w:val="1"/>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115">
    <w:name w:val="xl19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116">
    <w:name w:val="xl267"/>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17">
    <w:name w:val="xl200"/>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1118">
    <w:name w:val="格式1"/>
    <w:basedOn w:val="3"/>
    <w:qFormat/>
    <w:uiPriority w:val="0"/>
    <w:pPr>
      <w:keepNext w:val="0"/>
      <w:widowControl w:val="0"/>
      <w:tabs>
        <w:tab w:val="clear" w:pos="885"/>
      </w:tabs>
      <w:adjustRightInd w:val="0"/>
      <w:snapToGrid w:val="0"/>
      <w:spacing w:before="240" w:beforeLines="100"/>
      <w:ind w:left="-359" w:firstLine="207" w:firstLineChars="98"/>
    </w:pPr>
    <w:rPr>
      <w:rFonts w:hAnsi="宋体" w:cs="Arial"/>
      <w:color w:val="000000"/>
      <w:sz w:val="28"/>
    </w:rPr>
  </w:style>
  <w:style w:type="paragraph" w:customStyle="1" w:styleId="1119">
    <w:name w:val="xl202"/>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1120">
    <w:name w:val="xl26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21">
    <w:name w:val="xl203"/>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1122">
    <w:name w:val="xl205"/>
    <w:basedOn w:val="1"/>
    <w:qFormat/>
    <w:uiPriority w:val="0"/>
    <w:pPr>
      <w:widowControl/>
      <w:pBdr>
        <w:top w:val="single" w:color="auto" w:sz="4" w:space="0"/>
        <w:left w:val="single" w:color="auto" w:sz="4" w:space="0"/>
        <w:bottom w:val="single" w:color="auto" w:sz="4" w:space="0"/>
        <w:right w:val="double" w:color="auto" w:sz="6" w:space="0"/>
      </w:pBdr>
      <w:shd w:val="clear" w:color="auto" w:fill="FFFFFF"/>
      <w:spacing w:before="100" w:beforeAutospacing="1" w:after="100" w:afterAutospacing="1"/>
      <w:jc w:val="left"/>
    </w:pPr>
    <w:rPr>
      <w:rFonts w:ascii="宋体" w:hAnsi="宋体" w:cs="宋体"/>
      <w:kern w:val="0"/>
      <w:sz w:val="20"/>
    </w:rPr>
  </w:style>
  <w:style w:type="paragraph" w:customStyle="1" w:styleId="1123">
    <w:name w:val="xl269"/>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24">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5">
    <w:name w:val="样式 列表框 Char Char Char Char Char + 右侧:  -0.05 字符"/>
    <w:basedOn w:val="747"/>
    <w:qFormat/>
    <w:uiPriority w:val="0"/>
    <w:pPr>
      <w:tabs>
        <w:tab w:val="clear" w:pos="874"/>
      </w:tabs>
      <w:ind w:left="0" w:firstLine="0"/>
    </w:pPr>
    <w:rPr>
      <w:rFonts w:cs="宋体"/>
      <w:color w:val="000000"/>
      <w:szCs w:val="20"/>
    </w:rPr>
  </w:style>
  <w:style w:type="paragraph" w:customStyle="1" w:styleId="1126">
    <w:name w:val="char1"/>
    <w:basedOn w:val="1"/>
    <w:qFormat/>
    <w:uiPriority w:val="0"/>
    <w:pPr>
      <w:widowControl/>
    </w:pPr>
    <w:rPr>
      <w:rFonts w:ascii="Tahoma" w:hAnsi="Tahoma" w:cs="Tahoma"/>
      <w:kern w:val="0"/>
      <w:sz w:val="24"/>
      <w:szCs w:val="24"/>
    </w:rPr>
  </w:style>
  <w:style w:type="paragraph" w:customStyle="1" w:styleId="1127">
    <w:name w:val="xl284"/>
    <w:basedOn w:val="1"/>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28">
    <w:name w:val="...."/>
    <w:basedOn w:val="1"/>
    <w:next w:val="1"/>
    <w:qFormat/>
    <w:uiPriority w:val="0"/>
    <w:pPr>
      <w:widowControl/>
      <w:autoSpaceDE w:val="0"/>
      <w:autoSpaceDN w:val="0"/>
      <w:adjustRightInd w:val="0"/>
      <w:spacing w:after="220"/>
      <w:jc w:val="left"/>
    </w:pPr>
    <w:rPr>
      <w:rFonts w:ascii="Sim Sun" w:eastAsia="Sim Sun"/>
      <w:kern w:val="0"/>
      <w:sz w:val="24"/>
      <w:szCs w:val="24"/>
      <w:lang w:eastAsia="en-US" w:bidi="en-US"/>
    </w:rPr>
  </w:style>
  <w:style w:type="paragraph" w:customStyle="1" w:styleId="1129">
    <w:name w:val="Company Name One"/>
    <w:basedOn w:val="1026"/>
    <w:next w:val="1"/>
    <w:qFormat/>
    <w:uiPriority w:val="0"/>
    <w:pPr>
      <w:tabs>
        <w:tab w:val="right" w:pos="7542"/>
        <w:tab w:val="clear" w:pos="2160"/>
        <w:tab w:val="clear" w:pos="7362"/>
      </w:tabs>
      <w:spacing w:before="280"/>
    </w:pPr>
  </w:style>
  <w:style w:type="paragraph" w:customStyle="1" w:styleId="1130">
    <w:name w:val="样式 列表框 Char Char Char Char Char + 右侧:  -0.05 字符 段后: 0.5 行"/>
    <w:basedOn w:val="747"/>
    <w:qFormat/>
    <w:uiPriority w:val="0"/>
    <w:pPr>
      <w:tabs>
        <w:tab w:val="clear" w:pos="874"/>
      </w:tabs>
      <w:ind w:left="0" w:firstLine="0"/>
    </w:pPr>
    <w:rPr>
      <w:rFonts w:cs="宋体"/>
      <w:szCs w:val="20"/>
    </w:rPr>
  </w:style>
  <w:style w:type="paragraph" w:customStyle="1" w:styleId="1131">
    <w:name w:val="列项●（二级）"/>
    <w:qFormat/>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1132">
    <w:name w:val="X:pied_page1"/>
    <w:basedOn w:val="800"/>
    <w:qFormat/>
    <w:uiPriority w:val="0"/>
    <w:rPr>
      <w:b/>
      <w:sz w:val="28"/>
    </w:rPr>
  </w:style>
  <w:style w:type="paragraph" w:customStyle="1" w:styleId="1133">
    <w:name w:val="样式 样式 列表框 Char Char Char Char Char + 右侧:  -0.05 字符 段后: 0.5 行 + 右..."/>
    <w:basedOn w:val="1130"/>
    <w:qFormat/>
    <w:uiPriority w:val="0"/>
    <w:pPr/>
  </w:style>
  <w:style w:type="paragraph" w:customStyle="1" w:styleId="1134">
    <w:name w:val="xl274"/>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1135">
    <w:name w:val="Enumération"/>
    <w:basedOn w:val="1136"/>
    <w:qFormat/>
    <w:uiPriority w:val="0"/>
    <w:pPr>
      <w:spacing w:after="0"/>
    </w:pPr>
  </w:style>
  <w:style w:type="paragraph" w:customStyle="1" w:styleId="1136">
    <w:name w:val="Tiret"/>
    <w:basedOn w:val="1"/>
    <w:qFormat/>
    <w:uiPriority w:val="0"/>
    <w:pPr>
      <w:keepLines/>
      <w:widowControl/>
      <w:overflowPunct w:val="0"/>
      <w:autoSpaceDE w:val="0"/>
      <w:autoSpaceDN w:val="0"/>
      <w:adjustRightInd w:val="0"/>
      <w:spacing w:before="20" w:after="240" w:line="240" w:lineRule="exact"/>
      <w:ind w:left="1276" w:hanging="284"/>
      <w:jc w:val="left"/>
      <w:textAlignment w:val="baseline"/>
    </w:pPr>
    <w:rPr>
      <w:rFonts w:ascii="Arial" w:hAnsi="Arial" w:eastAsia="PMingLiU"/>
      <w:kern w:val="0"/>
      <w:sz w:val="22"/>
      <w:lang w:val="en-GB" w:eastAsia="en-US" w:bidi="en-US"/>
    </w:rPr>
  </w:style>
  <w:style w:type="paragraph" w:customStyle="1" w:styleId="1137">
    <w:name w:val="图表标题"/>
    <w:basedOn w:val="1"/>
    <w:qFormat/>
    <w:uiPriority w:val="0"/>
    <w:pPr>
      <w:spacing w:line="360" w:lineRule="auto"/>
      <w:jc w:val="center"/>
    </w:pPr>
    <w:rPr>
      <w:rFonts w:ascii="Calibri" w:hAnsi="Calibri"/>
      <w:sz w:val="24"/>
      <w:szCs w:val="22"/>
    </w:rPr>
  </w:style>
  <w:style w:type="paragraph" w:customStyle="1" w:styleId="1138">
    <w:name w:val="xl275"/>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139">
    <w:name w:val="样式 正常文本 Char Char Char Char Char Char Char Char Char Char Char C..."/>
    <w:basedOn w:val="748"/>
    <w:qFormat/>
    <w:uiPriority w:val="0"/>
    <w:pPr>
      <w:ind w:left="1100" w:leftChars="1100"/>
    </w:pPr>
    <w:rPr>
      <w:rFonts w:cs="宋体"/>
      <w:szCs w:val="20"/>
    </w:rPr>
  </w:style>
  <w:style w:type="paragraph" w:customStyle="1" w:styleId="1140">
    <w:name w:val="Para 3rd Subpara"/>
    <w:basedOn w:val="778"/>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822" w:hanging="561"/>
    </w:pPr>
  </w:style>
  <w:style w:type="paragraph" w:customStyle="1" w:styleId="1141">
    <w:name w:val="样式 目录 1 + 左侧:  0 字符"/>
    <w:basedOn w:val="42"/>
    <w:next w:val="775"/>
    <w:qFormat/>
    <w:uiPriority w:val="0"/>
    <w:pPr>
      <w:tabs>
        <w:tab w:val="left" w:pos="1680"/>
        <w:tab w:val="right" w:pos="9060"/>
      </w:tabs>
      <w:spacing w:before="0" w:after="0"/>
      <w:ind w:left="720"/>
      <w:jc w:val="both"/>
    </w:pPr>
    <w:rPr>
      <w:rFonts w:eastAsia="黑体" w:cs="宋体"/>
      <w:b w:val="0"/>
      <w:bCs w:val="0"/>
      <w:caps w:val="0"/>
      <w:szCs w:val="24"/>
    </w:rPr>
  </w:style>
  <w:style w:type="paragraph" w:customStyle="1" w:styleId="1142">
    <w:name w:val="xl278"/>
    <w:basedOn w:val="1"/>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43">
    <w:name w:val="表格文字小 (左对齐)"/>
    <w:basedOn w:val="1"/>
    <w:qFormat/>
    <w:uiPriority w:val="0"/>
    <w:pPr>
      <w:widowControl/>
      <w:adjustRightInd w:val="0"/>
      <w:spacing w:line="240" w:lineRule="atLeast"/>
      <w:jc w:val="left"/>
      <w:textAlignment w:val="baseline"/>
    </w:pPr>
    <w:rPr>
      <w:rFonts w:ascii="宋体"/>
      <w:kern w:val="0"/>
      <w:sz w:val="18"/>
      <w:szCs w:val="18"/>
      <w:lang w:eastAsia="en-US" w:bidi="en-US"/>
    </w:rPr>
  </w:style>
  <w:style w:type="paragraph" w:customStyle="1" w:styleId="1144">
    <w:name w:val="_Style 134"/>
    <w:basedOn w:val="1"/>
    <w:qFormat/>
    <w:uiPriority w:val="0"/>
    <w:pPr>
      <w:widowControl/>
      <w:jc w:val="left"/>
    </w:pPr>
    <w:rPr>
      <w:kern w:val="0"/>
      <w:sz w:val="24"/>
      <w:szCs w:val="24"/>
      <w:lang w:eastAsia="en-US" w:bidi="en-US"/>
    </w:rPr>
  </w:style>
  <w:style w:type="paragraph" w:customStyle="1" w:styleId="1145">
    <w:name w:val="6"/>
    <w:unhideWhenUsed/>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146">
    <w:name w:val="_Style 146"/>
    <w:basedOn w:val="1"/>
    <w:qFormat/>
    <w:uiPriority w:val="0"/>
    <w:pPr>
      <w:widowControl/>
      <w:jc w:val="left"/>
    </w:pPr>
    <w:rPr>
      <w:kern w:val="0"/>
      <w:sz w:val="24"/>
      <w:szCs w:val="24"/>
      <w:lang w:eastAsia="en-US" w:bidi="en-US"/>
    </w:rPr>
  </w:style>
  <w:style w:type="paragraph" w:customStyle="1" w:styleId="1147">
    <w:name w:val="xl283"/>
    <w:basedOn w:val="1"/>
    <w:qFormat/>
    <w:uiPriority w:val="0"/>
    <w:pPr>
      <w:widowControl/>
      <w:pBdr>
        <w:lef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148">
    <w:name w:val="Appendix1"/>
    <w:basedOn w:val="1"/>
    <w:next w:val="1"/>
    <w:qFormat/>
    <w:uiPriority w:val="0"/>
    <w:pPr>
      <w:keepNext/>
      <w:keepLines/>
      <w:widowControl/>
      <w:spacing w:before="4000" w:after="240" w:line="240" w:lineRule="exact"/>
      <w:ind w:left="992"/>
      <w:jc w:val="center"/>
    </w:pPr>
    <w:rPr>
      <w:rFonts w:ascii="Arial" w:hAnsi="Arial"/>
      <w:b/>
      <w:caps/>
      <w:kern w:val="0"/>
      <w:sz w:val="40"/>
      <w:u w:val="single"/>
      <w:lang w:val="en-GB" w:eastAsia="en-US" w:bidi="en-US"/>
    </w:rPr>
  </w:style>
  <w:style w:type="paragraph" w:customStyle="1" w:styleId="1149">
    <w:name w:val="默认段落字体 Para Char"/>
    <w:basedOn w:val="1"/>
    <w:next w:val="1"/>
    <w:qFormat/>
    <w:uiPriority w:val="0"/>
    <w:pPr>
      <w:widowControl/>
      <w:adjustRightInd w:val="0"/>
      <w:spacing w:line="360" w:lineRule="auto"/>
      <w:ind w:firstLine="200" w:firstLineChars="200"/>
      <w:jc w:val="left"/>
    </w:pPr>
    <w:rPr>
      <w:rFonts w:ascii="Arial" w:hAnsi="Arial"/>
      <w:kern w:val="0"/>
      <w:sz w:val="24"/>
      <w:lang w:eastAsia="en-US" w:bidi="en-US"/>
    </w:rPr>
  </w:style>
  <w:style w:type="paragraph" w:customStyle="1" w:styleId="1150">
    <w:name w:val="Char Char Char Char Char1 Char Char Char Char Char Char"/>
    <w:qFormat/>
    <w:uiPriority w:val="0"/>
    <w:pPr>
      <w:widowControl w:val="0"/>
      <w:spacing w:after="200" w:line="276" w:lineRule="auto"/>
      <w:jc w:val="both"/>
    </w:pPr>
    <w:rPr>
      <w:rFonts w:ascii="Lucida Grande" w:hAnsi="Lucida Grande" w:eastAsia="ヒラギノ角ゴ Pro W3" w:cs="Times New Roman"/>
      <w:color w:val="000000"/>
      <w:sz w:val="22"/>
      <w:lang w:val="en-US" w:eastAsia="en-US" w:bidi="en-US"/>
    </w:rPr>
  </w:style>
  <w:style w:type="paragraph" w:customStyle="1" w:styleId="1151">
    <w:name w:val="X:copyright"/>
    <w:basedOn w:val="1"/>
    <w:qFormat/>
    <w:uiPriority w:val="0"/>
    <w:pPr>
      <w:widowControl/>
      <w:jc w:val="left"/>
    </w:pPr>
    <w:rPr>
      <w:rFonts w:ascii="Helvetica" w:hAnsi="Helvetica"/>
      <w:kern w:val="0"/>
      <w:sz w:val="12"/>
      <w:lang w:eastAsia="fr-FR" w:bidi="en-US"/>
    </w:rPr>
  </w:style>
  <w:style w:type="paragraph" w:customStyle="1" w:styleId="1152">
    <w:name w:val="X:entete"/>
    <w:basedOn w:val="800"/>
    <w:qFormat/>
    <w:uiPriority w:val="0"/>
    <w:rPr>
      <w:sz w:val="20"/>
    </w:rPr>
  </w:style>
  <w:style w:type="paragraph" w:customStyle="1" w:styleId="1153">
    <w:name w:val="样式 目录 2 + 左侧:  0.96 字符"/>
    <w:basedOn w:val="55"/>
    <w:qFormat/>
    <w:uiPriority w:val="0"/>
    <w:pPr>
      <w:tabs>
        <w:tab w:val="left" w:pos="697"/>
        <w:tab w:val="left" w:pos="1680"/>
        <w:tab w:val="right" w:leader="dot" w:pos="9059"/>
      </w:tabs>
      <w:autoSpaceDN w:val="0"/>
      <w:ind w:left="400" w:leftChars="400"/>
      <w:jc w:val="both"/>
    </w:pPr>
    <w:rPr>
      <w:rFonts w:ascii="Arial" w:hAnsi="Arial" w:cs="宋体"/>
      <w:smallCaps w:val="0"/>
    </w:rPr>
  </w:style>
  <w:style w:type="paragraph" w:customStyle="1" w:styleId="1154">
    <w:name w:val="样式 列表框1 + 右侧:  -0.05 字符"/>
    <w:basedOn w:val="141"/>
    <w:qFormat/>
    <w:uiPriority w:val="0"/>
    <w:pPr>
      <w:tabs>
        <w:tab w:val="left" w:pos="480"/>
        <w:tab w:val="left" w:pos="2618"/>
        <w:tab w:val="clear" w:pos="1628"/>
        <w:tab w:val="clear" w:pos="2086"/>
      </w:tabs>
      <w:spacing w:after="50"/>
      <w:ind w:left="0" w:leftChars="0" w:right="-5" w:rightChars="-5" w:firstLine="0" w:firstLineChars="0"/>
      <w:jc w:val="left"/>
    </w:pPr>
    <w:rPr>
      <w:rFonts w:ascii="Times New Roman" w:hAnsi="Times New Roman" w:cs="宋体"/>
      <w:spacing w:val="0"/>
      <w:szCs w:val="22"/>
    </w:rPr>
  </w:style>
  <w:style w:type="paragraph" w:customStyle="1" w:styleId="1155">
    <w:name w:val="样式 标题 5 + 左侧:  0 厘米 首行缩进:  1.6 厘米"/>
    <w:basedOn w:val="8"/>
    <w:qFormat/>
    <w:uiPriority w:val="0"/>
    <w:pPr>
      <w:widowControl w:val="0"/>
      <w:tabs>
        <w:tab w:val="left" w:pos="840"/>
        <w:tab w:val="left" w:pos="1050"/>
        <w:tab w:val="left" w:pos="1134"/>
      </w:tabs>
      <w:adjustRightInd w:val="0"/>
      <w:spacing w:before="480" w:line="376" w:lineRule="atLeast"/>
      <w:ind w:left="1758" w:hanging="1531"/>
      <w:jc w:val="both"/>
      <w:textAlignment w:val="baseline"/>
    </w:pPr>
    <w:rPr>
      <w:rFonts w:ascii="Times New Roman" w:hAnsi="Times New Roman" w:cs="宋体"/>
      <w:bCs/>
      <w:sz w:val="21"/>
      <w:szCs w:val="21"/>
    </w:rPr>
  </w:style>
  <w:style w:type="paragraph" w:customStyle="1" w:styleId="1156">
    <w:name w:val="正文列表框"/>
    <w:basedOn w:val="1"/>
    <w:qFormat/>
    <w:uiPriority w:val="0"/>
    <w:pPr>
      <w:numPr>
        <w:ilvl w:val="0"/>
        <w:numId w:val="10"/>
      </w:numPr>
      <w:spacing w:afterLines="50" w:line="320" w:lineRule="exact"/>
    </w:pPr>
    <w:rPr>
      <w:rFonts w:ascii="宋体" w:hAnsi="Arial" w:cs="Arial"/>
      <w:snapToGrid w:val="0"/>
      <w:color w:val="000000"/>
      <w:kern w:val="0"/>
      <w:szCs w:val="21"/>
      <w:lang w:val="en-GB"/>
    </w:rPr>
  </w:style>
  <w:style w:type="paragraph" w:customStyle="1" w:styleId="1157">
    <w:name w:val="正文条款"/>
    <w:basedOn w:val="1"/>
    <w:next w:val="1"/>
    <w:qFormat/>
    <w:uiPriority w:val="0"/>
    <w:pPr>
      <w:spacing w:afterLines="50" w:line="320" w:lineRule="exact"/>
      <w:ind w:left="200" w:leftChars="200" w:firstLine="200" w:firstLineChars="200"/>
    </w:pPr>
    <w:rPr>
      <w:rFonts w:ascii="Arial" w:hAnsi="Arial" w:cs="Arial"/>
      <w:snapToGrid w:val="0"/>
      <w:color w:val="0000FF"/>
      <w:kern w:val="0"/>
      <w:szCs w:val="21"/>
      <w:lang w:val="en-GB"/>
    </w:rPr>
  </w:style>
  <w:style w:type="paragraph" w:customStyle="1" w:styleId="1158">
    <w:name w:val="p18"/>
    <w:basedOn w:val="1"/>
    <w:qFormat/>
    <w:uiPriority w:val="0"/>
    <w:pPr>
      <w:widowControl/>
      <w:spacing w:line="360" w:lineRule="auto"/>
      <w:ind w:firstLine="420"/>
    </w:pPr>
    <w:rPr>
      <w:rFonts w:hint="eastAsia"/>
    </w:rPr>
  </w:style>
  <w:style w:type="paragraph" w:customStyle="1" w:styleId="1159">
    <w:name w:val="bodytext"/>
    <w:basedOn w:val="1"/>
    <w:qFormat/>
    <w:uiPriority w:val="0"/>
    <w:pPr>
      <w:widowControl/>
      <w:spacing w:before="170" w:line="300" w:lineRule="atLeast"/>
      <w:ind w:left="1134"/>
    </w:pPr>
    <w:rPr>
      <w:color w:val="000000"/>
      <w:kern w:val="0"/>
      <w:sz w:val="24"/>
      <w:szCs w:val="24"/>
    </w:rPr>
  </w:style>
  <w:style w:type="paragraph" w:customStyle="1" w:styleId="1160">
    <w:name w:val="说明文字"/>
    <w:basedOn w:val="1"/>
    <w:qFormat/>
    <w:uiPriority w:val="0"/>
    <w:pPr>
      <w:widowControl/>
      <w:jc w:val="left"/>
    </w:pPr>
    <w:rPr>
      <w:rFonts w:ascii="Tahoma" w:hAnsi="Tahoma"/>
      <w:kern w:val="0"/>
      <w:sz w:val="24"/>
      <w:lang w:eastAsia="en-US" w:bidi="en-US"/>
    </w:rPr>
  </w:style>
  <w:style w:type="paragraph" w:customStyle="1" w:styleId="1161">
    <w:name w:val="a4"/>
    <w:basedOn w:val="1"/>
    <w:qFormat/>
    <w:uiPriority w:val="0"/>
    <w:pPr>
      <w:widowControl/>
      <w:spacing w:line="360" w:lineRule="auto"/>
      <w:jc w:val="center"/>
    </w:pPr>
    <w:rPr>
      <w:kern w:val="0"/>
      <w:szCs w:val="21"/>
    </w:rPr>
  </w:style>
  <w:style w:type="paragraph" w:customStyle="1" w:styleId="1162">
    <w:name w:val="charcharcharcharcharcharcharcharcharcharcharcharchar"/>
    <w:basedOn w:val="1"/>
    <w:qFormat/>
    <w:uiPriority w:val="0"/>
    <w:pPr>
      <w:widowControl/>
      <w:ind w:left="567" w:hanging="279"/>
    </w:pPr>
    <w:rPr>
      <w:kern w:val="0"/>
      <w:sz w:val="24"/>
      <w:szCs w:val="24"/>
    </w:rPr>
  </w:style>
  <w:style w:type="paragraph" w:customStyle="1" w:styleId="1163">
    <w:name w:val="capability style"/>
    <w:basedOn w:val="1"/>
    <w:qFormat/>
    <w:uiPriority w:val="0"/>
    <w:pPr>
      <w:widowControl/>
      <w:spacing w:before="50" w:after="50" w:line="280" w:lineRule="exact"/>
      <w:jc w:val="left"/>
    </w:pPr>
    <w:rPr>
      <w:rFonts w:ascii="Arial" w:hAnsi="Arial"/>
      <w:color w:val="008000"/>
      <w:kern w:val="0"/>
      <w:sz w:val="20"/>
      <w:lang w:eastAsia="fr-FR" w:bidi="en-US"/>
    </w:rPr>
  </w:style>
  <w:style w:type="paragraph" w:customStyle="1" w:styleId="1164">
    <w:name w:val="Section Title"/>
    <w:basedOn w:val="1"/>
    <w:next w:val="1"/>
    <w:qFormat/>
    <w:uiPriority w:val="0"/>
    <w:pPr>
      <w:widowControl/>
      <w:spacing w:line="220" w:lineRule="atLeast"/>
      <w:jc w:val="left"/>
    </w:pPr>
    <w:rPr>
      <w:rFonts w:ascii="Arial Black" w:hAnsi="Arial Black" w:eastAsia="PMingLiU"/>
      <w:spacing w:val="-10"/>
      <w:kern w:val="0"/>
      <w:sz w:val="20"/>
      <w:lang w:eastAsia="en-US" w:bidi="en-US"/>
    </w:rPr>
  </w:style>
  <w:style w:type="paragraph" w:customStyle="1" w:styleId="1165">
    <w:name w:val="List  2"/>
    <w:basedOn w:val="1"/>
    <w:qFormat/>
    <w:uiPriority w:val="0"/>
    <w:pPr>
      <w:widowControl/>
      <w:spacing w:before="20" w:after="60" w:line="240" w:lineRule="atLeast"/>
      <w:ind w:left="1559" w:hanging="283"/>
      <w:jc w:val="left"/>
    </w:pPr>
    <w:rPr>
      <w:rFonts w:ascii="Arial" w:hAnsi="Arial" w:eastAsia="PMingLiU"/>
      <w:kern w:val="0"/>
      <w:sz w:val="24"/>
      <w:lang w:val="en-GB" w:eastAsia="en-US" w:bidi="en-US"/>
    </w:rPr>
  </w:style>
  <w:style w:type="paragraph" w:customStyle="1" w:styleId="1166">
    <w:name w:val="List  1"/>
    <w:basedOn w:val="1"/>
    <w:qFormat/>
    <w:uiPriority w:val="0"/>
    <w:pPr>
      <w:widowControl/>
      <w:tabs>
        <w:tab w:val="left" w:pos="1276"/>
      </w:tabs>
      <w:spacing w:before="20" w:after="60" w:line="240" w:lineRule="exact"/>
      <w:ind w:left="1276" w:hanging="283"/>
      <w:jc w:val="left"/>
    </w:pPr>
    <w:rPr>
      <w:rFonts w:ascii="Arial" w:hAnsi="Arial" w:eastAsia="PMingLiU"/>
      <w:kern w:val="0"/>
      <w:sz w:val="22"/>
      <w:lang w:val="en-GB" w:eastAsia="en-US" w:bidi="en-US"/>
    </w:rPr>
  </w:style>
  <w:style w:type="paragraph" w:customStyle="1" w:styleId="1167">
    <w:name w:val="wsaFooter"/>
    <w:basedOn w:val="1"/>
    <w:qFormat/>
    <w:uiPriority w:val="0"/>
    <w:pPr>
      <w:widowControl/>
      <w:jc w:val="right"/>
    </w:pPr>
    <w:rPr>
      <w:rFonts w:ascii="Invensys Andale" w:hAnsi="Invensys Andale"/>
      <w:color w:val="FFFFFF"/>
      <w:kern w:val="0"/>
      <w:sz w:val="16"/>
      <w:szCs w:val="16"/>
      <w:lang w:val="en-AU" w:eastAsia="en-US" w:bidi="en-US"/>
    </w:rPr>
  </w:style>
  <w:style w:type="paragraph" w:customStyle="1" w:styleId="1168">
    <w:name w:val="Char Char Char Char Char Char1 Char Char Char Char"/>
    <w:basedOn w:val="1"/>
    <w:qFormat/>
    <w:uiPriority w:val="0"/>
    <w:pPr>
      <w:widowControl/>
      <w:jc w:val="left"/>
    </w:pPr>
    <w:rPr>
      <w:rFonts w:ascii="仿宋_GB2312" w:eastAsia="仿宋_GB2312"/>
      <w:b/>
      <w:kern w:val="0"/>
      <w:sz w:val="32"/>
      <w:szCs w:val="32"/>
      <w:lang w:eastAsia="en-US" w:bidi="en-US"/>
    </w:rPr>
  </w:style>
  <w:style w:type="paragraph" w:customStyle="1" w:styleId="1169">
    <w:name w:val="样式 标题 4Para4CDR_Lev 4Title3h44 dashddash3 dash3rd order..."/>
    <w:basedOn w:val="7"/>
    <w:qFormat/>
    <w:uiPriority w:val="0"/>
    <w:pPr>
      <w:keepLines w:val="0"/>
      <w:spacing w:before="480" w:after="60"/>
      <w:jc w:val="both"/>
    </w:pPr>
    <w:rPr>
      <w:rFonts w:eastAsia="宋体" w:cs="宋体"/>
      <w:b/>
      <w:bCs/>
      <w:kern w:val="0"/>
      <w:sz w:val="20"/>
      <w:szCs w:val="20"/>
    </w:rPr>
  </w:style>
  <w:style w:type="paragraph" w:customStyle="1" w:styleId="1170">
    <w:name w:val="Char Char4"/>
    <w:basedOn w:val="1"/>
    <w:qFormat/>
    <w:uiPriority w:val="0"/>
    <w:pPr>
      <w:widowControl/>
      <w:ind w:firstLine="360" w:firstLineChars="150"/>
      <w:jc w:val="left"/>
    </w:pPr>
    <w:rPr>
      <w:rFonts w:ascii="Tahoma" w:hAnsi="Tahoma"/>
      <w:kern w:val="0"/>
      <w:sz w:val="24"/>
      <w:lang w:eastAsia="en-US" w:bidi="en-US"/>
    </w:rPr>
  </w:style>
  <w:style w:type="paragraph" w:customStyle="1" w:styleId="1171">
    <w:name w:val="样式 标题 3第二层条第三层论文标题 21.1.1 标题 3正文 + 标题 31.1.1 标题 3 + 宋体五号..."/>
    <w:basedOn w:val="5"/>
    <w:qFormat/>
    <w:uiPriority w:val="0"/>
    <w:pPr>
      <w:keepLines w:val="0"/>
      <w:tabs>
        <w:tab w:val="left" w:pos="720"/>
      </w:tabs>
      <w:spacing w:before="480" w:line="240" w:lineRule="auto"/>
      <w:ind w:left="720" w:hanging="720"/>
      <w:jc w:val="left"/>
    </w:pPr>
    <w:rPr>
      <w:rFonts w:ascii="宋体" w:hAnsi="宋体" w:cs="Arial"/>
      <w:bCs/>
      <w:sz w:val="26"/>
      <w:szCs w:val="28"/>
      <w:lang w:eastAsia="en-US" w:bidi="en-US"/>
    </w:rPr>
  </w:style>
  <w:style w:type="paragraph" w:customStyle="1" w:styleId="1172">
    <w:name w:val="样式 (符号) 宋体 行距: 1.5 倍行距"/>
    <w:basedOn w:val="1"/>
    <w:qFormat/>
    <w:uiPriority w:val="0"/>
    <w:pPr>
      <w:widowControl/>
      <w:spacing w:line="360" w:lineRule="auto"/>
      <w:jc w:val="left"/>
    </w:pPr>
    <w:rPr>
      <w:rFonts w:hAnsi="宋体" w:cs="宋体"/>
      <w:kern w:val="0"/>
      <w:sz w:val="24"/>
      <w:lang w:eastAsia="en-US" w:bidi="en-US"/>
    </w:rPr>
  </w:style>
  <w:style w:type="paragraph" w:customStyle="1" w:styleId="1173">
    <w:name w:val="样式 标题 3Para3Title2h333 bulletbulletbullets2nd order hd2..."/>
    <w:basedOn w:val="5"/>
    <w:qFormat/>
    <w:uiPriority w:val="0"/>
    <w:pPr>
      <w:keepLines w:val="0"/>
      <w:spacing w:before="480" w:line="240" w:lineRule="auto"/>
      <w:jc w:val="left"/>
    </w:pPr>
    <w:rPr>
      <w:rFonts w:ascii="Cambria" w:hAnsi="Cambria" w:cs="宋体"/>
      <w:bCs/>
      <w:sz w:val="26"/>
      <w:lang w:eastAsia="en-US" w:bidi="en-US"/>
    </w:rPr>
  </w:style>
  <w:style w:type="paragraph" w:customStyle="1" w:styleId="1174">
    <w:name w:val="X:titre"/>
    <w:basedOn w:val="1"/>
    <w:qFormat/>
    <w:uiPriority w:val="0"/>
    <w:pPr>
      <w:widowControl/>
      <w:spacing w:after="120"/>
      <w:jc w:val="center"/>
    </w:pPr>
    <w:rPr>
      <w:rFonts w:ascii="Arial" w:hAnsi="Arial"/>
      <w:b/>
      <w:kern w:val="0"/>
      <w:sz w:val="36"/>
      <w:lang w:eastAsia="fr-FR" w:bidi="en-US"/>
    </w:rPr>
  </w:style>
  <w:style w:type="paragraph" w:customStyle="1" w:styleId="1175">
    <w:name w:val="X:doc_lang"/>
    <w:basedOn w:val="1"/>
    <w:qFormat/>
    <w:uiPriority w:val="0"/>
    <w:pPr>
      <w:widowControl/>
      <w:jc w:val="right"/>
    </w:pPr>
    <w:rPr>
      <w:rFonts w:ascii="Helvetica" w:hAnsi="Helvetica"/>
      <w:b/>
      <w:kern w:val="0"/>
      <w:sz w:val="24"/>
      <w:lang w:eastAsia="fr-FR" w:bidi="en-US"/>
    </w:rPr>
  </w:style>
  <w:style w:type="paragraph" w:customStyle="1" w:styleId="1176">
    <w:name w:val="Normal_table_10"/>
    <w:basedOn w:val="1"/>
    <w:qFormat/>
    <w:uiPriority w:val="0"/>
    <w:pPr>
      <w:widowControl/>
      <w:spacing w:before="20" w:after="40" w:line="360" w:lineRule="auto"/>
      <w:jc w:val="left"/>
    </w:pPr>
    <w:rPr>
      <w:rFonts w:ascii="Arial" w:hAnsi="Arial" w:eastAsia="Times New Roman"/>
      <w:kern w:val="0"/>
      <w:sz w:val="20"/>
      <w:lang w:eastAsia="en-US" w:bidi="en-US"/>
    </w:rPr>
  </w:style>
  <w:style w:type="paragraph" w:customStyle="1" w:styleId="1177">
    <w:name w:val="Char Char Char Char1 Char Char Char"/>
    <w:basedOn w:val="1"/>
    <w:qFormat/>
    <w:uiPriority w:val="0"/>
    <w:pPr>
      <w:widowControl/>
      <w:jc w:val="left"/>
    </w:pPr>
    <w:rPr>
      <w:rFonts w:ascii="Tahoma" w:hAnsi="Tahoma"/>
      <w:kern w:val="0"/>
      <w:sz w:val="24"/>
      <w:lang w:eastAsia="en-US" w:bidi="en-US"/>
    </w:rPr>
  </w:style>
  <w:style w:type="paragraph" w:customStyle="1" w:styleId="1178">
    <w:name w:val="Enumeration1"/>
    <w:basedOn w:val="1"/>
    <w:qFormat/>
    <w:uiPriority w:val="0"/>
    <w:pPr>
      <w:widowControl/>
      <w:tabs>
        <w:tab w:val="left" w:pos="1418"/>
      </w:tabs>
      <w:ind w:left="397" w:hanging="397"/>
      <w:jc w:val="left"/>
    </w:pPr>
    <w:rPr>
      <w:rFonts w:ascii="Arial" w:hAnsi="Arial" w:eastAsia="Times New Roman"/>
      <w:kern w:val="0"/>
      <w:sz w:val="22"/>
      <w:lang w:val="fr-FR" w:eastAsia="fr-FR" w:bidi="en-US"/>
    </w:rPr>
  </w:style>
  <w:style w:type="paragraph" w:customStyle="1" w:styleId="1179">
    <w:name w:val="样式 8 磅 加粗 左侧:  0 厘米 段前: 0 磅 段后: 0 磅"/>
    <w:basedOn w:val="1"/>
    <w:qFormat/>
    <w:uiPriority w:val="0"/>
    <w:pPr>
      <w:widowControl/>
      <w:jc w:val="left"/>
    </w:pPr>
    <w:rPr>
      <w:rFonts w:ascii="Arial" w:hAnsi="Arial" w:cs="宋体"/>
      <w:bCs/>
      <w:kern w:val="0"/>
      <w:sz w:val="24"/>
      <w:lang w:val="en-GB" w:eastAsia="en-US" w:bidi="en-US"/>
    </w:rPr>
  </w:style>
  <w:style w:type="paragraph" w:customStyle="1" w:styleId="1180">
    <w:name w:val="样式 8 磅 加粗 全部大写 居中 左侧:  0 厘米"/>
    <w:basedOn w:val="1"/>
    <w:qFormat/>
    <w:uiPriority w:val="0"/>
    <w:pPr>
      <w:widowControl/>
      <w:spacing w:before="120" w:after="120"/>
      <w:jc w:val="center"/>
    </w:pPr>
    <w:rPr>
      <w:rFonts w:ascii="Arial" w:hAnsi="Arial" w:cs="宋体"/>
      <w:bCs/>
      <w:caps/>
      <w:kern w:val="0"/>
      <w:sz w:val="24"/>
      <w:lang w:val="en-GB" w:eastAsia="en-US" w:bidi="en-US"/>
    </w:rPr>
  </w:style>
  <w:style w:type="paragraph" w:customStyle="1" w:styleId="1181">
    <w:name w:val="&gt;1:remarque"/>
    <w:basedOn w:val="1091"/>
    <w:qFormat/>
    <w:uiPriority w:val="0"/>
    <w:pPr>
      <w:tabs>
        <w:tab w:val="clear" w:pos="351"/>
        <w:tab w:val="clear" w:pos="709"/>
        <w:tab w:val="clear" w:pos="1061"/>
        <w:tab w:val="clear" w:pos="1418"/>
      </w:tabs>
      <w:ind w:left="1276" w:hanging="1276"/>
    </w:pPr>
    <w:rPr>
      <w:i w:val="0"/>
    </w:rPr>
  </w:style>
  <w:style w:type="paragraph" w:customStyle="1" w:styleId="1182">
    <w:name w:val="样式 8 磅 加粗 左侧:  -0.01 厘米 段前: 0 磅 段后: 0 磅"/>
    <w:basedOn w:val="1"/>
    <w:qFormat/>
    <w:uiPriority w:val="0"/>
    <w:pPr>
      <w:widowControl/>
      <w:ind w:left="-6"/>
      <w:jc w:val="left"/>
    </w:pPr>
    <w:rPr>
      <w:rFonts w:ascii="Arial" w:hAnsi="Arial" w:cs="宋体"/>
      <w:bCs/>
      <w:kern w:val="0"/>
      <w:sz w:val="24"/>
      <w:lang w:val="en-GB" w:eastAsia="en-US" w:bidi="en-US"/>
    </w:rPr>
  </w:style>
  <w:style w:type="paragraph" w:customStyle="1" w:styleId="1183">
    <w:name w:val="样式 8 磅 加粗 两端对齐 左侧:  -0.01 厘米 段前: 0 磅 段后: 0 磅"/>
    <w:basedOn w:val="1"/>
    <w:qFormat/>
    <w:uiPriority w:val="0"/>
    <w:pPr>
      <w:widowControl/>
      <w:ind w:left="-6"/>
      <w:jc w:val="left"/>
    </w:pPr>
    <w:rPr>
      <w:rFonts w:ascii="Arial" w:hAnsi="Arial" w:cs="宋体"/>
      <w:bCs/>
      <w:kern w:val="0"/>
      <w:sz w:val="24"/>
      <w:lang w:val="en-GB" w:eastAsia="en-US" w:bidi="en-US"/>
    </w:rPr>
  </w:style>
  <w:style w:type="paragraph" w:customStyle="1" w:styleId="1184">
    <w:name w:val="样式 8 磅 加粗 两端对齐 左侧:  -0.01 厘米 段前: 0 磅 段后: 0 磅1"/>
    <w:basedOn w:val="1"/>
    <w:qFormat/>
    <w:uiPriority w:val="0"/>
    <w:pPr>
      <w:widowControl/>
      <w:ind w:left="-3"/>
      <w:jc w:val="left"/>
    </w:pPr>
    <w:rPr>
      <w:rFonts w:ascii="Arial" w:hAnsi="Arial" w:cs="宋体"/>
      <w:bCs/>
      <w:kern w:val="0"/>
      <w:sz w:val="24"/>
      <w:lang w:val="en-GB" w:eastAsia="en-US" w:bidi="en-US"/>
    </w:rPr>
  </w:style>
  <w:style w:type="paragraph" w:customStyle="1" w:styleId="1185">
    <w:name w:val="样式 8 磅 加粗 全部大写 居中 左侧:  -0.19 厘米 右侧:  -0.19 厘米"/>
    <w:basedOn w:val="1"/>
    <w:qFormat/>
    <w:uiPriority w:val="0"/>
    <w:pPr>
      <w:widowControl/>
      <w:spacing w:before="120" w:after="120"/>
      <w:ind w:left="-108" w:right="-108"/>
      <w:jc w:val="center"/>
    </w:pPr>
    <w:rPr>
      <w:rFonts w:ascii="Arial" w:hAnsi="Arial" w:cs="宋体"/>
      <w:bCs/>
      <w:caps/>
      <w:kern w:val="0"/>
      <w:sz w:val="24"/>
      <w:lang w:val="en-GB" w:eastAsia="en-US" w:bidi="en-US"/>
    </w:rPr>
  </w:style>
  <w:style w:type="paragraph" w:customStyle="1" w:styleId="1186">
    <w:name w:val="样式 Textttexttest + 8 磅 加粗 左侧:  0.05 厘米"/>
    <w:basedOn w:val="586"/>
    <w:qFormat/>
    <w:uiPriority w:val="0"/>
    <w:pPr>
      <w:ind w:left="31"/>
    </w:pPr>
    <w:rPr>
      <w:rFonts w:cs="宋体"/>
      <w:bCs/>
      <w:sz w:val="21"/>
    </w:rPr>
  </w:style>
  <w:style w:type="paragraph" w:customStyle="1" w:styleId="1187">
    <w:name w:val="样式 Textttexttest + 8 磅 加粗"/>
    <w:basedOn w:val="586"/>
    <w:qFormat/>
    <w:uiPriority w:val="0"/>
    <w:rPr>
      <w:bCs/>
      <w:sz w:val="21"/>
    </w:rPr>
  </w:style>
  <w:style w:type="paragraph" w:customStyle="1" w:styleId="1188">
    <w:name w:val="样式 8 磅 加粗 居中 左侧:  0.05 厘米"/>
    <w:basedOn w:val="1"/>
    <w:qFormat/>
    <w:uiPriority w:val="0"/>
    <w:pPr>
      <w:widowControl/>
      <w:spacing w:before="120" w:after="120"/>
      <w:ind w:left="31"/>
      <w:jc w:val="center"/>
    </w:pPr>
    <w:rPr>
      <w:rFonts w:ascii="Arial" w:hAnsi="Arial" w:cs="宋体"/>
      <w:bCs/>
      <w:kern w:val="0"/>
      <w:sz w:val="24"/>
      <w:lang w:val="en-GB" w:eastAsia="en-US" w:bidi="en-US"/>
    </w:rPr>
  </w:style>
  <w:style w:type="paragraph" w:customStyle="1" w:styleId="1189">
    <w:name w:val="样式 Textttexttest + 8 磅 加粗 左侧:  0.05 厘米1"/>
    <w:basedOn w:val="586"/>
    <w:qFormat/>
    <w:uiPriority w:val="0"/>
    <w:pPr>
      <w:ind w:left="31"/>
    </w:pPr>
    <w:rPr>
      <w:rFonts w:cs="宋体"/>
      <w:bCs/>
      <w:sz w:val="21"/>
    </w:rPr>
  </w:style>
  <w:style w:type="paragraph" w:customStyle="1" w:styleId="1190">
    <w:name w:val="样式 Textttexttest + 8 磅 加粗 左侧:  0.05 厘米2"/>
    <w:basedOn w:val="586"/>
    <w:qFormat/>
    <w:uiPriority w:val="0"/>
    <w:pPr>
      <w:ind w:left="31"/>
    </w:pPr>
    <w:rPr>
      <w:rFonts w:cs="宋体"/>
      <w:bCs/>
      <w:sz w:val="21"/>
    </w:rPr>
  </w:style>
  <w:style w:type="paragraph" w:customStyle="1" w:styleId="1191">
    <w:name w:val="样式 宋体 小四 左 行距: 固定值 25 磅"/>
    <w:basedOn w:val="1"/>
    <w:qFormat/>
    <w:uiPriority w:val="0"/>
    <w:pPr>
      <w:widowControl/>
      <w:tabs>
        <w:tab w:val="left" w:pos="876"/>
      </w:tabs>
      <w:spacing w:line="500" w:lineRule="exact"/>
      <w:ind w:left="1191" w:hanging="735"/>
      <w:jc w:val="left"/>
    </w:pPr>
    <w:rPr>
      <w:rFonts w:ascii="宋体" w:hAnsi="宋体" w:cs="宋体"/>
      <w:kern w:val="0"/>
      <w:sz w:val="24"/>
      <w:lang w:eastAsia="en-US" w:bidi="en-US"/>
    </w:rPr>
  </w:style>
  <w:style w:type="paragraph" w:customStyle="1" w:styleId="1192">
    <w:name w:val="&gt;div:listing"/>
    <w:basedOn w:val="1"/>
    <w:qFormat/>
    <w:uiPriority w:val="0"/>
    <w:pPr>
      <w:widowControl/>
      <w:spacing w:line="240" w:lineRule="exact"/>
      <w:jc w:val="left"/>
    </w:pPr>
    <w:rPr>
      <w:rFonts w:ascii="Courier" w:hAnsi="Courier"/>
      <w:b/>
      <w:kern w:val="0"/>
      <w:sz w:val="20"/>
      <w:lang w:eastAsia="fr-FR" w:bidi="en-US"/>
    </w:rPr>
  </w:style>
  <w:style w:type="paragraph" w:customStyle="1" w:styleId="1193">
    <w:name w:val="Normal_table_8"/>
    <w:basedOn w:val="1"/>
    <w:qFormat/>
    <w:uiPriority w:val="0"/>
    <w:pPr>
      <w:keepLines/>
      <w:widowControl/>
      <w:spacing w:before="20" w:after="40" w:line="360" w:lineRule="auto"/>
      <w:jc w:val="left"/>
    </w:pPr>
    <w:rPr>
      <w:rFonts w:ascii="Arial" w:hAnsi="Arial" w:eastAsia="Times New Roman"/>
      <w:kern w:val="0"/>
      <w:sz w:val="16"/>
      <w:lang w:eastAsia="en-US" w:bidi="en-US"/>
    </w:rPr>
  </w:style>
  <w:style w:type="paragraph" w:customStyle="1" w:styleId="1194">
    <w:name w:val="Para Bullet"/>
    <w:basedOn w:val="743"/>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1700" w:hanging="562"/>
    </w:pPr>
  </w:style>
  <w:style w:type="paragraph" w:customStyle="1" w:styleId="1195">
    <w:name w:val="Column Title"/>
    <w:basedOn w:val="1"/>
    <w:qFormat/>
    <w:uiPriority w:val="0"/>
    <w:pPr>
      <w:widowControl/>
      <w:spacing w:line="240" w:lineRule="exact"/>
      <w:jc w:val="left"/>
    </w:pPr>
    <w:rPr>
      <w:rFonts w:ascii="Arial" w:hAnsi="Arial"/>
      <w:b/>
      <w:kern w:val="0"/>
      <w:sz w:val="20"/>
      <w:lang w:eastAsia="fr-FR" w:bidi="en-US"/>
    </w:rPr>
  </w:style>
  <w:style w:type="paragraph" w:customStyle="1" w:styleId="1196">
    <w:name w:val="&gt;caution"/>
    <w:basedOn w:val="1091"/>
    <w:qFormat/>
    <w:uiPriority w:val="0"/>
    <w:pPr>
      <w:tabs>
        <w:tab w:val="clear" w:pos="351"/>
        <w:tab w:val="clear" w:pos="709"/>
        <w:tab w:val="clear" w:pos="1061"/>
        <w:tab w:val="clear" w:pos="1418"/>
      </w:tabs>
      <w:spacing w:before="10"/>
      <w:ind w:left="0"/>
    </w:pPr>
    <w:rPr>
      <w:b/>
    </w:rPr>
  </w:style>
  <w:style w:type="paragraph" w:customStyle="1" w:styleId="1197">
    <w:name w:val="Column Cell"/>
    <w:basedOn w:val="1195"/>
    <w:qFormat/>
    <w:uiPriority w:val="0"/>
    <w:rPr>
      <w:b w:val="0"/>
      <w:sz w:val="16"/>
    </w:rPr>
  </w:style>
  <w:style w:type="paragraph" w:customStyle="1" w:styleId="1198">
    <w:name w:val="info"/>
    <w:basedOn w:val="1"/>
    <w:qFormat/>
    <w:uiPriority w:val="0"/>
    <w:pPr>
      <w:widowControl/>
      <w:jc w:val="center"/>
    </w:pPr>
    <w:rPr>
      <w:rFonts w:ascii="Arial" w:hAnsi="Arial"/>
      <w:b/>
      <w:vanish/>
      <w:color w:val="FF0000"/>
      <w:kern w:val="0"/>
      <w:sz w:val="20"/>
      <w:lang w:eastAsia="fr-FR" w:bidi="en-US"/>
    </w:rPr>
  </w:style>
  <w:style w:type="paragraph" w:customStyle="1" w:styleId="1199">
    <w:name w:val="M:VAR:doc_nom"/>
    <w:basedOn w:val="1"/>
    <w:next w:val="1"/>
    <w:qFormat/>
    <w:uiPriority w:val="0"/>
    <w:pPr>
      <w:widowControl/>
      <w:spacing w:before="1680" w:after="120"/>
      <w:jc w:val="center"/>
    </w:pPr>
    <w:rPr>
      <w:rFonts w:ascii="Arial" w:hAnsi="Arial"/>
      <w:b/>
      <w:kern w:val="0"/>
      <w:sz w:val="28"/>
      <w:lang w:eastAsia="fr-FR" w:bidi="en-US"/>
    </w:rPr>
  </w:style>
  <w:style w:type="paragraph" w:customStyle="1" w:styleId="1200">
    <w:name w:val="M:VAR:num_mod"/>
    <w:basedOn w:val="1"/>
    <w:qFormat/>
    <w:uiPriority w:val="0"/>
    <w:pPr>
      <w:widowControl/>
      <w:spacing w:before="120" w:after="120"/>
      <w:jc w:val="center"/>
    </w:pPr>
    <w:rPr>
      <w:rFonts w:ascii="Arial" w:hAnsi="Arial"/>
      <w:b/>
      <w:kern w:val="0"/>
      <w:sz w:val="20"/>
      <w:lang w:eastAsia="fr-FR" w:bidi="en-US"/>
    </w:rPr>
  </w:style>
  <w:style w:type="paragraph" w:customStyle="1" w:styleId="1201">
    <w:name w:val="M:VAR:doc_securit"/>
    <w:basedOn w:val="1200"/>
    <w:qFormat/>
    <w:uiPriority w:val="0"/>
    <w:pPr>
      <w:spacing w:before="0"/>
    </w:pPr>
    <w:rPr>
      <w:b w:val="0"/>
      <w:caps/>
    </w:rPr>
  </w:style>
  <w:style w:type="paragraph" w:customStyle="1" w:styleId="1202">
    <w:name w:val="M:VAR:titre title"/>
    <w:basedOn w:val="1"/>
    <w:qFormat/>
    <w:uiPriority w:val="0"/>
    <w:pPr>
      <w:widowControl/>
      <w:spacing w:before="1600" w:line="900" w:lineRule="exact"/>
      <w:jc w:val="center"/>
    </w:pPr>
    <w:rPr>
      <w:rFonts w:ascii="Arial" w:hAnsi="Arial"/>
      <w:b/>
      <w:caps/>
      <w:kern w:val="0"/>
      <w:sz w:val="48"/>
      <w:lang w:eastAsia="fr-FR" w:bidi="en-US"/>
    </w:rPr>
  </w:style>
  <w:style w:type="paragraph" w:customStyle="1" w:styleId="1203">
    <w:name w:val="M:VAR:titre suite title"/>
    <w:basedOn w:val="1202"/>
    <w:qFormat/>
    <w:uiPriority w:val="0"/>
    <w:pPr>
      <w:spacing w:before="600"/>
    </w:pPr>
  </w:style>
  <w:style w:type="paragraph" w:customStyle="1" w:styleId="1204">
    <w:name w:val="requirement style"/>
    <w:basedOn w:val="780"/>
    <w:qFormat/>
    <w:uiPriority w:val="0"/>
    <w:rPr>
      <w:color w:val="0000FF"/>
      <w:sz w:val="24"/>
    </w:rPr>
  </w:style>
  <w:style w:type="paragraph" w:customStyle="1" w:styleId="1205">
    <w:name w:val="M:VAR:num_ref"/>
    <w:basedOn w:val="1200"/>
    <w:qFormat/>
    <w:uiPriority w:val="0"/>
    <w:pPr>
      <w:spacing w:before="0" w:after="0"/>
      <w:ind w:right="57"/>
      <w:jc w:val="right"/>
    </w:pPr>
    <w:rPr>
      <w:b w:val="0"/>
      <w:sz w:val="16"/>
    </w:rPr>
  </w:style>
  <w:style w:type="paragraph" w:customStyle="1" w:styleId="1206">
    <w:name w:val="Tab_text2li"/>
    <w:basedOn w:val="800"/>
    <w:qFormat/>
    <w:uiPriority w:val="0"/>
    <w:pPr>
      <w:spacing w:before="120"/>
    </w:pPr>
    <w:rPr>
      <w:rFonts w:ascii="Arial" w:hAnsi="Arial"/>
      <w:sz w:val="20"/>
    </w:rPr>
  </w:style>
  <w:style w:type="paragraph" w:customStyle="1" w:styleId="1207">
    <w:name w:val="PUID"/>
    <w:basedOn w:val="780"/>
    <w:qFormat/>
    <w:uiPriority w:val="0"/>
    <w:pPr>
      <w:pBdr>
        <w:top w:val="single" w:color="auto" w:sz="4" w:space="1"/>
        <w:left w:val="single" w:color="auto" w:sz="4" w:space="4"/>
        <w:bottom w:val="single" w:color="auto" w:sz="4" w:space="1"/>
        <w:right w:val="single" w:color="auto" w:sz="4" w:space="4"/>
      </w:pBdr>
      <w:shd w:val="pct5" w:color="auto" w:fill="auto"/>
      <w:spacing w:after="0"/>
    </w:pPr>
    <w:rPr>
      <w:b/>
      <w:i/>
      <w:sz w:val="16"/>
    </w:rPr>
  </w:style>
  <w:style w:type="paragraph" w:customStyle="1" w:styleId="1208">
    <w:name w:val="Tableau_norm1"/>
    <w:basedOn w:val="810"/>
    <w:qFormat/>
    <w:uiPriority w:val="0"/>
    <w:pPr>
      <w:spacing w:before="40"/>
    </w:pPr>
    <w:rPr>
      <w:rFonts w:ascii="Arial" w:hAnsi="Arial"/>
    </w:rPr>
  </w:style>
  <w:style w:type="paragraph" w:customStyle="1" w:styleId="1209">
    <w:name w:val="Tab_text1li"/>
    <w:basedOn w:val="1195"/>
    <w:qFormat/>
    <w:uiPriority w:val="0"/>
    <w:pPr>
      <w:spacing w:before="180" w:after="180" w:line="280" w:lineRule="exact"/>
      <w:jc w:val="center"/>
    </w:pPr>
  </w:style>
  <w:style w:type="paragraph" w:customStyle="1" w:styleId="1210">
    <w:name w:val="Tableau_norm2centré"/>
    <w:basedOn w:val="800"/>
    <w:qFormat/>
    <w:uiPriority w:val="0"/>
    <w:pPr>
      <w:ind w:right="3"/>
    </w:pPr>
    <w:rPr>
      <w:rFonts w:ascii="Arial" w:hAnsi="Arial"/>
      <w:sz w:val="24"/>
    </w:rPr>
  </w:style>
  <w:style w:type="paragraph" w:customStyle="1" w:styleId="1211">
    <w:name w:val="Tableau_textecentré"/>
    <w:basedOn w:val="800"/>
    <w:qFormat/>
    <w:uiPriority w:val="0"/>
    <w:rPr>
      <w:rFonts w:ascii="Arial" w:hAnsi="Arial"/>
      <w:sz w:val="20"/>
    </w:rPr>
  </w:style>
  <w:style w:type="paragraph" w:customStyle="1" w:styleId="1212">
    <w:name w:val="Tableau_titre"/>
    <w:qFormat/>
    <w:uiPriority w:val="0"/>
    <w:pPr>
      <w:spacing w:before="240" w:after="240" w:line="276" w:lineRule="auto"/>
      <w:jc w:val="center"/>
    </w:pPr>
    <w:rPr>
      <w:rFonts w:ascii="Times New Roman" w:hAnsi="Times New Roman" w:eastAsia="宋体" w:cs="Times New Roman"/>
      <w:b/>
      <w:caps/>
      <w:sz w:val="36"/>
      <w:lang w:val="fr-FR" w:eastAsia="fr-FR" w:bidi="en-US"/>
    </w:rPr>
  </w:style>
  <w:style w:type="paragraph" w:customStyle="1" w:styleId="1213">
    <w:name w:val="Titre 2 lignes titre doc"/>
    <w:basedOn w:val="1"/>
    <w:qFormat/>
    <w:uiPriority w:val="0"/>
    <w:pPr>
      <w:widowControl/>
      <w:spacing w:after="240"/>
      <w:jc w:val="center"/>
    </w:pPr>
    <w:rPr>
      <w:rFonts w:ascii="Arial" w:hAnsi="Arial"/>
      <w:b/>
      <w:caps/>
      <w:kern w:val="0"/>
      <w:sz w:val="24"/>
      <w:lang w:eastAsia="fr-FR" w:bidi="en-US"/>
    </w:rPr>
  </w:style>
  <w:style w:type="paragraph" w:customStyle="1" w:styleId="1214">
    <w:name w:val="Heading #2"/>
    <w:basedOn w:val="41"/>
    <w:qFormat/>
    <w:uiPriority w:val="0"/>
    <w:pPr>
      <w:pBdr>
        <w:bottom w:val="single" w:color="auto" w:sz="4" w:space="1"/>
      </w:pBdr>
      <w:tabs>
        <w:tab w:val="left" w:pos="851"/>
        <w:tab w:val="clear" w:pos="4153"/>
        <w:tab w:val="clear" w:pos="8306"/>
      </w:tabs>
      <w:snapToGrid/>
      <w:jc w:val="both"/>
    </w:pPr>
    <w:rPr>
      <w:rFonts w:ascii="Arial" w:hAnsi="Arial" w:eastAsia="PMingLiU"/>
      <w:b/>
      <w:kern w:val="0"/>
      <w:sz w:val="24"/>
      <w:szCs w:val="20"/>
      <w:lang w:val="en-AU"/>
    </w:rPr>
  </w:style>
  <w:style w:type="paragraph" w:customStyle="1" w:styleId="1215">
    <w:name w:val="IndentParaLevel1"/>
    <w:basedOn w:val="1"/>
    <w:qFormat/>
    <w:uiPriority w:val="0"/>
    <w:pPr>
      <w:widowControl/>
      <w:spacing w:after="200"/>
      <w:ind w:left="709"/>
      <w:jc w:val="left"/>
    </w:pPr>
    <w:rPr>
      <w:rFonts w:eastAsia="PMingLiU"/>
      <w:kern w:val="0"/>
      <w:sz w:val="24"/>
      <w:szCs w:val="24"/>
      <w:lang w:val="en-AU" w:eastAsia="en-US" w:bidi="en-US"/>
    </w:rPr>
  </w:style>
  <w:style w:type="paragraph" w:customStyle="1" w:styleId="1216">
    <w:name w:val="SecurityClassification"/>
    <w:basedOn w:val="41"/>
    <w:next w:val="41"/>
    <w:qFormat/>
    <w:uiPriority w:val="0"/>
    <w:pPr>
      <w:pBdr>
        <w:bottom w:val="single" w:color="auto" w:sz="4" w:space="1"/>
      </w:pBdr>
      <w:tabs>
        <w:tab w:val="center" w:pos="4320"/>
        <w:tab w:val="right" w:pos="8640"/>
        <w:tab w:val="clear" w:pos="4153"/>
        <w:tab w:val="clear" w:pos="8306"/>
      </w:tabs>
      <w:snapToGrid/>
      <w:spacing w:before="480"/>
    </w:pPr>
    <w:rPr>
      <w:rFonts w:ascii="Arial" w:hAnsi="Arial" w:eastAsia="PMingLiU"/>
      <w:b/>
      <w:kern w:val="0"/>
      <w:szCs w:val="20"/>
      <w:lang w:val="en-AU"/>
    </w:rPr>
  </w:style>
  <w:style w:type="paragraph" w:customStyle="1" w:styleId="1217">
    <w:name w:val="Table Bullet"/>
    <w:basedOn w:val="1218"/>
    <w:qFormat/>
    <w:uiPriority w:val="0"/>
    <w:pPr>
      <w:keepNext/>
      <w:tabs>
        <w:tab w:val="left" w:pos="198"/>
        <w:tab w:val="left" w:pos="360"/>
      </w:tabs>
      <w:ind w:left="360" w:hanging="360"/>
    </w:pPr>
  </w:style>
  <w:style w:type="paragraph" w:customStyle="1" w:styleId="1218">
    <w:name w:val="TableText"/>
    <w:basedOn w:val="1"/>
    <w:qFormat/>
    <w:uiPriority w:val="0"/>
    <w:pPr>
      <w:widowControl/>
      <w:spacing w:before="40" w:after="40"/>
      <w:ind w:right="113"/>
      <w:jc w:val="left"/>
    </w:pPr>
    <w:rPr>
      <w:rFonts w:ascii="Arial" w:hAnsi="Arial" w:eastAsia="PMingLiU"/>
      <w:snapToGrid w:val="0"/>
      <w:kern w:val="0"/>
      <w:sz w:val="18"/>
      <w:lang w:val="en-AU" w:eastAsia="en-US" w:bidi="en-US"/>
    </w:rPr>
  </w:style>
  <w:style w:type="paragraph" w:customStyle="1" w:styleId="1219">
    <w:name w:val="Schedule Heading"/>
    <w:basedOn w:val="1"/>
    <w:qFormat/>
    <w:uiPriority w:val="0"/>
    <w:pPr>
      <w:widowControl/>
      <w:spacing w:after="200" w:line="360" w:lineRule="auto"/>
      <w:jc w:val="center"/>
    </w:pPr>
    <w:rPr>
      <w:rFonts w:eastAsia="PMingLiU"/>
      <w:b/>
      <w:kern w:val="0"/>
      <w:sz w:val="24"/>
      <w:szCs w:val="24"/>
      <w:lang w:val="en-AU" w:eastAsia="en-US" w:bidi="en-US"/>
    </w:rPr>
  </w:style>
  <w:style w:type="paragraph" w:customStyle="1" w:styleId="1220">
    <w:name w:val="TX/EXP/1"/>
    <w:basedOn w:val="1"/>
    <w:qFormat/>
    <w:uiPriority w:val="0"/>
    <w:pPr>
      <w:widowControl/>
      <w:tabs>
        <w:tab w:val="left" w:pos="1700"/>
        <w:tab w:val="left" w:pos="3140"/>
        <w:tab w:val="left" w:pos="3420"/>
      </w:tabs>
      <w:spacing w:line="280" w:lineRule="atLeast"/>
      <w:ind w:left="2820" w:hanging="2820"/>
      <w:jc w:val="left"/>
    </w:pPr>
    <w:rPr>
      <w:rFonts w:ascii="FuturaA Bk BT" w:hAnsi="FuturaA Bk BT" w:eastAsia="PMingLiU"/>
      <w:kern w:val="0"/>
      <w:sz w:val="20"/>
      <w:lang w:val="en-GB" w:eastAsia="en-US" w:bidi="en-US"/>
    </w:rPr>
  </w:style>
  <w:style w:type="paragraph" w:customStyle="1" w:styleId="1221">
    <w:name w:val="Para 2nd Subpara"/>
    <w:basedOn w:val="778"/>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261"/>
    </w:pPr>
  </w:style>
  <w:style w:type="paragraph" w:customStyle="1" w:styleId="1222">
    <w:name w:val="FrontPageVersion"/>
    <w:basedOn w:val="1"/>
    <w:qFormat/>
    <w:uiPriority w:val="0"/>
    <w:pPr>
      <w:widowControl/>
      <w:tabs>
        <w:tab w:val="left" w:pos="1134"/>
      </w:tabs>
      <w:spacing w:line="280" w:lineRule="atLeast"/>
      <w:jc w:val="left"/>
    </w:pPr>
    <w:rPr>
      <w:rFonts w:ascii="Invensys Andale" w:hAnsi="Invensys Andale"/>
      <w:kern w:val="0"/>
      <w:sz w:val="20"/>
      <w:szCs w:val="21"/>
      <w:lang w:val="en-AU" w:eastAsia="en-US" w:bidi="en-US"/>
    </w:rPr>
  </w:style>
  <w:style w:type="paragraph" w:customStyle="1" w:styleId="1223">
    <w:name w:val="TOC 标题2"/>
    <w:basedOn w:val="3"/>
    <w:next w:val="1"/>
    <w:qFormat/>
    <w:uiPriority w:val="39"/>
    <w:pPr>
      <w:keepNext w:val="0"/>
      <w:tabs>
        <w:tab w:val="clear" w:pos="885"/>
      </w:tabs>
      <w:adjustRightInd w:val="0"/>
      <w:snapToGrid w:val="0"/>
      <w:spacing w:before="240" w:beforeLines="100"/>
      <w:ind w:left="0" w:firstLine="207" w:firstLineChars="98"/>
      <w:outlineLvl w:val="9"/>
    </w:pPr>
    <w:rPr>
      <w:rFonts w:ascii="Cambria" w:hAnsi="Cambria" w:eastAsia="宋体"/>
      <w:bCs/>
      <w:kern w:val="32"/>
      <w:sz w:val="28"/>
      <w:szCs w:val="28"/>
      <w:lang w:eastAsia="en-US" w:bidi="en-US"/>
    </w:rPr>
  </w:style>
  <w:style w:type="paragraph" w:customStyle="1" w:styleId="1224">
    <w:name w:val="1.5行距正文"/>
    <w:basedOn w:val="1"/>
    <w:qFormat/>
    <w:uiPriority w:val="0"/>
    <w:pPr>
      <w:widowControl/>
      <w:spacing w:line="360" w:lineRule="auto"/>
      <w:ind w:firstLine="200" w:firstLineChars="200"/>
      <w:jc w:val="left"/>
    </w:pPr>
    <w:rPr>
      <w:kern w:val="0"/>
      <w:sz w:val="24"/>
      <w:szCs w:val="24"/>
      <w:lang w:eastAsia="en-US" w:bidi="en-US"/>
    </w:rPr>
  </w:style>
  <w:style w:type="paragraph" w:customStyle="1" w:styleId="1225">
    <w:name w:val="TX/EXP/2"/>
    <w:basedOn w:val="1220"/>
    <w:qFormat/>
    <w:uiPriority w:val="0"/>
    <w:pPr>
      <w:tabs>
        <w:tab w:val="left" w:pos="2820"/>
        <w:tab w:val="left" w:pos="3700"/>
        <w:tab w:val="clear" w:pos="1700"/>
        <w:tab w:val="clear" w:pos="3140"/>
        <w:tab w:val="clear" w:pos="3420"/>
      </w:tabs>
      <w:overflowPunct w:val="0"/>
      <w:autoSpaceDE w:val="0"/>
      <w:autoSpaceDN w:val="0"/>
      <w:adjustRightInd w:val="0"/>
      <w:ind w:left="3100" w:hanging="3100"/>
      <w:textAlignment w:val="baseline"/>
    </w:pPr>
    <w:rPr>
      <w:lang w:val="fr-FR"/>
    </w:rPr>
  </w:style>
  <w:style w:type="paragraph" w:customStyle="1" w:styleId="1226">
    <w:name w:val="NOM"/>
    <w:basedOn w:val="1"/>
    <w:qFormat/>
    <w:uiPriority w:val="0"/>
    <w:pPr>
      <w:pageBreakBefore/>
      <w:widowControl/>
      <w:pBdr>
        <w:top w:val="single" w:color="auto" w:sz="6" w:space="15"/>
        <w:left w:val="single" w:color="auto" w:sz="6" w:space="0"/>
        <w:bottom w:val="single" w:color="auto" w:sz="6" w:space="15"/>
        <w:right w:val="single" w:color="auto" w:sz="6" w:space="1"/>
      </w:pBdr>
      <w:shd w:val="pct10" w:color="00FFFF" w:fill="auto"/>
      <w:overflowPunct w:val="0"/>
      <w:autoSpaceDE w:val="0"/>
      <w:autoSpaceDN w:val="0"/>
      <w:adjustRightInd w:val="0"/>
      <w:jc w:val="center"/>
      <w:textAlignment w:val="baseline"/>
    </w:pPr>
    <w:rPr>
      <w:rFonts w:ascii="Arial" w:hAnsi="Arial" w:eastAsia="PMingLiU"/>
      <w:b/>
      <w:kern w:val="0"/>
      <w:sz w:val="36"/>
      <w:lang w:val="en-AU" w:eastAsia="en-US" w:bidi="en-US"/>
    </w:rPr>
  </w:style>
  <w:style w:type="paragraph" w:customStyle="1" w:styleId="1227">
    <w:name w:val="FONCTIONS/EXP."/>
    <w:basedOn w:val="1"/>
    <w:qFormat/>
    <w:uiPriority w:val="0"/>
    <w:pPr>
      <w:pageBreakBefore/>
      <w:widowControl/>
      <w:pBdr>
        <w:top w:val="single" w:color="auto" w:sz="6" w:space="5"/>
        <w:left w:val="single" w:color="auto" w:sz="6" w:space="5"/>
        <w:bottom w:val="single" w:color="auto" w:sz="6" w:space="5"/>
        <w:right w:val="single" w:color="auto" w:sz="6" w:space="5"/>
      </w:pBdr>
      <w:tabs>
        <w:tab w:val="center" w:pos="8720"/>
      </w:tabs>
      <w:overflowPunct w:val="0"/>
      <w:autoSpaceDE w:val="0"/>
      <w:autoSpaceDN w:val="0"/>
      <w:adjustRightInd w:val="0"/>
      <w:spacing w:after="120" w:line="400" w:lineRule="atLeast"/>
      <w:ind w:left="23"/>
      <w:jc w:val="left"/>
      <w:textAlignment w:val="baseline"/>
    </w:pPr>
    <w:rPr>
      <w:rFonts w:ascii="Arial" w:hAnsi="Arial" w:eastAsia="PMingLiU"/>
      <w:b/>
      <w:caps/>
      <w:kern w:val="0"/>
      <w:sz w:val="24"/>
      <w:lang w:val="en-GB" w:eastAsia="en-US" w:bidi="en-US"/>
    </w:rPr>
  </w:style>
  <w:style w:type="paragraph" w:customStyle="1" w:styleId="1228">
    <w:name w:val="表格文字小 (居中)"/>
    <w:basedOn w:val="1"/>
    <w:qFormat/>
    <w:uiPriority w:val="0"/>
    <w:pPr>
      <w:widowControl/>
      <w:adjustRightInd w:val="0"/>
      <w:spacing w:line="240" w:lineRule="atLeast"/>
      <w:jc w:val="center"/>
      <w:textAlignment w:val="baseline"/>
    </w:pPr>
    <w:rPr>
      <w:rFonts w:ascii="宋体"/>
      <w:kern w:val="0"/>
      <w:sz w:val="18"/>
      <w:szCs w:val="18"/>
      <w:lang w:eastAsia="en-US" w:bidi="en-US"/>
    </w:rPr>
  </w:style>
  <w:style w:type="paragraph" w:customStyle="1" w:styleId="1229">
    <w:name w:val="表标题(小)"/>
    <w:basedOn w:val="1"/>
    <w:next w:val="25"/>
    <w:qFormat/>
    <w:uiPriority w:val="0"/>
    <w:pPr>
      <w:keepNext/>
      <w:widowControl/>
      <w:spacing w:line="360" w:lineRule="auto"/>
      <w:jc w:val="center"/>
      <w:outlineLvl w:val="8"/>
    </w:pPr>
    <w:rPr>
      <w:rFonts w:ascii="宋体"/>
      <w:kern w:val="0"/>
      <w:sz w:val="18"/>
      <w:szCs w:val="18"/>
      <w:lang w:eastAsia="en-US" w:bidi="en-US"/>
    </w:rPr>
  </w:style>
  <w:style w:type="paragraph" w:customStyle="1" w:styleId="1230">
    <w:name w:val="Normal Content"/>
    <w:basedOn w:val="1"/>
    <w:qFormat/>
    <w:uiPriority w:val="0"/>
    <w:pPr>
      <w:widowControl/>
      <w:wordWrap w:val="0"/>
      <w:autoSpaceDE w:val="0"/>
      <w:autoSpaceDN w:val="0"/>
      <w:jc w:val="left"/>
    </w:pPr>
    <w:rPr>
      <w:kern w:val="0"/>
      <w:sz w:val="24"/>
      <w:szCs w:val="21"/>
      <w:lang w:eastAsia="ko-KR" w:bidi="en-US"/>
    </w:rPr>
  </w:style>
  <w:style w:type="paragraph" w:customStyle="1" w:styleId="1231">
    <w:name w:val="广六-正文"/>
    <w:basedOn w:val="1"/>
    <w:next w:val="1"/>
    <w:qFormat/>
    <w:uiPriority w:val="0"/>
    <w:pPr>
      <w:widowControl/>
      <w:snapToGrid w:val="0"/>
      <w:spacing w:afterLines="40" w:line="288" w:lineRule="auto"/>
      <w:jc w:val="left"/>
    </w:pPr>
    <w:rPr>
      <w:rFonts w:ascii="FuturaA Bk BT" w:hAnsi="FuturaA Bk BT" w:cs="宋体"/>
      <w:kern w:val="21"/>
      <w:sz w:val="18"/>
      <w:szCs w:val="18"/>
      <w:lang w:eastAsia="en-US" w:bidi="en-US"/>
    </w:rPr>
  </w:style>
  <w:style w:type="paragraph" w:customStyle="1" w:styleId="1232">
    <w:name w:val="页码2"/>
    <w:basedOn w:val="1"/>
    <w:next w:val="1"/>
    <w:qFormat/>
    <w:uiPriority w:val="0"/>
    <w:pPr>
      <w:widowControl/>
      <w:jc w:val="left"/>
    </w:pPr>
    <w:rPr>
      <w:color w:val="000000"/>
      <w:kern w:val="0"/>
      <w:sz w:val="24"/>
      <w:lang w:eastAsia="fr-FR"/>
    </w:rPr>
  </w:style>
  <w:style w:type="paragraph" w:customStyle="1" w:styleId="1233">
    <w:name w:val="列项——（一级）"/>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1234">
    <w:name w:val="数字编号列项（二级）"/>
    <w:qFormat/>
    <w:uiPriority w:val="0"/>
    <w:pPr>
      <w:numPr>
        <w:ilvl w:val="1"/>
        <w:numId w:val="4"/>
      </w:numPr>
      <w:jc w:val="both"/>
    </w:pPr>
    <w:rPr>
      <w:rFonts w:ascii="宋体" w:hAnsi="Times New Roman" w:eastAsia="宋体" w:cs="Times New Roman"/>
      <w:sz w:val="21"/>
      <w:lang w:val="en-US" w:eastAsia="zh-CN" w:bidi="ar-SA"/>
    </w:rPr>
  </w:style>
  <w:style w:type="paragraph" w:customStyle="1" w:styleId="1235">
    <w:name w:val="编号列项（三级）"/>
    <w:qFormat/>
    <w:uiPriority w:val="0"/>
    <w:pPr>
      <w:numPr>
        <w:ilvl w:val="2"/>
        <w:numId w:val="4"/>
      </w:numPr>
    </w:pPr>
    <w:rPr>
      <w:rFonts w:ascii="宋体" w:hAnsi="Times New Roman" w:eastAsia="宋体" w:cs="Times New Roman"/>
      <w:sz w:val="21"/>
      <w:lang w:val="en-US" w:eastAsia="zh-CN" w:bidi="ar-SA"/>
    </w:rPr>
  </w:style>
  <w:style w:type="paragraph" w:customStyle="1" w:styleId="1236">
    <w:name w:val="样式5"/>
    <w:basedOn w:val="4"/>
    <w:qFormat/>
    <w:uiPriority w:val="0"/>
    <w:pPr>
      <w:widowControl w:val="0"/>
      <w:numPr>
        <w:ilvl w:val="1"/>
        <w:numId w:val="11"/>
      </w:numPr>
      <w:autoSpaceDE w:val="0"/>
      <w:autoSpaceDN w:val="0"/>
      <w:adjustRightInd w:val="0"/>
      <w:spacing w:before="0" w:after="0" w:line="360" w:lineRule="auto"/>
      <w:jc w:val="both"/>
      <w:textAlignment w:val="baseline"/>
      <w:outlineLvl w:val="3"/>
    </w:pPr>
    <w:rPr>
      <w:rFonts w:ascii="宋体" w:hAnsi="宋体" w:eastAsia="宋体"/>
      <w:b w:val="0"/>
      <w:sz w:val="20"/>
      <w:szCs w:val="21"/>
    </w:rPr>
  </w:style>
  <w:style w:type="paragraph" w:customStyle="1" w:styleId="1237">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rPr>
  </w:style>
  <w:style w:type="paragraph" w:customStyle="1" w:styleId="1238">
    <w:name w:val="日期 New"/>
    <w:basedOn w:val="1124"/>
    <w:next w:val="1124"/>
    <w:qFormat/>
    <w:uiPriority w:val="0"/>
  </w:style>
  <w:style w:type="paragraph" w:customStyle="1" w:styleId="1239">
    <w:name w:val="Char Char Char Char Char Char Char Char Char Char Char Char Char1"/>
    <w:basedOn w:val="1"/>
    <w:qFormat/>
    <w:uiPriority w:val="0"/>
    <w:pPr>
      <w:ind w:left="567" w:hanging="279"/>
    </w:pPr>
    <w:rPr>
      <w:sz w:val="24"/>
      <w:szCs w:val="24"/>
    </w:rPr>
  </w:style>
  <w:style w:type="paragraph" w:customStyle="1" w:styleId="1240">
    <w:name w:val="合同1"/>
    <w:basedOn w:val="3"/>
    <w:qFormat/>
    <w:uiPriority w:val="0"/>
    <w:pPr>
      <w:keepNext w:val="0"/>
      <w:widowControl w:val="0"/>
      <w:tabs>
        <w:tab w:val="clear" w:pos="885"/>
      </w:tabs>
      <w:adjustRightInd w:val="0"/>
      <w:snapToGrid w:val="0"/>
      <w:spacing w:before="240" w:beforeLines="100"/>
      <w:ind w:left="-359" w:firstLine="207" w:firstLineChars="98"/>
    </w:pPr>
    <w:rPr>
      <w:rFonts w:ascii="宋体" w:hAnsi="宋体" w:eastAsia="宋体" w:cs="Arial"/>
      <w:color w:val="000000"/>
      <w:sz w:val="28"/>
    </w:rPr>
  </w:style>
  <w:style w:type="paragraph" w:customStyle="1" w:styleId="1241">
    <w:name w:val="标题2"/>
    <w:basedOn w:val="4"/>
    <w:qFormat/>
    <w:uiPriority w:val="0"/>
    <w:pPr>
      <w:widowControl w:val="0"/>
      <w:spacing w:before="0" w:after="0" w:line="360" w:lineRule="auto"/>
      <w:jc w:val="both"/>
    </w:pPr>
    <w:rPr>
      <w:rFonts w:ascii="宋体" w:hAnsi="宋体" w:eastAsia="宋体"/>
      <w:bCs/>
      <w:color w:val="000000"/>
      <w:sz w:val="28"/>
    </w:rPr>
  </w:style>
  <w:style w:type="paragraph" w:customStyle="1" w:styleId="1242">
    <w:name w:val="Char Char Char Char1"/>
    <w:basedOn w:val="1"/>
    <w:qFormat/>
    <w:uiPriority w:val="99"/>
    <w:pPr>
      <w:spacing w:line="360" w:lineRule="auto"/>
      <w:ind w:firstLine="640" w:firstLineChars="200"/>
      <w:jc w:val="left"/>
    </w:pPr>
    <w:rPr>
      <w:b/>
      <w:sz w:val="24"/>
      <w:szCs w:val="24"/>
    </w:rPr>
  </w:style>
  <w:style w:type="paragraph" w:customStyle="1" w:styleId="1243">
    <w:name w:val="表格对中"/>
    <w:basedOn w:val="1"/>
    <w:qFormat/>
    <w:uiPriority w:val="0"/>
    <w:pPr>
      <w:spacing w:line="240" w:lineRule="exact"/>
      <w:jc w:val="center"/>
    </w:pPr>
    <w:rPr>
      <w:rFonts w:ascii="宋体" w:hAnsi="宋体"/>
      <w:sz w:val="24"/>
      <w:szCs w:val="18"/>
    </w:rPr>
  </w:style>
  <w:style w:type="paragraph" w:customStyle="1" w:styleId="1244">
    <w:name w:val="xl380"/>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5">
    <w:name w:val="xl381"/>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46">
    <w:name w:val="xl383"/>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7">
    <w:name w:val="xl384"/>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8">
    <w:name w:val="xl385"/>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9">
    <w:name w:val="xl386"/>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50">
    <w:name w:val="xl387"/>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51">
    <w:name w:val="xl3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2">
    <w:name w:val="xl3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3">
    <w:name w:val="xl3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4">
    <w:name w:val="xl3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5">
    <w:name w:val="xl3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56">
    <w:name w:val="xl3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7">
    <w:name w:val="xl3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8">
    <w:name w:val="xl3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9">
    <w:name w:val="xl396"/>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0">
    <w:name w:val="xl397"/>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1">
    <w:name w:val="xl39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2">
    <w:name w:val="xl399"/>
    <w:basedOn w:val="1"/>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3">
    <w:name w:val="xl4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64">
    <w:name w:val="xl4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65">
    <w:name w:val="f12"/>
    <w:basedOn w:val="1"/>
    <w:qFormat/>
    <w:uiPriority w:val="99"/>
    <w:pPr>
      <w:widowControl/>
      <w:spacing w:before="100" w:beforeAutospacing="1" w:after="100" w:afterAutospacing="1"/>
      <w:jc w:val="left"/>
    </w:pPr>
    <w:rPr>
      <w:rFonts w:ascii="_GB2312" w:hAnsi="_GB2312"/>
      <w:color w:val="000000"/>
      <w:kern w:val="0"/>
      <w:szCs w:val="21"/>
    </w:rPr>
  </w:style>
  <w:style w:type="paragraph" w:customStyle="1" w:styleId="1266">
    <w:name w:val="xl4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67">
    <w:name w:val="xl4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68">
    <w:name w:val="xl404"/>
    <w:basedOn w:val="1"/>
    <w:qFormat/>
    <w:uiPriority w:val="0"/>
    <w:pPr>
      <w:widowControl/>
      <w:pBdr>
        <w:bottom w:val="single" w:color="FFFFFF" w:sz="4" w:space="0"/>
        <w:right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69">
    <w:name w:val="xl4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70">
    <w:name w:val="xl4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71">
    <w:name w:val="xl407"/>
    <w:basedOn w:val="1"/>
    <w:qFormat/>
    <w:uiPriority w:val="0"/>
    <w:pPr>
      <w:widowControl/>
      <w:pBdr>
        <w:bottom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2">
    <w:name w:val="一级条标题"/>
    <w:basedOn w:val="359"/>
    <w:next w:val="1"/>
    <w:qFormat/>
    <w:uiPriority w:val="99"/>
    <w:pPr>
      <w:spacing w:beforeLines="0" w:afterLines="0"/>
      <w:ind w:left="105"/>
      <w:outlineLvl w:val="2"/>
    </w:pPr>
    <w:rPr>
      <w:rFonts w:hAnsiTheme="minorHAnsi" w:cstheme="minorBidi"/>
      <w:kern w:val="2"/>
      <w:szCs w:val="21"/>
    </w:rPr>
  </w:style>
  <w:style w:type="paragraph" w:customStyle="1" w:styleId="1273">
    <w:name w:val="xl4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4">
    <w:name w:val="xl4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75">
    <w:name w:val="xl4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76">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1277">
    <w:name w:val="xl41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FF0000"/>
      <w:kern w:val="0"/>
      <w:sz w:val="18"/>
      <w:szCs w:val="18"/>
    </w:rPr>
  </w:style>
  <w:style w:type="paragraph" w:customStyle="1" w:styleId="1278">
    <w:name w:val="xl413"/>
    <w:basedOn w:val="1"/>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79">
    <w:name w:val="xl416"/>
    <w:basedOn w:val="1"/>
    <w:qFormat/>
    <w:uiPriority w:val="0"/>
    <w:pPr>
      <w:widowControl/>
      <w:pBdr>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0">
    <w:name w:val="xl417"/>
    <w:basedOn w:val="1"/>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1">
    <w:name w:val="xl418"/>
    <w:basedOn w:val="1"/>
    <w:qFormat/>
    <w:uiPriority w:val="0"/>
    <w:pPr>
      <w:widowControl/>
      <w:pBdr>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2">
    <w:name w:val="xl419"/>
    <w:basedOn w:val="1"/>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3">
    <w:name w:val="_Style 131"/>
    <w:next w:val="1"/>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4">
    <w:name w:val="xl4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85">
    <w:name w:val="_Style 133"/>
    <w:next w:val="1"/>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6">
    <w:name w:val="xl4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87">
    <w:name w:val="_Style 130"/>
    <w:next w:val="1"/>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8">
    <w:name w:val="xl424"/>
    <w:basedOn w:val="1"/>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9">
    <w:name w:val="Char Char Char2"/>
    <w:basedOn w:val="1"/>
    <w:qFormat/>
    <w:uiPriority w:val="99"/>
    <w:pPr>
      <w:widowControl/>
      <w:spacing w:line="240" w:lineRule="exact"/>
      <w:jc w:val="left"/>
    </w:pPr>
    <w:rPr>
      <w:rFonts w:ascii="宋体" w:cs="宋体"/>
      <w:kern w:val="0"/>
      <w:sz w:val="20"/>
      <w:szCs w:val="24"/>
    </w:rPr>
  </w:style>
  <w:style w:type="paragraph" w:customStyle="1" w:styleId="1290">
    <w:name w:val="xl425"/>
    <w:basedOn w:val="1"/>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1">
    <w:name w:val="xl426"/>
    <w:basedOn w:val="1"/>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2">
    <w:name w:val="xl42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93">
    <w:name w:val="xl4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94">
    <w:name w:val="合同2"/>
    <w:basedOn w:val="3"/>
    <w:qFormat/>
    <w:uiPriority w:val="99"/>
    <w:pPr>
      <w:keepNext w:val="0"/>
      <w:widowControl w:val="0"/>
      <w:tabs>
        <w:tab w:val="clear" w:pos="885"/>
      </w:tabs>
      <w:adjustRightInd w:val="0"/>
      <w:snapToGrid w:val="0"/>
      <w:spacing w:before="240" w:beforeLines="100"/>
      <w:ind w:left="0" w:firstLine="207" w:firstLineChars="98"/>
    </w:pPr>
    <w:rPr>
      <w:rFonts w:ascii="宋体" w:hAnsi="宋体" w:eastAsia="宋体" w:cs="Arial"/>
      <w:bCs/>
      <w:sz w:val="28"/>
    </w:rPr>
  </w:style>
  <w:style w:type="paragraph" w:customStyle="1" w:styleId="1295">
    <w:name w:val="p19"/>
    <w:basedOn w:val="1"/>
    <w:qFormat/>
    <w:uiPriority w:val="0"/>
    <w:pPr>
      <w:widowControl/>
      <w:jc w:val="left"/>
    </w:pPr>
    <w:rPr>
      <w:color w:val="FF0000"/>
      <w:kern w:val="0"/>
      <w:szCs w:val="21"/>
    </w:rPr>
  </w:style>
  <w:style w:type="paragraph" w:customStyle="1" w:styleId="1296">
    <w:name w:val="f12pt1"/>
    <w:basedOn w:val="1"/>
    <w:qFormat/>
    <w:uiPriority w:val="99"/>
    <w:pPr>
      <w:widowControl/>
      <w:spacing w:before="100" w:beforeAutospacing="1" w:after="100" w:afterAutospacing="1"/>
      <w:jc w:val="left"/>
    </w:pPr>
    <w:rPr>
      <w:rFonts w:ascii="_GB2312" w:hAnsi="_GB2312"/>
      <w:color w:val="000000"/>
      <w:kern w:val="0"/>
      <w:szCs w:val="21"/>
    </w:rPr>
  </w:style>
  <w:style w:type="paragraph" w:customStyle="1" w:styleId="1297">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298">
    <w:name w:val="需求书用目录1"/>
    <w:basedOn w:val="1"/>
    <w:qFormat/>
    <w:uiPriority w:val="99"/>
    <w:pPr>
      <w:spacing w:before="360" w:after="40"/>
      <w:outlineLvl w:val="0"/>
    </w:pPr>
    <w:rPr>
      <w:rFonts w:ascii="宋体" w:hAnsi="宋体" w:cs="宋体"/>
      <w:szCs w:val="21"/>
    </w:rPr>
  </w:style>
  <w:style w:type="paragraph" w:customStyle="1" w:styleId="1299">
    <w:name w:val="130"/>
    <w:basedOn w:val="1"/>
    <w:qFormat/>
    <w:uiPriority w:val="99"/>
    <w:pPr>
      <w:widowControl/>
      <w:spacing w:before="100" w:beforeAutospacing="1" w:after="100" w:afterAutospacing="1" w:line="324" w:lineRule="auto"/>
      <w:jc w:val="left"/>
    </w:pPr>
    <w:rPr>
      <w:rFonts w:ascii="宋体" w:hAnsi="宋体"/>
      <w:color w:val="000000"/>
      <w:kern w:val="0"/>
      <w:sz w:val="24"/>
      <w:szCs w:val="24"/>
    </w:rPr>
  </w:style>
  <w:style w:type="paragraph" w:customStyle="1" w:styleId="1300">
    <w:name w:val="Char Char Char Char Char Char1 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01">
    <w:name w:val="环小四表格内容"/>
    <w:basedOn w:val="1"/>
    <w:qFormat/>
    <w:uiPriority w:val="0"/>
    <w:pPr>
      <w:spacing w:line="240" w:lineRule="exact"/>
      <w:jc w:val="center"/>
    </w:pPr>
    <w:rPr>
      <w:rFonts w:ascii="宋体" w:hAnsi="宋体"/>
      <w:bCs/>
      <w:sz w:val="18"/>
      <w:szCs w:val="18"/>
    </w:rPr>
  </w:style>
  <w:style w:type="paragraph" w:customStyle="1" w:styleId="1302">
    <w:name w:val="f11"/>
    <w:basedOn w:val="1"/>
    <w:qFormat/>
    <w:uiPriority w:val="99"/>
    <w:pPr>
      <w:widowControl/>
      <w:spacing w:before="100" w:beforeAutospacing="1" w:after="100" w:afterAutospacing="1" w:line="320" w:lineRule="atLeast"/>
      <w:jc w:val="left"/>
    </w:pPr>
    <w:rPr>
      <w:rFonts w:ascii="_GB2312" w:hAnsi="_GB2312"/>
      <w:color w:val="000000"/>
      <w:kern w:val="0"/>
      <w:sz w:val="28"/>
      <w:szCs w:val="28"/>
    </w:rPr>
  </w:style>
  <w:style w:type="paragraph" w:customStyle="1" w:styleId="1303">
    <w:name w:val="索引 12"/>
    <w:basedOn w:val="1"/>
    <w:next w:val="1"/>
    <w:qFormat/>
    <w:uiPriority w:val="0"/>
    <w:pPr>
      <w:jc w:val="center"/>
    </w:pPr>
    <w:rPr>
      <w:rFonts w:ascii="仿宋_GB2312" w:eastAsia="仿宋_GB2312"/>
      <w:bCs/>
      <w:szCs w:val="21"/>
    </w:rPr>
  </w:style>
  <w:style w:type="paragraph" w:customStyle="1" w:styleId="1304">
    <w:name w:val="Char Char Char Char Char Char Char Char Char Char2"/>
    <w:basedOn w:val="1"/>
    <w:qFormat/>
    <w:uiPriority w:val="99"/>
    <w:rPr>
      <w:rFonts w:ascii="Tahoma" w:hAnsi="Tahoma"/>
      <w:sz w:val="24"/>
      <w:szCs w:val="24"/>
    </w:rPr>
  </w:style>
  <w:style w:type="paragraph" w:customStyle="1" w:styleId="1305">
    <w:name w:val="f14"/>
    <w:basedOn w:val="1"/>
    <w:qFormat/>
    <w:uiPriority w:val="99"/>
    <w:pPr>
      <w:widowControl/>
      <w:spacing w:before="100" w:beforeAutospacing="1" w:after="100" w:afterAutospacing="1"/>
      <w:jc w:val="left"/>
    </w:pPr>
    <w:rPr>
      <w:rFonts w:ascii="_GB2312" w:hAnsi="_GB2312"/>
      <w:color w:val="000000"/>
      <w:kern w:val="0"/>
      <w:sz w:val="28"/>
      <w:szCs w:val="28"/>
    </w:rPr>
  </w:style>
  <w:style w:type="paragraph" w:customStyle="1" w:styleId="1306">
    <w:name w:val="表格1"/>
    <w:basedOn w:val="1"/>
    <w:qFormat/>
    <w:uiPriority w:val="0"/>
    <w:pPr>
      <w:tabs>
        <w:tab w:val="left" w:pos="3105"/>
      </w:tabs>
      <w:spacing w:line="240" w:lineRule="exact"/>
      <w:jc w:val="center"/>
    </w:pPr>
    <w:rPr>
      <w:rFonts w:ascii="宋体" w:hAnsi="宋体"/>
      <w:sz w:val="18"/>
      <w:szCs w:val="21"/>
    </w:rPr>
  </w:style>
  <w:style w:type="paragraph" w:customStyle="1" w:styleId="1307">
    <w:name w:val="Char Char Char Char Char Char Char Char Char Char1"/>
    <w:basedOn w:val="1"/>
    <w:qFormat/>
    <w:uiPriority w:val="99"/>
    <w:rPr>
      <w:rFonts w:ascii="Tahoma" w:hAnsi="Tahoma"/>
      <w:sz w:val="24"/>
      <w:szCs w:val="24"/>
    </w:rPr>
  </w:style>
  <w:style w:type="paragraph" w:customStyle="1" w:styleId="1308">
    <w:name w:val="Char Char Char Char Char Char Char Char Char Char"/>
    <w:basedOn w:val="1"/>
    <w:qFormat/>
    <w:uiPriority w:val="99"/>
    <w:rPr>
      <w:rFonts w:ascii="Tahoma" w:hAnsi="Tahoma"/>
      <w:sz w:val="24"/>
      <w:szCs w:val="24"/>
    </w:rPr>
  </w:style>
  <w:style w:type="paragraph" w:customStyle="1" w:styleId="1309">
    <w:name w:val="图"/>
    <w:basedOn w:val="1"/>
    <w:qFormat/>
    <w:uiPriority w:val="99"/>
    <w:pPr>
      <w:keepNext/>
      <w:adjustRightInd w:val="0"/>
      <w:spacing w:before="60" w:after="60" w:line="300" w:lineRule="auto"/>
      <w:jc w:val="center"/>
      <w:textAlignment w:val="center"/>
    </w:pPr>
    <w:rPr>
      <w:snapToGrid w:val="0"/>
      <w:spacing w:val="20"/>
      <w:kern w:val="0"/>
      <w:sz w:val="24"/>
    </w:rPr>
  </w:style>
  <w:style w:type="paragraph" w:customStyle="1" w:styleId="1310">
    <w:name w:val="前言、引言标题"/>
    <w:next w:val="1"/>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11">
    <w:name w:val="正文缩进2格"/>
    <w:basedOn w:val="1"/>
    <w:qFormat/>
    <w:uiPriority w:val="99"/>
    <w:pPr>
      <w:spacing w:line="600" w:lineRule="exact"/>
      <w:ind w:firstLine="639" w:firstLineChars="206"/>
    </w:pPr>
    <w:rPr>
      <w:rFonts w:ascii="仿宋_GB2312" w:hAnsi="宋体" w:eastAsia="仿宋_GB2312"/>
      <w:sz w:val="31"/>
      <w:szCs w:val="28"/>
    </w:rPr>
  </w:style>
  <w:style w:type="paragraph" w:customStyle="1" w:styleId="1312">
    <w:name w:val="f10"/>
    <w:basedOn w:val="1"/>
    <w:qFormat/>
    <w:uiPriority w:val="99"/>
    <w:pPr>
      <w:widowControl/>
      <w:spacing w:before="100" w:beforeAutospacing="1" w:after="100" w:afterAutospacing="1" w:line="260" w:lineRule="atLeast"/>
      <w:jc w:val="left"/>
    </w:pPr>
    <w:rPr>
      <w:rFonts w:ascii="_GB2312" w:hAnsi="_GB2312"/>
      <w:color w:val="000000"/>
      <w:kern w:val="0"/>
      <w:sz w:val="18"/>
      <w:szCs w:val="18"/>
    </w:rPr>
  </w:style>
  <w:style w:type="paragraph" w:customStyle="1" w:styleId="1313">
    <w:name w:val="题注4"/>
    <w:basedOn w:val="1"/>
    <w:next w:val="17"/>
    <w:qFormat/>
    <w:uiPriority w:val="99"/>
    <w:pPr>
      <w:ind w:left="-132" w:leftChars="-64" w:right="-105" w:rightChars="-50" w:hanging="2"/>
      <w:jc w:val="center"/>
    </w:pPr>
    <w:rPr>
      <w:rFonts w:ascii="宋体"/>
      <w:b/>
      <w:color w:val="FF0000"/>
      <w:szCs w:val="21"/>
      <w:lang w:val="en-GB"/>
    </w:rPr>
  </w:style>
  <w:style w:type="paragraph" w:customStyle="1" w:styleId="1314">
    <w:name w:val="须知1"/>
    <w:basedOn w:val="5"/>
    <w:qFormat/>
    <w:uiPriority w:val="99"/>
    <w:pPr>
      <w:widowControl w:val="0"/>
      <w:spacing w:before="260" w:after="312" w:line="240" w:lineRule="auto"/>
      <w:jc w:val="both"/>
    </w:pPr>
    <w:rPr>
      <w:rFonts w:ascii="宋体" w:hAnsi="宋体" w:cs="宋体"/>
      <w:bCs/>
      <w:sz w:val="24"/>
      <w:szCs w:val="24"/>
    </w:rPr>
  </w:style>
  <w:style w:type="paragraph" w:customStyle="1" w:styleId="1315">
    <w:name w:val="150"/>
    <w:basedOn w:val="1"/>
    <w:qFormat/>
    <w:uiPriority w:val="99"/>
    <w:pPr>
      <w:widowControl/>
      <w:spacing w:before="100" w:beforeAutospacing="1" w:after="100" w:afterAutospacing="1" w:line="360" w:lineRule="auto"/>
      <w:jc w:val="left"/>
    </w:pPr>
    <w:rPr>
      <w:rFonts w:ascii="宋体" w:hAnsi="宋体"/>
      <w:color w:val="000000"/>
      <w:kern w:val="0"/>
      <w:sz w:val="24"/>
      <w:szCs w:val="24"/>
    </w:rPr>
  </w:style>
  <w:style w:type="paragraph" w:customStyle="1" w:styleId="1316">
    <w:name w:val="Char Char Char Char Char1 Char1"/>
    <w:basedOn w:val="1"/>
    <w:qFormat/>
    <w:uiPriority w:val="99"/>
    <w:rPr>
      <w:rFonts w:ascii="Tahoma" w:hAnsi="Tahoma"/>
      <w:sz w:val="24"/>
      <w:szCs w:val="24"/>
    </w:rPr>
  </w:style>
  <w:style w:type="paragraph" w:customStyle="1" w:styleId="1317">
    <w:name w:val="Char Char Char Char Char1 Char"/>
    <w:basedOn w:val="1"/>
    <w:qFormat/>
    <w:uiPriority w:val="99"/>
    <w:rPr>
      <w:rFonts w:ascii="Tahoma" w:hAnsi="Tahoma"/>
      <w:sz w:val="24"/>
      <w:szCs w:val="24"/>
    </w:rPr>
  </w:style>
  <w:style w:type="paragraph" w:customStyle="1" w:styleId="1318">
    <w:name w:val="Char Char Char Char Char Char1 Char1"/>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19">
    <w:name w:val="c03"/>
    <w:basedOn w:val="1"/>
    <w:qFormat/>
    <w:uiPriority w:val="99"/>
    <w:pPr>
      <w:widowControl/>
      <w:spacing w:before="100" w:beforeAutospacing="1" w:after="100" w:afterAutospacing="1"/>
      <w:jc w:val="left"/>
    </w:pPr>
    <w:rPr>
      <w:rFonts w:ascii="宋体" w:hAnsi="宋体"/>
      <w:color w:val="000000"/>
      <w:kern w:val="0"/>
      <w:sz w:val="24"/>
      <w:szCs w:val="24"/>
    </w:rPr>
  </w:style>
  <w:style w:type="paragraph" w:customStyle="1" w:styleId="1320">
    <w:name w:val="TOC 标题21"/>
    <w:basedOn w:val="3"/>
    <w:next w:val="1"/>
    <w:qFormat/>
    <w:uiPriority w:val="9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1321">
    <w:name w:val=".o.a"/>
    <w:basedOn w:val="265"/>
    <w:next w:val="265"/>
    <w:qFormat/>
    <w:uiPriority w:val="99"/>
    <w:rPr>
      <w:rFonts w:ascii="宋体" w:eastAsia="宋体" w:cstheme="minorBidi"/>
      <w:color w:val="auto"/>
      <w:kern w:val="2"/>
      <w:lang w:eastAsia="en-US"/>
    </w:rPr>
  </w:style>
  <w:style w:type="paragraph" w:customStyle="1" w:styleId="1322">
    <w:name w:val="_Style 84"/>
    <w:basedOn w:val="1"/>
    <w:qFormat/>
    <w:uiPriority w:val="99"/>
    <w:rPr>
      <w:rFonts w:ascii="Tahoma" w:hAnsi="Tahoma"/>
      <w:sz w:val="24"/>
      <w:szCs w:val="24"/>
    </w:rPr>
  </w:style>
  <w:style w:type="paragraph" w:customStyle="1" w:styleId="1323">
    <w:name w:val="题注5"/>
    <w:basedOn w:val="1"/>
    <w:next w:val="17"/>
    <w:qFormat/>
    <w:uiPriority w:val="99"/>
    <w:pPr>
      <w:jc w:val="center"/>
    </w:pPr>
    <w:rPr>
      <w:rFonts w:ascii="宋体"/>
      <w:b/>
      <w:color w:val="000000"/>
      <w:sz w:val="24"/>
      <w:szCs w:val="21"/>
    </w:rPr>
  </w:style>
  <w:style w:type="paragraph" w:customStyle="1" w:styleId="1324">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1325">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1326">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1327">
    <w:name w:val="Char Char Char11"/>
    <w:basedOn w:val="1"/>
    <w:qFormat/>
    <w:uiPriority w:val="99"/>
    <w:pPr>
      <w:widowControl/>
      <w:spacing w:line="240" w:lineRule="exact"/>
      <w:jc w:val="left"/>
    </w:pPr>
    <w:rPr>
      <w:rFonts w:ascii="宋体" w:cs="宋体"/>
      <w:kern w:val="0"/>
      <w:sz w:val="20"/>
      <w:szCs w:val="24"/>
    </w:rPr>
  </w:style>
  <w:style w:type="paragraph" w:customStyle="1" w:styleId="1328">
    <w:name w:val="8"/>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29">
    <w:name w:val="Char12"/>
    <w:basedOn w:val="1"/>
    <w:qFormat/>
    <w:uiPriority w:val="99"/>
    <w:pPr>
      <w:widowControl/>
      <w:spacing w:line="240" w:lineRule="exact"/>
      <w:jc w:val="left"/>
    </w:pPr>
    <w:rPr>
      <w:rFonts w:ascii="Calibri" w:hAnsi="Calibri"/>
      <w:kern w:val="0"/>
      <w:sz w:val="24"/>
      <w:szCs w:val="24"/>
    </w:rPr>
  </w:style>
  <w:style w:type="paragraph" w:customStyle="1" w:styleId="1330">
    <w:name w:val="7"/>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31">
    <w:name w:val="9"/>
    <w:basedOn w:val="25"/>
    <w:next w:val="63"/>
    <w:qFormat/>
    <w:uiPriority w:val="0"/>
    <w:pPr>
      <w:overflowPunct/>
      <w:autoSpaceDE/>
      <w:autoSpaceDN/>
      <w:adjustRightInd/>
      <w:spacing w:after="120" w:line="240" w:lineRule="auto"/>
      <w:ind w:left="420" w:leftChars="200" w:firstLine="420" w:firstLineChars="200"/>
      <w:jc w:val="left"/>
      <w:textAlignment w:val="auto"/>
    </w:pPr>
    <w:rPr>
      <w:rFonts w:ascii="Times New Roman" w:hAnsi="Times New Roman"/>
      <w:spacing w:val="0"/>
      <w:kern w:val="2"/>
      <w:sz w:val="21"/>
      <w:szCs w:val="22"/>
    </w:rPr>
  </w:style>
  <w:style w:type="paragraph" w:customStyle="1" w:styleId="1332">
    <w:name w:val="正文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3">
    <w:name w:val="表格内文字"/>
    <w:basedOn w:val="731"/>
    <w:qFormat/>
    <w:uiPriority w:val="0"/>
    <w:pPr>
      <w:ind w:firstLine="0"/>
      <w:jc w:val="center"/>
    </w:pPr>
    <w:rPr>
      <w:rFonts w:ascii="黑体" w:eastAsia="黑体"/>
      <w:sz w:val="20"/>
      <w:szCs w:val="21"/>
    </w:rPr>
  </w:style>
  <w:style w:type="paragraph" w:customStyle="1" w:styleId="1334">
    <w:name w:val="索引 11"/>
    <w:basedOn w:val="1"/>
    <w:next w:val="1"/>
    <w:qFormat/>
    <w:uiPriority w:val="0"/>
    <w:pPr>
      <w:jc w:val="center"/>
    </w:pPr>
    <w:rPr>
      <w:rFonts w:ascii="仿宋_GB2312" w:eastAsia="仿宋_GB2312"/>
      <w:bCs/>
      <w:szCs w:val="21"/>
    </w:rPr>
  </w:style>
  <w:style w:type="paragraph" w:customStyle="1" w:styleId="1335">
    <w:name w:val="环小四表内容"/>
    <w:basedOn w:val="1"/>
    <w:qFormat/>
    <w:uiPriority w:val="0"/>
    <w:pPr>
      <w:wordWrap w:val="0"/>
      <w:spacing w:line="240" w:lineRule="exact"/>
      <w:jc w:val="center"/>
    </w:pPr>
    <w:rPr>
      <w:rFonts w:ascii="宋体" w:hAnsi="宋体"/>
      <w:sz w:val="18"/>
      <w:szCs w:val="21"/>
    </w:rPr>
  </w:style>
  <w:style w:type="paragraph" w:customStyle="1" w:styleId="1336">
    <w:name w:val="样式 WG标题3 + 行距: 固定值 18 磅"/>
    <w:basedOn w:val="1"/>
    <w:qFormat/>
    <w:uiPriority w:val="0"/>
    <w:pPr>
      <w:autoSpaceDE w:val="0"/>
      <w:autoSpaceDN w:val="0"/>
      <w:adjustRightInd w:val="0"/>
      <w:spacing w:line="360" w:lineRule="exact"/>
      <w:textAlignment w:val="baseline"/>
      <w:outlineLvl w:val="2"/>
    </w:pPr>
    <w:rPr>
      <w:rFonts w:ascii="宋体" w:hAnsi="宋体" w:cs="宋体"/>
      <w:b/>
      <w:bCs/>
      <w:color w:val="000000"/>
      <w:kern w:val="20"/>
      <w:sz w:val="24"/>
    </w:rPr>
  </w:style>
  <w:style w:type="paragraph" w:customStyle="1" w:styleId="1337">
    <w:name w:val="TOC 标题3"/>
    <w:basedOn w:val="3"/>
    <w:next w:val="1"/>
    <w:unhideWhenUsed/>
    <w:qFormat/>
    <w:uiPriority w:val="39"/>
    <w:pPr>
      <w:keepLines/>
      <w:tabs>
        <w:tab w:val="clear" w:pos="885"/>
      </w:tabs>
      <w:spacing w:before="480" w:line="276" w:lineRule="auto"/>
      <w:ind w:left="0" w:firstLine="0"/>
      <w:jc w:val="left"/>
      <w:outlineLvl w:val="9"/>
    </w:pPr>
    <w:rPr>
      <w:rFonts w:ascii="Cambria" w:hAnsi="Cambria" w:eastAsia="宋体"/>
      <w:bCs/>
      <w:color w:val="366091"/>
      <w:kern w:val="0"/>
      <w:sz w:val="28"/>
      <w:szCs w:val="28"/>
    </w:rPr>
  </w:style>
  <w:style w:type="paragraph" w:customStyle="1" w:styleId="1338">
    <w:name w:val="W表格内容"/>
    <w:basedOn w:val="1"/>
    <w:qFormat/>
    <w:uiPriority w:val="0"/>
    <w:pPr>
      <w:spacing w:line="240" w:lineRule="exact"/>
      <w:jc w:val="center"/>
    </w:pPr>
    <w:rPr>
      <w:rFonts w:ascii="宋体" w:hAnsi="宋体" w:eastAsia="Times New Roman"/>
      <w:bCs/>
      <w:sz w:val="18"/>
      <w:szCs w:val="18"/>
    </w:rPr>
  </w:style>
  <w:style w:type="paragraph" w:customStyle="1" w:styleId="1339">
    <w:name w:val="xl37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kern w:val="0"/>
      <w:sz w:val="20"/>
    </w:rPr>
  </w:style>
  <w:style w:type="paragraph" w:customStyle="1" w:styleId="1340">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341">
    <w:name w:val="列表段落1"/>
    <w:basedOn w:val="1"/>
    <w:qFormat/>
    <w:uiPriority w:val="0"/>
    <w:pPr>
      <w:ind w:firstLine="420" w:firstLineChars="200"/>
    </w:pPr>
    <w:rPr>
      <w:rFonts w:ascii="Calibri" w:hAnsi="Calibri"/>
      <w:szCs w:val="22"/>
    </w:rPr>
  </w:style>
  <w:style w:type="paragraph" w:customStyle="1" w:styleId="1342">
    <w:name w:val="dash666e_901a_8868_683c1"/>
    <w:basedOn w:val="1"/>
    <w:qFormat/>
    <w:uiPriority w:val="0"/>
    <w:pPr>
      <w:widowControl/>
      <w:jc w:val="left"/>
    </w:pPr>
    <w:rPr>
      <w:rFonts w:ascii="宋体" w:hAnsi="宋体" w:cs="宋体"/>
      <w:kern w:val="0"/>
      <w:sz w:val="24"/>
      <w:szCs w:val="24"/>
    </w:rPr>
  </w:style>
  <w:style w:type="table" w:customStyle="1" w:styleId="1343">
    <w:name w:val="网格型2"/>
    <w:basedOn w:val="6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4">
    <w:name w:val="网格型11"/>
    <w:basedOn w:val="64"/>
    <w:qFormat/>
    <w:uiPriority w:val="0"/>
    <w:pPr>
      <w:widowControl w:val="0"/>
      <w:spacing w:line="400" w:lineRule="exact"/>
      <w:jc w:val="both"/>
    </w:pPr>
    <w:tblP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
    <w:tcPr>
      <w:vAlign w:val="center"/>
    </w:tcPr>
    <w:tblStylePr w:type="firstRow">
      <w:pPr>
        <w:wordWrap/>
        <w:jc w:val="center"/>
      </w:pPr>
      <w:tcPr>
        <w:tcBorders>
          <w:top w:val="single" w:color="auto" w:sz="12" w:space="0"/>
          <w:left w:val="single" w:color="auto" w:sz="12" w:space="0"/>
          <w:bottom w:val="single" w:color="auto" w:sz="2" w:space="0"/>
          <w:right w:val="single" w:color="auto" w:sz="12" w:space="0"/>
          <w:insideH w:val="nil"/>
          <w:insideV w:val="single" w:sz="2" w:space="0"/>
          <w:tl2br w:val="nil"/>
          <w:tr2bl w:val="nil"/>
        </w:tcBorders>
        <w:shd w:val="pct10" w:color="auto" w:fill="auto"/>
      </w:tcPr>
    </w:tblStylePr>
  </w:style>
  <w:style w:type="table" w:customStyle="1" w:styleId="1345">
    <w:name w:val="表格主题1"/>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6">
    <w:name w:val="网格型3"/>
    <w:basedOn w:val="6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7">
    <w:name w:val="网格型4"/>
    <w:basedOn w:val="6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48">
    <w:name w:val="修订4"/>
    <w:hidden/>
    <w:unhideWhenUsed/>
    <w:qFormat/>
    <w:uiPriority w:val="99"/>
    <w:rPr>
      <w:rFonts w:ascii="Times New Roman" w:hAnsi="Times New Roman" w:eastAsia="宋体" w:cs="Times New Roman"/>
      <w:kern w:val="2"/>
      <w:sz w:val="21"/>
      <w:lang w:val="en-US" w:eastAsia="zh-CN" w:bidi="ar-SA"/>
    </w:rPr>
  </w:style>
  <w:style w:type="paragraph" w:customStyle="1" w:styleId="1349">
    <w:name w:val="修订5"/>
    <w:hidden/>
    <w:unhideWhenUsed/>
    <w:qFormat/>
    <w:uiPriority w:val="99"/>
    <w:rPr>
      <w:rFonts w:ascii="Times New Roman" w:hAnsi="Times New Roman" w:eastAsia="宋体" w:cs="Times New Roman"/>
      <w:kern w:val="2"/>
      <w:sz w:val="21"/>
      <w:lang w:val="en-US" w:eastAsia="zh-CN" w:bidi="ar-SA"/>
    </w:rPr>
  </w:style>
  <w:style w:type="paragraph" w:customStyle="1" w:styleId="1350">
    <w:name w:val="Normal_33"/>
    <w:qFormat/>
    <w:uiPriority w:val="99"/>
    <w:pPr>
      <w:widowControl w:val="0"/>
      <w:jc w:val="both"/>
    </w:pPr>
    <w:rPr>
      <w:rFonts w:ascii="Calibri" w:hAnsi="Calibri" w:eastAsia="宋体" w:cs="Times New Roman"/>
      <w:lang w:val="en-US" w:eastAsia="zh-CN" w:bidi="ar-SA"/>
    </w:rPr>
  </w:style>
  <w:style w:type="paragraph" w:customStyle="1" w:styleId="1351">
    <w:name w:val="Normal_34"/>
    <w:qFormat/>
    <w:uiPriority w:val="99"/>
    <w:pPr>
      <w:widowControl w:val="0"/>
      <w:jc w:val="both"/>
    </w:pPr>
    <w:rPr>
      <w:rFonts w:ascii="Calibri" w:hAnsi="Calibri" w:eastAsia="宋体" w:cs="Times New Roman"/>
      <w:lang w:val="en-US" w:eastAsia="zh-CN" w:bidi="ar-SA"/>
    </w:rPr>
  </w:style>
  <w:style w:type="paragraph" w:customStyle="1" w:styleId="1352">
    <w:name w:val="Normal_35"/>
    <w:qFormat/>
    <w:uiPriority w:val="99"/>
    <w:pPr>
      <w:widowControl w:val="0"/>
      <w:jc w:val="both"/>
    </w:pPr>
    <w:rPr>
      <w:rFonts w:ascii="Calibri" w:hAnsi="Calibri" w:eastAsia="宋体" w:cs="Times New Roman"/>
      <w:lang w:val="en-US" w:eastAsia="zh-CN" w:bidi="ar-SA"/>
    </w:rPr>
  </w:style>
  <w:style w:type="paragraph" w:customStyle="1" w:styleId="1353">
    <w:name w:val="Normal_36"/>
    <w:qFormat/>
    <w:uiPriority w:val="99"/>
    <w:pPr>
      <w:widowControl w:val="0"/>
      <w:jc w:val="both"/>
    </w:pPr>
    <w:rPr>
      <w:rFonts w:ascii="Calibri" w:hAnsi="Calibri" w:eastAsia="宋体" w:cs="Times New Roman"/>
      <w:lang w:val="en-US" w:eastAsia="zh-CN" w:bidi="ar-SA"/>
    </w:rPr>
  </w:style>
  <w:style w:type="paragraph" w:customStyle="1" w:styleId="1354">
    <w:name w:val="Normal_37"/>
    <w:qFormat/>
    <w:uiPriority w:val="99"/>
    <w:pPr>
      <w:widowControl w:val="0"/>
      <w:jc w:val="both"/>
    </w:pPr>
    <w:rPr>
      <w:rFonts w:ascii="Calibri" w:hAnsi="Calibri" w:eastAsia="宋体" w:cs="Times New Roman"/>
      <w:lang w:val="en-US" w:eastAsia="zh-CN" w:bidi="ar-SA"/>
    </w:rPr>
  </w:style>
  <w:style w:type="paragraph" w:customStyle="1" w:styleId="1355">
    <w:name w:val="Normal_38"/>
    <w:qFormat/>
    <w:uiPriority w:val="99"/>
    <w:pPr>
      <w:widowControl w:val="0"/>
      <w:jc w:val="both"/>
    </w:pPr>
    <w:rPr>
      <w:rFonts w:ascii="Calibri" w:hAnsi="Calibri" w:eastAsia="宋体" w:cs="Times New Roman"/>
      <w:lang w:val="en-US" w:eastAsia="zh-CN" w:bidi="ar-SA"/>
    </w:rPr>
  </w:style>
  <w:style w:type="paragraph" w:customStyle="1" w:styleId="1356">
    <w:name w:val="Normal_39"/>
    <w:qFormat/>
    <w:uiPriority w:val="99"/>
    <w:pPr>
      <w:widowControl w:val="0"/>
      <w:jc w:val="both"/>
    </w:pPr>
    <w:rPr>
      <w:rFonts w:ascii="Calibri" w:hAnsi="Calibri" w:eastAsia="宋体" w:cs="Times New Roman"/>
      <w:lang w:val="en-US" w:eastAsia="zh-CN" w:bidi="ar-SA"/>
    </w:rPr>
  </w:style>
  <w:style w:type="paragraph" w:customStyle="1" w:styleId="1357">
    <w:name w:val="Normal_40"/>
    <w:qFormat/>
    <w:uiPriority w:val="99"/>
    <w:pPr>
      <w:widowControl w:val="0"/>
      <w:jc w:val="both"/>
    </w:pPr>
    <w:rPr>
      <w:rFonts w:ascii="Calibri" w:hAnsi="Calibri" w:eastAsia="宋体" w:cs="Times New Roman"/>
      <w:lang w:val="en-US" w:eastAsia="zh-CN" w:bidi="ar-SA"/>
    </w:rPr>
  </w:style>
  <w:style w:type="paragraph" w:customStyle="1" w:styleId="1358">
    <w:name w:val="Normal_41"/>
    <w:qFormat/>
    <w:uiPriority w:val="99"/>
    <w:pPr>
      <w:widowControl w:val="0"/>
      <w:jc w:val="both"/>
    </w:pPr>
    <w:rPr>
      <w:rFonts w:ascii="Calibri" w:hAnsi="Calibri" w:eastAsia="宋体" w:cs="Times New Roman"/>
      <w:lang w:val="en-US" w:eastAsia="zh-CN" w:bidi="ar-SA"/>
    </w:rPr>
  </w:style>
  <w:style w:type="paragraph" w:customStyle="1" w:styleId="1359">
    <w:name w:val="Normal_42"/>
    <w:qFormat/>
    <w:uiPriority w:val="99"/>
    <w:pPr>
      <w:widowControl w:val="0"/>
      <w:jc w:val="both"/>
    </w:pPr>
    <w:rPr>
      <w:rFonts w:ascii="Calibri" w:hAnsi="Calibri" w:eastAsia="宋体" w:cs="Times New Roman"/>
      <w:lang w:val="en-US" w:eastAsia="zh-CN" w:bidi="ar-SA"/>
    </w:rPr>
  </w:style>
  <w:style w:type="paragraph" w:customStyle="1" w:styleId="1360">
    <w:name w:val="Normal_43"/>
    <w:qFormat/>
    <w:uiPriority w:val="99"/>
    <w:pPr>
      <w:widowControl w:val="0"/>
      <w:jc w:val="both"/>
    </w:pPr>
    <w:rPr>
      <w:rFonts w:ascii="Calibri" w:hAnsi="Calibri" w:eastAsia="宋体" w:cs="Times New Roman"/>
      <w:lang w:val="en-US" w:eastAsia="zh-CN" w:bidi="ar-SA"/>
    </w:rPr>
  </w:style>
  <w:style w:type="paragraph" w:customStyle="1" w:styleId="1361">
    <w:name w:val="Normal_44"/>
    <w:qFormat/>
    <w:uiPriority w:val="99"/>
    <w:pPr>
      <w:widowControl w:val="0"/>
      <w:jc w:val="both"/>
    </w:pPr>
    <w:rPr>
      <w:rFonts w:ascii="Calibri" w:hAnsi="Calibri" w:eastAsia="宋体" w:cs="Times New Roman"/>
      <w:lang w:val="en-US" w:eastAsia="zh-CN" w:bidi="ar-SA"/>
    </w:rPr>
  </w:style>
  <w:style w:type="paragraph" w:customStyle="1" w:styleId="1362">
    <w:name w:val="Normal_45"/>
    <w:qFormat/>
    <w:uiPriority w:val="99"/>
    <w:pPr>
      <w:widowControl w:val="0"/>
      <w:jc w:val="both"/>
    </w:pPr>
    <w:rPr>
      <w:rFonts w:ascii="Calibri" w:hAnsi="Calibri" w:eastAsia="宋体" w:cs="Times New Roman"/>
      <w:lang w:val="en-US" w:eastAsia="zh-CN" w:bidi="ar-SA"/>
    </w:rPr>
  </w:style>
  <w:style w:type="paragraph" w:customStyle="1" w:styleId="1363">
    <w:name w:val="Normal_46"/>
    <w:qFormat/>
    <w:uiPriority w:val="99"/>
    <w:pPr>
      <w:widowControl w:val="0"/>
      <w:jc w:val="both"/>
    </w:pPr>
    <w:rPr>
      <w:rFonts w:ascii="Calibri" w:hAnsi="Calibri" w:eastAsia="宋体" w:cs="Times New Roman"/>
      <w:lang w:val="en-US" w:eastAsia="zh-CN" w:bidi="ar-SA"/>
    </w:rPr>
  </w:style>
  <w:style w:type="paragraph" w:customStyle="1" w:styleId="1364">
    <w:name w:val="Normal_47"/>
    <w:qFormat/>
    <w:uiPriority w:val="99"/>
    <w:pPr>
      <w:widowControl w:val="0"/>
      <w:jc w:val="both"/>
    </w:pPr>
    <w:rPr>
      <w:rFonts w:ascii="Calibri" w:hAnsi="Calibri" w:eastAsia="宋体" w:cs="Times New Roman"/>
      <w:lang w:val="en-US" w:eastAsia="zh-CN" w:bidi="ar-SA"/>
    </w:rPr>
  </w:style>
  <w:style w:type="paragraph" w:customStyle="1" w:styleId="1365">
    <w:name w:val="Normal_48"/>
    <w:qFormat/>
    <w:uiPriority w:val="99"/>
    <w:pPr>
      <w:widowControl w:val="0"/>
      <w:jc w:val="both"/>
    </w:pPr>
    <w:rPr>
      <w:rFonts w:ascii="Calibri" w:hAnsi="Calibri" w:eastAsia="宋体" w:cs="Times New Roman"/>
      <w:lang w:val="en-US" w:eastAsia="zh-CN" w:bidi="ar-SA"/>
    </w:rPr>
  </w:style>
  <w:style w:type="paragraph" w:customStyle="1" w:styleId="1366">
    <w:name w:val="Normal_49"/>
    <w:qFormat/>
    <w:uiPriority w:val="99"/>
    <w:pPr>
      <w:widowControl w:val="0"/>
      <w:jc w:val="both"/>
    </w:pPr>
    <w:rPr>
      <w:rFonts w:ascii="Calibri" w:hAnsi="Calibri" w:eastAsia="宋体" w:cs="Times New Roman"/>
      <w:lang w:val="en-US" w:eastAsia="zh-CN" w:bidi="ar-SA"/>
    </w:rPr>
  </w:style>
  <w:style w:type="paragraph" w:customStyle="1" w:styleId="1367">
    <w:name w:val="Normal_50"/>
    <w:qFormat/>
    <w:uiPriority w:val="99"/>
    <w:pPr>
      <w:widowControl w:val="0"/>
      <w:jc w:val="both"/>
    </w:pPr>
    <w:rPr>
      <w:rFonts w:ascii="Calibri" w:hAnsi="Calibri" w:eastAsia="宋体" w:cs="Times New Roman"/>
      <w:lang w:val="en-US" w:eastAsia="zh-CN" w:bidi="ar-SA"/>
    </w:rPr>
  </w:style>
  <w:style w:type="paragraph" w:customStyle="1" w:styleId="1368">
    <w:name w:val="Normal_51"/>
    <w:qFormat/>
    <w:uiPriority w:val="99"/>
    <w:pPr>
      <w:widowControl w:val="0"/>
      <w:jc w:val="both"/>
    </w:pPr>
    <w:rPr>
      <w:rFonts w:ascii="Calibri" w:hAnsi="Calibri" w:eastAsia="宋体" w:cs="Times New Roman"/>
      <w:lang w:val="en-US" w:eastAsia="zh-CN" w:bidi="ar-SA"/>
    </w:rPr>
  </w:style>
  <w:style w:type="paragraph" w:customStyle="1" w:styleId="1369">
    <w:name w:val="Normal_52"/>
    <w:qFormat/>
    <w:uiPriority w:val="99"/>
    <w:pPr>
      <w:widowControl w:val="0"/>
      <w:jc w:val="both"/>
    </w:pPr>
    <w:rPr>
      <w:rFonts w:ascii="Calibri" w:hAnsi="Calibri" w:eastAsia="宋体" w:cs="Times New Roman"/>
      <w:lang w:val="en-US" w:eastAsia="zh-CN" w:bidi="ar-SA"/>
    </w:rPr>
  </w:style>
  <w:style w:type="paragraph" w:customStyle="1" w:styleId="1370">
    <w:name w:val="Normal_53"/>
    <w:qFormat/>
    <w:uiPriority w:val="99"/>
    <w:pPr>
      <w:widowControl w:val="0"/>
      <w:jc w:val="both"/>
    </w:pPr>
    <w:rPr>
      <w:rFonts w:ascii="Calibri" w:hAnsi="Calibri" w:eastAsia="宋体" w:cs="Times New Roman"/>
      <w:lang w:val="en-US" w:eastAsia="zh-CN" w:bidi="ar-SA"/>
    </w:rPr>
  </w:style>
  <w:style w:type="paragraph" w:customStyle="1" w:styleId="1371">
    <w:name w:val="Normal_54"/>
    <w:qFormat/>
    <w:uiPriority w:val="99"/>
    <w:pPr>
      <w:widowControl w:val="0"/>
      <w:jc w:val="both"/>
    </w:pPr>
    <w:rPr>
      <w:rFonts w:ascii="Calibri" w:hAnsi="Calibri" w:eastAsia="宋体" w:cs="Times New Roman"/>
      <w:lang w:val="en-US" w:eastAsia="zh-CN" w:bidi="ar-SA"/>
    </w:rPr>
  </w:style>
  <w:style w:type="paragraph" w:customStyle="1" w:styleId="1372">
    <w:name w:val="Normal_55"/>
    <w:qFormat/>
    <w:uiPriority w:val="99"/>
    <w:pPr>
      <w:widowControl w:val="0"/>
      <w:jc w:val="both"/>
    </w:pPr>
    <w:rPr>
      <w:rFonts w:ascii="Calibri" w:hAnsi="Calibri" w:eastAsia="宋体" w:cs="Times New Roman"/>
      <w:lang w:val="en-US" w:eastAsia="zh-CN" w:bidi="ar-SA"/>
    </w:rPr>
  </w:style>
  <w:style w:type="paragraph" w:customStyle="1" w:styleId="1373">
    <w:name w:val="Normal_56"/>
    <w:qFormat/>
    <w:uiPriority w:val="99"/>
    <w:pPr>
      <w:widowControl w:val="0"/>
      <w:jc w:val="both"/>
    </w:pPr>
    <w:rPr>
      <w:rFonts w:ascii="Calibri" w:hAnsi="Calibri" w:eastAsia="宋体" w:cs="Times New Roman"/>
      <w:lang w:val="en-US" w:eastAsia="zh-CN" w:bidi="ar-SA"/>
    </w:rPr>
  </w:style>
  <w:style w:type="paragraph" w:customStyle="1" w:styleId="1374">
    <w:name w:val="Normal_57"/>
    <w:qFormat/>
    <w:uiPriority w:val="99"/>
    <w:pPr>
      <w:widowControl w:val="0"/>
      <w:jc w:val="both"/>
    </w:pPr>
    <w:rPr>
      <w:rFonts w:ascii="Calibri" w:hAnsi="Calibri" w:eastAsia="宋体" w:cs="Times New Roman"/>
      <w:lang w:val="en-US" w:eastAsia="zh-CN" w:bidi="ar-SA"/>
    </w:rPr>
  </w:style>
  <w:style w:type="paragraph" w:customStyle="1" w:styleId="1375">
    <w:name w:val="Normal_58"/>
    <w:qFormat/>
    <w:uiPriority w:val="99"/>
    <w:pPr>
      <w:widowControl w:val="0"/>
      <w:jc w:val="both"/>
    </w:pPr>
    <w:rPr>
      <w:rFonts w:ascii="Calibri" w:hAnsi="Calibri" w:eastAsia="宋体" w:cs="Times New Roman"/>
      <w:lang w:val="en-US" w:eastAsia="zh-CN" w:bidi="ar-SA"/>
    </w:rPr>
  </w:style>
  <w:style w:type="paragraph" w:customStyle="1" w:styleId="1376">
    <w:name w:val="Normal_59"/>
    <w:qFormat/>
    <w:uiPriority w:val="99"/>
    <w:pPr>
      <w:widowControl w:val="0"/>
      <w:jc w:val="both"/>
    </w:pPr>
    <w:rPr>
      <w:rFonts w:ascii="Calibri" w:hAnsi="Calibri" w:eastAsia="宋体" w:cs="Times New Roman"/>
      <w:lang w:val="en-US" w:eastAsia="zh-CN" w:bidi="ar-SA"/>
    </w:rPr>
  </w:style>
  <w:style w:type="paragraph" w:customStyle="1" w:styleId="1377">
    <w:name w:val="Normal_60"/>
    <w:qFormat/>
    <w:uiPriority w:val="99"/>
    <w:pPr>
      <w:widowControl w:val="0"/>
      <w:jc w:val="both"/>
    </w:pPr>
    <w:rPr>
      <w:rFonts w:ascii="Calibri" w:hAnsi="Calibri" w:eastAsia="宋体" w:cs="Times New Roman"/>
      <w:lang w:val="en-US" w:eastAsia="zh-CN" w:bidi="ar-SA"/>
    </w:rPr>
  </w:style>
  <w:style w:type="paragraph" w:customStyle="1" w:styleId="1378">
    <w:name w:val="Revision"/>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8AA1568C-A038-4514-837C-476315E2FFF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2497</Words>
  <Characters>2831</Characters>
  <Lines>1702</Lines>
  <Paragraphs>1646</Paragraphs>
  <TotalTime>5</TotalTime>
  <ScaleCrop>false</ScaleCrop>
  <LinksUpToDate>false</LinksUpToDate>
  <CharactersWithSpaces>2863</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2025-07-07T09:47:00Z</dcterms:created>
  <dc:creator>Administrator</dc:creator>
  <cp:lastModifiedBy>RH</cp:lastModifiedBy>
  <cp:lastPrinted>2024-06-18T06:05:00Z</cp:lastPrinted>
  <dcterms:modified xsi:type="dcterms:W3CDTF">2025-07-23T08:00:22Z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B272F6C5ED874C15981765059834D3F0_13</vt:lpwstr>
  </property>
  <property fmtid="{D5CDD505-2E9C-101B-9397-08002B2CF9AE}" pid="4" name="commondata">
    <vt:lpwstr>eyJoZGlkIjoiYWJmMjA3MzdjYzk4NmUzZTZkZGFmZTBkMThkZWIxMzQifQ==</vt:lpwstr>
  </property>
  <property fmtid="{D5CDD505-2E9C-101B-9397-08002B2CF9AE}" pid="5" name="KSOTemplateDocerSaveRecord">
    <vt:lpwstr>eyJoZGlkIjoiZDM0MDY4OGE3ZTA4NTdlNDE4NDkxY2VjYmY5MTNkNTAiLCJ1c2VySWQiOiI0NzE3NjE0NTYifQ==</vt:lpwstr>
  </property>
</Properties>
</file>